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F1E96" w14:paraId="1643A4CA" w14:textId="77777777" w:rsidTr="004847FF">
        <w:trPr>
          <w:trHeight w:val="450"/>
        </w:trPr>
        <w:tc>
          <w:tcPr>
            <w:tcW w:w="5000" w:type="pct"/>
            <w:gridSpan w:val="2"/>
            <w:tcBorders>
              <w:top w:val="nil"/>
              <w:left w:val="nil"/>
              <w:right w:val="nil"/>
            </w:tcBorders>
          </w:tcPr>
          <w:p w14:paraId="4C55E51F" w14:textId="77777777" w:rsidR="00602F7D" w:rsidRPr="009F1E96" w:rsidRDefault="00602F7D" w:rsidP="00F2643C">
            <w:pPr>
              <w:pStyle w:val="Heading2"/>
              <w:jc w:val="left"/>
              <w:rPr>
                <w:rFonts w:ascii="Arial" w:hAnsi="Arial" w:cs="Arial"/>
                <w:b w:val="0"/>
                <w:bCs w:val="0"/>
                <w:lang w:val="en-US"/>
              </w:rPr>
            </w:pPr>
          </w:p>
        </w:tc>
      </w:tr>
      <w:tr w:rsidR="0000007A" w:rsidRPr="009F1E96" w14:paraId="127EAD7E" w14:textId="77777777" w:rsidTr="00F33C84">
        <w:trPr>
          <w:trHeight w:val="413"/>
        </w:trPr>
        <w:tc>
          <w:tcPr>
            <w:tcW w:w="1234" w:type="pct"/>
          </w:tcPr>
          <w:p w14:paraId="3C159AA5" w14:textId="77777777" w:rsidR="0000007A" w:rsidRPr="009F1E96" w:rsidRDefault="00D27A79" w:rsidP="00696CAD">
            <w:pPr>
              <w:pStyle w:val="BodyText"/>
              <w:ind w:left="90"/>
              <w:jc w:val="left"/>
              <w:rPr>
                <w:rFonts w:ascii="Arial" w:hAnsi="Arial" w:cs="Arial"/>
                <w:bCs/>
                <w:sz w:val="20"/>
                <w:szCs w:val="20"/>
                <w:lang w:val="en-GB"/>
              </w:rPr>
            </w:pPr>
            <w:r w:rsidRPr="009F1E96">
              <w:rPr>
                <w:rFonts w:ascii="Arial" w:hAnsi="Arial" w:cs="Arial"/>
                <w:bCs/>
                <w:sz w:val="20"/>
                <w:szCs w:val="20"/>
                <w:lang w:val="en-GB"/>
              </w:rPr>
              <w:t xml:space="preserve">Book </w:t>
            </w:r>
            <w:r w:rsidR="0000007A" w:rsidRPr="009F1E9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89A55B" w:rsidR="0000007A" w:rsidRPr="009F1E96" w:rsidRDefault="0074765B" w:rsidP="00054BC4">
            <w:pPr>
              <w:pStyle w:val="NormalWeb"/>
              <w:rPr>
                <w:rFonts w:ascii="Arial" w:hAnsi="Arial" w:cs="Arial"/>
                <w:b/>
                <w:bCs/>
                <w:sz w:val="20"/>
                <w:szCs w:val="20"/>
                <w:u w:val="single"/>
              </w:rPr>
            </w:pPr>
            <w:hyperlink r:id="rId7" w:history="1">
              <w:r w:rsidR="0024440E" w:rsidRPr="009F1E96">
                <w:rPr>
                  <w:rStyle w:val="Hyperlink"/>
                  <w:rFonts w:ascii="Arial" w:hAnsi="Arial" w:cs="Arial"/>
                  <w:sz w:val="20"/>
                  <w:szCs w:val="20"/>
                </w:rPr>
                <w:t>Business, Management and Economics: Research Progress</w:t>
              </w:r>
            </w:hyperlink>
          </w:p>
        </w:tc>
      </w:tr>
      <w:tr w:rsidR="0000007A" w:rsidRPr="009F1E96" w14:paraId="73C90375" w14:textId="77777777" w:rsidTr="002E7787">
        <w:trPr>
          <w:trHeight w:val="290"/>
        </w:trPr>
        <w:tc>
          <w:tcPr>
            <w:tcW w:w="1234" w:type="pct"/>
          </w:tcPr>
          <w:p w14:paraId="20D28135" w14:textId="77777777" w:rsidR="0000007A" w:rsidRPr="009F1E96" w:rsidRDefault="0000007A" w:rsidP="00696CAD">
            <w:pPr>
              <w:pStyle w:val="BodyText"/>
              <w:ind w:left="90"/>
              <w:jc w:val="left"/>
              <w:rPr>
                <w:rFonts w:ascii="Arial" w:hAnsi="Arial" w:cs="Arial"/>
                <w:bCs/>
                <w:sz w:val="20"/>
                <w:szCs w:val="20"/>
                <w:lang w:val="en-GB"/>
              </w:rPr>
            </w:pPr>
            <w:r w:rsidRPr="009F1E9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754EEED" w:rsidR="0000007A" w:rsidRPr="009F1E9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F1E96">
              <w:rPr>
                <w:rFonts w:ascii="Arial" w:hAnsi="Arial" w:cs="Arial"/>
                <w:b/>
                <w:bCs/>
                <w:sz w:val="20"/>
                <w:szCs w:val="20"/>
                <w:lang w:val="en-GB"/>
              </w:rPr>
              <w:t>Ms_BP</w:t>
            </w:r>
            <w:r w:rsidR="00FC432A" w:rsidRPr="009F1E96">
              <w:rPr>
                <w:rFonts w:ascii="Arial" w:hAnsi="Arial" w:cs="Arial"/>
                <w:b/>
                <w:bCs/>
                <w:sz w:val="20"/>
                <w:szCs w:val="20"/>
                <w:lang w:val="en-GB"/>
              </w:rPr>
              <w:t>R</w:t>
            </w:r>
            <w:proofErr w:type="spellEnd"/>
            <w:r w:rsidRPr="009F1E96">
              <w:rPr>
                <w:rFonts w:ascii="Arial" w:hAnsi="Arial" w:cs="Arial"/>
                <w:b/>
                <w:bCs/>
                <w:sz w:val="20"/>
                <w:szCs w:val="20"/>
                <w:lang w:val="en-GB"/>
              </w:rPr>
              <w:t>_</w:t>
            </w:r>
            <w:r w:rsidR="0024440E" w:rsidRPr="009F1E96">
              <w:rPr>
                <w:rFonts w:ascii="Arial" w:hAnsi="Arial" w:cs="Arial"/>
                <w:sz w:val="20"/>
                <w:szCs w:val="20"/>
              </w:rPr>
              <w:t xml:space="preserve"> </w:t>
            </w:r>
            <w:r w:rsidR="0024440E" w:rsidRPr="009F1E96">
              <w:rPr>
                <w:rFonts w:ascii="Arial" w:hAnsi="Arial" w:cs="Arial"/>
                <w:b/>
                <w:bCs/>
                <w:sz w:val="20"/>
                <w:szCs w:val="20"/>
                <w:lang w:val="en-GB"/>
              </w:rPr>
              <w:t>3450</w:t>
            </w:r>
          </w:p>
        </w:tc>
      </w:tr>
      <w:tr w:rsidR="0000007A" w:rsidRPr="009F1E96" w14:paraId="05B60576" w14:textId="77777777" w:rsidTr="002109D6">
        <w:trPr>
          <w:trHeight w:val="331"/>
        </w:trPr>
        <w:tc>
          <w:tcPr>
            <w:tcW w:w="1234" w:type="pct"/>
          </w:tcPr>
          <w:p w14:paraId="0196A627" w14:textId="77777777" w:rsidR="0000007A" w:rsidRPr="009F1E96" w:rsidRDefault="0000007A" w:rsidP="00696CAD">
            <w:pPr>
              <w:pStyle w:val="BodyText"/>
              <w:ind w:left="90"/>
              <w:jc w:val="left"/>
              <w:rPr>
                <w:rFonts w:ascii="Arial" w:hAnsi="Arial" w:cs="Arial"/>
                <w:bCs/>
                <w:sz w:val="20"/>
                <w:szCs w:val="20"/>
                <w:lang w:val="en-GB"/>
              </w:rPr>
            </w:pPr>
            <w:r w:rsidRPr="009F1E9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C4B5BF7" w:rsidR="0000007A" w:rsidRPr="009F1E96" w:rsidRDefault="0024440E" w:rsidP="000450FC">
            <w:pPr>
              <w:pStyle w:val="NormalWeb"/>
              <w:spacing w:before="0" w:beforeAutospacing="0" w:after="0" w:afterAutospacing="0"/>
              <w:rPr>
                <w:rFonts w:ascii="Arial" w:hAnsi="Arial" w:cs="Arial"/>
                <w:b/>
                <w:sz w:val="20"/>
                <w:szCs w:val="20"/>
                <w:highlight w:val="yellow"/>
                <w:lang w:val="en-GB"/>
              </w:rPr>
            </w:pPr>
            <w:r w:rsidRPr="009F1E96">
              <w:rPr>
                <w:rFonts w:ascii="Arial" w:hAnsi="Arial" w:cs="Arial"/>
                <w:b/>
                <w:sz w:val="20"/>
                <w:szCs w:val="20"/>
                <w:lang w:val="en-GB"/>
              </w:rPr>
              <w:t xml:space="preserve">Assessing Municipal Reputation in South Africa: A Quantitative Exploration of Stakeholder Perceptions in </w:t>
            </w:r>
            <w:proofErr w:type="spellStart"/>
            <w:r w:rsidRPr="009F1E96">
              <w:rPr>
                <w:rFonts w:ascii="Arial" w:hAnsi="Arial" w:cs="Arial"/>
                <w:b/>
                <w:sz w:val="20"/>
                <w:szCs w:val="20"/>
                <w:lang w:val="en-GB"/>
              </w:rPr>
              <w:t>Amahlathi</w:t>
            </w:r>
            <w:proofErr w:type="spellEnd"/>
            <w:r w:rsidRPr="009F1E96">
              <w:rPr>
                <w:rFonts w:ascii="Arial" w:hAnsi="Arial" w:cs="Arial"/>
                <w:b/>
                <w:sz w:val="20"/>
                <w:szCs w:val="20"/>
                <w:lang w:val="en-GB"/>
              </w:rPr>
              <w:t xml:space="preserve"> Local Municipality</w:t>
            </w:r>
          </w:p>
        </w:tc>
      </w:tr>
      <w:tr w:rsidR="00CF0BBB" w:rsidRPr="009F1E96" w14:paraId="6D508B1C" w14:textId="77777777" w:rsidTr="002E7787">
        <w:trPr>
          <w:trHeight w:val="332"/>
        </w:trPr>
        <w:tc>
          <w:tcPr>
            <w:tcW w:w="1234" w:type="pct"/>
          </w:tcPr>
          <w:p w14:paraId="32FC28F7" w14:textId="77777777" w:rsidR="00CF0BBB" w:rsidRPr="009F1E96" w:rsidRDefault="00CF0BBB" w:rsidP="00696CAD">
            <w:pPr>
              <w:pStyle w:val="BodyText"/>
              <w:ind w:left="90"/>
              <w:jc w:val="left"/>
              <w:rPr>
                <w:rFonts w:ascii="Arial" w:hAnsi="Arial" w:cs="Arial"/>
                <w:bCs/>
                <w:sz w:val="20"/>
                <w:szCs w:val="20"/>
                <w:lang w:val="en-GB"/>
              </w:rPr>
            </w:pPr>
            <w:r w:rsidRPr="009F1E9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9C0CE98" w:rsidR="00CF0BBB" w:rsidRPr="009F1E96" w:rsidRDefault="0024440E" w:rsidP="000450FC">
            <w:pPr>
              <w:pStyle w:val="NormalWeb"/>
              <w:spacing w:before="0" w:beforeAutospacing="0" w:after="0" w:afterAutospacing="0"/>
              <w:rPr>
                <w:rFonts w:ascii="Arial" w:hAnsi="Arial" w:cs="Arial"/>
                <w:b/>
                <w:sz w:val="20"/>
                <w:szCs w:val="20"/>
                <w:lang w:val="en-GB"/>
              </w:rPr>
            </w:pPr>
            <w:r w:rsidRPr="009F1E96">
              <w:rPr>
                <w:rFonts w:ascii="Arial" w:hAnsi="Arial" w:cs="Arial"/>
                <w:b/>
                <w:sz w:val="20"/>
                <w:szCs w:val="20"/>
                <w:lang w:val="en-GB"/>
              </w:rPr>
              <w:t>Book chapter</w:t>
            </w:r>
          </w:p>
        </w:tc>
      </w:tr>
    </w:tbl>
    <w:p w14:paraId="5A743ECE" w14:textId="77777777" w:rsidR="00D27A79" w:rsidRPr="009F1E96" w:rsidRDefault="00D27A79" w:rsidP="0024440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F1E96" w14:paraId="71A94C1F" w14:textId="77777777" w:rsidTr="007222C8">
        <w:tc>
          <w:tcPr>
            <w:tcW w:w="5000" w:type="pct"/>
            <w:gridSpan w:val="3"/>
            <w:tcBorders>
              <w:top w:val="nil"/>
              <w:left w:val="nil"/>
              <w:right w:val="nil"/>
            </w:tcBorders>
            <w:noWrap/>
          </w:tcPr>
          <w:p w14:paraId="0BC15285" w14:textId="77777777" w:rsidR="00F1171E" w:rsidRPr="009F1E96" w:rsidRDefault="00F1171E" w:rsidP="007222C8">
            <w:pPr>
              <w:pStyle w:val="Heading2"/>
              <w:jc w:val="left"/>
              <w:rPr>
                <w:rFonts w:ascii="Arial" w:hAnsi="Arial" w:cs="Arial"/>
                <w:lang w:val="en-GB"/>
              </w:rPr>
            </w:pPr>
            <w:r w:rsidRPr="009F1E96">
              <w:rPr>
                <w:rFonts w:ascii="Arial" w:hAnsi="Arial" w:cs="Arial"/>
                <w:highlight w:val="yellow"/>
                <w:lang w:val="en-GB"/>
              </w:rPr>
              <w:t>PART  1:</w:t>
            </w:r>
            <w:r w:rsidRPr="009F1E96">
              <w:rPr>
                <w:rFonts w:ascii="Arial" w:hAnsi="Arial" w:cs="Arial"/>
                <w:lang w:val="en-GB"/>
              </w:rPr>
              <w:t xml:space="preserve"> Review Comments</w:t>
            </w:r>
          </w:p>
          <w:p w14:paraId="1287753C" w14:textId="77777777" w:rsidR="00F1171E" w:rsidRPr="009F1E96" w:rsidRDefault="00F1171E" w:rsidP="007222C8">
            <w:pPr>
              <w:rPr>
                <w:rFonts w:ascii="Arial" w:hAnsi="Arial" w:cs="Arial"/>
                <w:sz w:val="20"/>
                <w:szCs w:val="20"/>
                <w:lang w:val="en-GB"/>
              </w:rPr>
            </w:pPr>
          </w:p>
        </w:tc>
      </w:tr>
      <w:tr w:rsidR="00F1171E" w:rsidRPr="009F1E96" w14:paraId="5EA12279" w14:textId="77777777" w:rsidTr="007222C8">
        <w:tc>
          <w:tcPr>
            <w:tcW w:w="1265" w:type="pct"/>
            <w:noWrap/>
          </w:tcPr>
          <w:p w14:paraId="06DA2C7D" w14:textId="77777777" w:rsidR="00F1171E" w:rsidRPr="009F1E96" w:rsidRDefault="00F1171E" w:rsidP="007222C8">
            <w:pPr>
              <w:pStyle w:val="Heading2"/>
              <w:jc w:val="left"/>
              <w:rPr>
                <w:rFonts w:ascii="Arial" w:hAnsi="Arial" w:cs="Arial"/>
                <w:b w:val="0"/>
                <w:bCs w:val="0"/>
                <w:lang w:val="en-GB"/>
              </w:rPr>
            </w:pPr>
            <w:r w:rsidRPr="009F1E96">
              <w:rPr>
                <w:rFonts w:ascii="Arial" w:hAnsi="Arial" w:cs="Arial"/>
                <w:bCs w:val="0"/>
                <w:u w:val="single"/>
                <w:lang w:val="en-GB"/>
              </w:rPr>
              <w:t xml:space="preserve">Compulsory </w:t>
            </w:r>
            <w:r w:rsidRPr="009F1E96">
              <w:rPr>
                <w:rFonts w:ascii="Arial" w:hAnsi="Arial" w:cs="Arial"/>
                <w:b w:val="0"/>
                <w:bCs w:val="0"/>
                <w:lang w:val="en-GB"/>
              </w:rPr>
              <w:t>REVISION comments</w:t>
            </w:r>
          </w:p>
          <w:p w14:paraId="7AE9682F" w14:textId="77777777" w:rsidR="00F1171E" w:rsidRPr="009F1E96" w:rsidRDefault="00F1171E" w:rsidP="007222C8">
            <w:pPr>
              <w:pStyle w:val="Heading2"/>
              <w:jc w:val="left"/>
              <w:rPr>
                <w:rFonts w:ascii="Arial" w:hAnsi="Arial" w:cs="Arial"/>
                <w:lang w:val="en-GB"/>
              </w:rPr>
            </w:pPr>
          </w:p>
        </w:tc>
        <w:tc>
          <w:tcPr>
            <w:tcW w:w="2212" w:type="pct"/>
          </w:tcPr>
          <w:p w14:paraId="674EDCCA" w14:textId="77777777" w:rsidR="00F1171E" w:rsidRPr="009F1E96" w:rsidRDefault="00F1171E" w:rsidP="007222C8">
            <w:pPr>
              <w:pStyle w:val="Heading2"/>
              <w:jc w:val="left"/>
              <w:rPr>
                <w:rFonts w:ascii="Arial" w:hAnsi="Arial" w:cs="Arial"/>
                <w:lang w:val="en-GB"/>
              </w:rPr>
            </w:pPr>
            <w:r w:rsidRPr="009F1E96">
              <w:rPr>
                <w:rFonts w:ascii="Arial" w:hAnsi="Arial" w:cs="Arial"/>
                <w:lang w:val="en-GB"/>
              </w:rPr>
              <w:t>Reviewer’s comment</w:t>
            </w:r>
          </w:p>
        </w:tc>
        <w:tc>
          <w:tcPr>
            <w:tcW w:w="1523" w:type="pct"/>
          </w:tcPr>
          <w:p w14:paraId="57792C30" w14:textId="77777777" w:rsidR="00F1171E" w:rsidRPr="009F1E96" w:rsidRDefault="00F1171E" w:rsidP="007222C8">
            <w:pPr>
              <w:pStyle w:val="Heading2"/>
              <w:jc w:val="left"/>
              <w:rPr>
                <w:rFonts w:ascii="Arial" w:hAnsi="Arial" w:cs="Arial"/>
                <w:b w:val="0"/>
                <w:lang w:val="en-GB"/>
              </w:rPr>
            </w:pPr>
            <w:r w:rsidRPr="009F1E96">
              <w:rPr>
                <w:rFonts w:ascii="Arial" w:hAnsi="Arial" w:cs="Arial"/>
                <w:lang w:val="en-GB"/>
              </w:rPr>
              <w:t>Author’s Feedback</w:t>
            </w:r>
            <w:r w:rsidRPr="009F1E96">
              <w:rPr>
                <w:rFonts w:ascii="Arial" w:hAnsi="Arial" w:cs="Arial"/>
                <w:b w:val="0"/>
                <w:lang w:val="en-GB"/>
              </w:rPr>
              <w:t xml:space="preserve"> </w:t>
            </w:r>
            <w:r w:rsidRPr="009F1E96">
              <w:rPr>
                <w:rFonts w:ascii="Arial" w:hAnsi="Arial" w:cs="Arial"/>
                <w:b w:val="0"/>
                <w:i/>
                <w:lang w:val="en-GB"/>
              </w:rPr>
              <w:t>(Please correct the manuscript and highlight that part in the manuscript. It is mandatory that authors should write his/her feedback here)</w:t>
            </w:r>
          </w:p>
        </w:tc>
      </w:tr>
      <w:tr w:rsidR="00F1171E" w:rsidRPr="009F1E96" w14:paraId="5C0AB4EC" w14:textId="77777777" w:rsidTr="007222C8">
        <w:trPr>
          <w:trHeight w:val="1264"/>
        </w:trPr>
        <w:tc>
          <w:tcPr>
            <w:tcW w:w="1265" w:type="pct"/>
            <w:noWrap/>
          </w:tcPr>
          <w:p w14:paraId="66B47184" w14:textId="77777777" w:rsidR="00F1171E" w:rsidRPr="009F1E96" w:rsidRDefault="00F1171E" w:rsidP="007222C8">
            <w:pPr>
              <w:ind w:left="360"/>
              <w:rPr>
                <w:rFonts w:ascii="Arial" w:hAnsi="Arial" w:cs="Arial"/>
                <w:b/>
                <w:bCs/>
                <w:sz w:val="20"/>
                <w:szCs w:val="20"/>
                <w:lang w:val="en-GB"/>
              </w:rPr>
            </w:pPr>
            <w:r w:rsidRPr="009F1E9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F1E96"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9F1E96"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9F1E96" w:rsidRDefault="00F1171E" w:rsidP="007222C8">
            <w:pPr>
              <w:pStyle w:val="Heading2"/>
              <w:jc w:val="left"/>
              <w:rPr>
                <w:rFonts w:ascii="Arial" w:hAnsi="Arial" w:cs="Arial"/>
                <w:b w:val="0"/>
                <w:lang w:val="en-GB"/>
              </w:rPr>
            </w:pPr>
          </w:p>
        </w:tc>
      </w:tr>
      <w:tr w:rsidR="00F1171E" w:rsidRPr="009F1E96" w14:paraId="0D8B5B2C" w14:textId="77777777" w:rsidTr="007222C8">
        <w:trPr>
          <w:trHeight w:val="1262"/>
        </w:trPr>
        <w:tc>
          <w:tcPr>
            <w:tcW w:w="1265" w:type="pct"/>
            <w:noWrap/>
          </w:tcPr>
          <w:p w14:paraId="21CBA5FE" w14:textId="77777777" w:rsidR="00F1171E" w:rsidRPr="009F1E96" w:rsidRDefault="00F1171E" w:rsidP="007222C8">
            <w:pPr>
              <w:ind w:left="360"/>
              <w:rPr>
                <w:rFonts w:ascii="Arial" w:hAnsi="Arial" w:cs="Arial"/>
                <w:b/>
                <w:bCs/>
                <w:sz w:val="20"/>
                <w:szCs w:val="20"/>
                <w:lang w:val="en-GB"/>
              </w:rPr>
            </w:pPr>
            <w:r w:rsidRPr="009F1E96">
              <w:rPr>
                <w:rFonts w:ascii="Arial" w:hAnsi="Arial" w:cs="Arial"/>
                <w:b/>
                <w:bCs/>
                <w:sz w:val="20"/>
                <w:szCs w:val="20"/>
                <w:lang w:val="en-GB"/>
              </w:rPr>
              <w:t>Is the title of the article suitable?</w:t>
            </w:r>
          </w:p>
          <w:p w14:paraId="1CABB61A" w14:textId="77777777" w:rsidR="00F1171E" w:rsidRPr="009F1E96" w:rsidRDefault="00F1171E" w:rsidP="007222C8">
            <w:pPr>
              <w:ind w:left="360"/>
              <w:rPr>
                <w:rFonts w:ascii="Arial" w:hAnsi="Arial" w:cs="Arial"/>
                <w:b/>
                <w:bCs/>
                <w:sz w:val="20"/>
                <w:szCs w:val="20"/>
                <w:lang w:val="en-GB"/>
              </w:rPr>
            </w:pPr>
            <w:r w:rsidRPr="009F1E96">
              <w:rPr>
                <w:rFonts w:ascii="Arial" w:hAnsi="Arial" w:cs="Arial"/>
                <w:b/>
                <w:bCs/>
                <w:sz w:val="20"/>
                <w:szCs w:val="20"/>
                <w:lang w:val="en-GB"/>
              </w:rPr>
              <w:t>(If not please suggest an alternative title)</w:t>
            </w:r>
          </w:p>
          <w:p w14:paraId="0275B919" w14:textId="77777777" w:rsidR="00F1171E" w:rsidRPr="009F1E96" w:rsidRDefault="00F1171E" w:rsidP="007222C8">
            <w:pPr>
              <w:pStyle w:val="Heading2"/>
              <w:jc w:val="left"/>
              <w:rPr>
                <w:rFonts w:ascii="Arial" w:hAnsi="Arial" w:cs="Arial"/>
                <w:u w:val="single"/>
                <w:lang w:val="en-GB"/>
              </w:rPr>
            </w:pPr>
          </w:p>
        </w:tc>
        <w:tc>
          <w:tcPr>
            <w:tcW w:w="2212" w:type="pct"/>
          </w:tcPr>
          <w:p w14:paraId="794AA9A7" w14:textId="77777777" w:rsidR="00F1171E" w:rsidRPr="009F1E96" w:rsidRDefault="00F1171E" w:rsidP="007222C8">
            <w:pPr>
              <w:ind w:left="360"/>
              <w:rPr>
                <w:rFonts w:ascii="Arial" w:hAnsi="Arial" w:cs="Arial"/>
                <w:b/>
                <w:bCs/>
                <w:sz w:val="20"/>
                <w:szCs w:val="20"/>
                <w:lang w:val="en-GB"/>
              </w:rPr>
            </w:pPr>
          </w:p>
        </w:tc>
        <w:tc>
          <w:tcPr>
            <w:tcW w:w="1523" w:type="pct"/>
          </w:tcPr>
          <w:p w14:paraId="405B6701" w14:textId="77777777" w:rsidR="00F1171E" w:rsidRPr="009F1E96" w:rsidRDefault="00F1171E" w:rsidP="007222C8">
            <w:pPr>
              <w:pStyle w:val="Heading2"/>
              <w:jc w:val="left"/>
              <w:rPr>
                <w:rFonts w:ascii="Arial" w:hAnsi="Arial" w:cs="Arial"/>
                <w:b w:val="0"/>
                <w:lang w:val="en-GB"/>
              </w:rPr>
            </w:pPr>
          </w:p>
        </w:tc>
      </w:tr>
      <w:tr w:rsidR="00F1171E" w:rsidRPr="009F1E96" w14:paraId="5604762A" w14:textId="77777777" w:rsidTr="007222C8">
        <w:trPr>
          <w:trHeight w:val="1262"/>
        </w:trPr>
        <w:tc>
          <w:tcPr>
            <w:tcW w:w="1265" w:type="pct"/>
            <w:noWrap/>
          </w:tcPr>
          <w:p w14:paraId="3635573D" w14:textId="77777777" w:rsidR="00F1171E" w:rsidRPr="009F1E96" w:rsidRDefault="00F1171E" w:rsidP="007222C8">
            <w:pPr>
              <w:pStyle w:val="Heading2"/>
              <w:ind w:left="360"/>
              <w:jc w:val="left"/>
              <w:rPr>
                <w:rFonts w:ascii="Arial" w:hAnsi="Arial" w:cs="Arial"/>
                <w:lang w:val="en-GB"/>
              </w:rPr>
            </w:pPr>
            <w:r w:rsidRPr="009F1E9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F1E96" w:rsidRDefault="00F1171E" w:rsidP="007222C8">
            <w:pPr>
              <w:pStyle w:val="Heading2"/>
              <w:jc w:val="left"/>
              <w:rPr>
                <w:rFonts w:ascii="Arial" w:hAnsi="Arial" w:cs="Arial"/>
                <w:u w:val="single"/>
                <w:lang w:val="en-GB"/>
              </w:rPr>
            </w:pPr>
          </w:p>
        </w:tc>
        <w:tc>
          <w:tcPr>
            <w:tcW w:w="2212" w:type="pct"/>
          </w:tcPr>
          <w:p w14:paraId="0FB7E83A" w14:textId="77777777" w:rsidR="00F1171E" w:rsidRPr="009F1E96" w:rsidRDefault="00F1171E" w:rsidP="007222C8">
            <w:pPr>
              <w:ind w:left="360"/>
              <w:rPr>
                <w:rFonts w:ascii="Arial" w:hAnsi="Arial" w:cs="Arial"/>
                <w:b/>
                <w:bCs/>
                <w:sz w:val="20"/>
                <w:szCs w:val="20"/>
                <w:lang w:val="en-GB"/>
              </w:rPr>
            </w:pPr>
          </w:p>
        </w:tc>
        <w:tc>
          <w:tcPr>
            <w:tcW w:w="1523" w:type="pct"/>
          </w:tcPr>
          <w:p w14:paraId="1D54B730" w14:textId="77777777" w:rsidR="00F1171E" w:rsidRPr="009F1E96" w:rsidRDefault="00F1171E" w:rsidP="007222C8">
            <w:pPr>
              <w:pStyle w:val="Heading2"/>
              <w:jc w:val="left"/>
              <w:rPr>
                <w:rFonts w:ascii="Arial" w:hAnsi="Arial" w:cs="Arial"/>
                <w:b w:val="0"/>
                <w:lang w:val="en-GB"/>
              </w:rPr>
            </w:pPr>
          </w:p>
        </w:tc>
      </w:tr>
      <w:tr w:rsidR="00F1171E" w:rsidRPr="009F1E96" w14:paraId="2F579F54" w14:textId="77777777" w:rsidTr="007222C8">
        <w:trPr>
          <w:trHeight w:val="859"/>
        </w:trPr>
        <w:tc>
          <w:tcPr>
            <w:tcW w:w="1265" w:type="pct"/>
            <w:noWrap/>
          </w:tcPr>
          <w:p w14:paraId="04361F46" w14:textId="77777777" w:rsidR="00F1171E" w:rsidRPr="009F1E96" w:rsidRDefault="00F1171E" w:rsidP="007222C8">
            <w:pPr>
              <w:ind w:left="360"/>
              <w:rPr>
                <w:rFonts w:ascii="Arial" w:hAnsi="Arial" w:cs="Arial"/>
                <w:b/>
                <w:bCs/>
                <w:sz w:val="20"/>
                <w:szCs w:val="20"/>
                <w:u w:val="single"/>
                <w:lang w:val="en-GB"/>
              </w:rPr>
            </w:pPr>
            <w:r w:rsidRPr="009F1E96">
              <w:rPr>
                <w:rFonts w:ascii="Arial" w:hAnsi="Arial" w:cs="Arial"/>
                <w:b/>
                <w:bCs/>
                <w:sz w:val="20"/>
                <w:szCs w:val="20"/>
                <w:lang w:val="en-GB"/>
              </w:rPr>
              <w:t>Are subsections and structure of the manuscript appropriate?</w:t>
            </w:r>
          </w:p>
        </w:tc>
        <w:tc>
          <w:tcPr>
            <w:tcW w:w="2212" w:type="pct"/>
          </w:tcPr>
          <w:p w14:paraId="2B5A7721" w14:textId="77777777" w:rsidR="00F1171E" w:rsidRPr="009F1E96"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9F1E96" w:rsidRDefault="00F1171E" w:rsidP="007222C8">
            <w:pPr>
              <w:pStyle w:val="Heading2"/>
              <w:jc w:val="left"/>
              <w:rPr>
                <w:rFonts w:ascii="Arial" w:hAnsi="Arial" w:cs="Arial"/>
                <w:b w:val="0"/>
                <w:lang w:val="en-GB"/>
              </w:rPr>
            </w:pPr>
          </w:p>
        </w:tc>
      </w:tr>
      <w:tr w:rsidR="00F1171E" w:rsidRPr="009F1E96" w14:paraId="29D9208C" w14:textId="77777777" w:rsidTr="007222C8">
        <w:trPr>
          <w:trHeight w:val="704"/>
        </w:trPr>
        <w:tc>
          <w:tcPr>
            <w:tcW w:w="1265" w:type="pct"/>
            <w:noWrap/>
          </w:tcPr>
          <w:p w14:paraId="4F8837DA" w14:textId="77777777" w:rsidR="00F1171E" w:rsidRPr="009F1E96" w:rsidRDefault="00F1171E" w:rsidP="007222C8">
            <w:pPr>
              <w:ind w:left="360"/>
              <w:rPr>
                <w:rFonts w:ascii="Arial" w:hAnsi="Arial" w:cs="Arial"/>
                <w:b/>
                <w:bCs/>
                <w:sz w:val="20"/>
                <w:szCs w:val="20"/>
                <w:u w:val="single"/>
                <w:lang w:val="en-GB"/>
              </w:rPr>
            </w:pPr>
            <w:r w:rsidRPr="009F1E9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777777" w:rsidR="00F1171E" w:rsidRPr="009F1E96"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9F1E96" w:rsidRDefault="00F1171E" w:rsidP="007222C8">
            <w:pPr>
              <w:pStyle w:val="Heading2"/>
              <w:jc w:val="left"/>
              <w:rPr>
                <w:rFonts w:ascii="Arial" w:hAnsi="Arial" w:cs="Arial"/>
                <w:b w:val="0"/>
                <w:lang w:val="en-GB"/>
              </w:rPr>
            </w:pPr>
          </w:p>
        </w:tc>
      </w:tr>
      <w:tr w:rsidR="00F1171E" w:rsidRPr="009F1E96" w14:paraId="73739464" w14:textId="77777777" w:rsidTr="007222C8">
        <w:trPr>
          <w:trHeight w:val="703"/>
        </w:trPr>
        <w:tc>
          <w:tcPr>
            <w:tcW w:w="1265" w:type="pct"/>
            <w:noWrap/>
          </w:tcPr>
          <w:p w14:paraId="09C25322" w14:textId="77777777" w:rsidR="00F1171E" w:rsidRPr="009F1E96" w:rsidRDefault="00F1171E" w:rsidP="007222C8">
            <w:pPr>
              <w:ind w:left="360"/>
              <w:rPr>
                <w:rFonts w:ascii="Arial" w:hAnsi="Arial" w:cs="Arial"/>
                <w:b/>
                <w:bCs/>
                <w:sz w:val="20"/>
                <w:szCs w:val="20"/>
                <w:lang w:val="en-GB"/>
              </w:rPr>
            </w:pPr>
            <w:r w:rsidRPr="009F1E9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F1E96" w:rsidRDefault="00F1171E" w:rsidP="007222C8">
            <w:pPr>
              <w:ind w:left="360"/>
              <w:rPr>
                <w:rFonts w:ascii="Arial" w:hAnsi="Arial" w:cs="Arial"/>
                <w:b/>
                <w:bCs/>
                <w:sz w:val="20"/>
                <w:szCs w:val="20"/>
                <w:u w:val="single"/>
                <w:lang w:val="en-GB"/>
              </w:rPr>
            </w:pPr>
            <w:r w:rsidRPr="009F1E96">
              <w:rPr>
                <w:rFonts w:ascii="Arial" w:hAnsi="Arial" w:cs="Arial"/>
                <w:b/>
                <w:bCs/>
                <w:sz w:val="20"/>
                <w:szCs w:val="20"/>
                <w:u w:val="single"/>
                <w:lang w:val="en-GB"/>
              </w:rPr>
              <w:t>-</w:t>
            </w:r>
          </w:p>
        </w:tc>
        <w:tc>
          <w:tcPr>
            <w:tcW w:w="2212" w:type="pct"/>
          </w:tcPr>
          <w:p w14:paraId="24FE0567" w14:textId="77777777" w:rsidR="00F1171E" w:rsidRPr="009F1E96"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9F1E96" w:rsidRDefault="00F1171E" w:rsidP="007222C8">
            <w:pPr>
              <w:pStyle w:val="Heading2"/>
              <w:jc w:val="left"/>
              <w:rPr>
                <w:rFonts w:ascii="Arial" w:hAnsi="Arial" w:cs="Arial"/>
                <w:b w:val="0"/>
                <w:lang w:val="en-GB"/>
              </w:rPr>
            </w:pPr>
          </w:p>
        </w:tc>
      </w:tr>
      <w:tr w:rsidR="00F1171E" w:rsidRPr="009F1E96" w14:paraId="73CC4A50" w14:textId="77777777" w:rsidTr="007222C8">
        <w:trPr>
          <w:trHeight w:val="386"/>
        </w:trPr>
        <w:tc>
          <w:tcPr>
            <w:tcW w:w="1265" w:type="pct"/>
            <w:noWrap/>
          </w:tcPr>
          <w:p w14:paraId="3410C687" w14:textId="77777777" w:rsidR="00F1171E" w:rsidRPr="009F1E96" w:rsidRDefault="00F1171E" w:rsidP="007222C8">
            <w:pPr>
              <w:pStyle w:val="Heading2"/>
              <w:jc w:val="left"/>
              <w:rPr>
                <w:rFonts w:ascii="Arial" w:hAnsi="Arial" w:cs="Arial"/>
                <w:b w:val="0"/>
                <w:lang w:val="en-GB"/>
              </w:rPr>
            </w:pPr>
            <w:r w:rsidRPr="009F1E96">
              <w:rPr>
                <w:rFonts w:ascii="Arial" w:hAnsi="Arial" w:cs="Arial"/>
                <w:b w:val="0"/>
                <w:u w:val="single"/>
                <w:lang w:val="en-GB"/>
              </w:rPr>
              <w:lastRenderedPageBreak/>
              <w:t>Minor</w:t>
            </w:r>
            <w:r w:rsidRPr="009F1E96">
              <w:rPr>
                <w:rFonts w:ascii="Arial" w:hAnsi="Arial" w:cs="Arial"/>
                <w:b w:val="0"/>
                <w:lang w:val="en-GB"/>
              </w:rPr>
              <w:t xml:space="preserve"> REVISION comments</w:t>
            </w:r>
          </w:p>
          <w:p w14:paraId="029CE8D0" w14:textId="77777777" w:rsidR="00F1171E" w:rsidRPr="009F1E96" w:rsidRDefault="00F1171E" w:rsidP="007222C8">
            <w:pPr>
              <w:pStyle w:val="Heading2"/>
              <w:jc w:val="left"/>
              <w:rPr>
                <w:rFonts w:ascii="Arial" w:hAnsi="Arial" w:cs="Arial"/>
                <w:b w:val="0"/>
                <w:lang w:val="en-GB"/>
              </w:rPr>
            </w:pPr>
          </w:p>
          <w:p w14:paraId="589C16C7" w14:textId="77777777" w:rsidR="00F1171E" w:rsidRPr="009F1E96" w:rsidRDefault="00F1171E" w:rsidP="007222C8">
            <w:pPr>
              <w:pStyle w:val="Heading2"/>
              <w:ind w:left="360"/>
              <w:jc w:val="left"/>
              <w:rPr>
                <w:rFonts w:ascii="Arial" w:hAnsi="Arial" w:cs="Arial"/>
                <w:bCs w:val="0"/>
                <w:lang w:val="en-GB"/>
              </w:rPr>
            </w:pPr>
            <w:r w:rsidRPr="009F1E96">
              <w:rPr>
                <w:rFonts w:ascii="Arial" w:hAnsi="Arial" w:cs="Arial"/>
                <w:bCs w:val="0"/>
                <w:lang w:val="en-GB"/>
              </w:rPr>
              <w:t>Is the language/English quality of the article suitable for scholarly communications?</w:t>
            </w:r>
          </w:p>
          <w:p w14:paraId="7722B85E" w14:textId="77777777" w:rsidR="00F1171E" w:rsidRPr="009F1E96" w:rsidRDefault="00F1171E" w:rsidP="007222C8">
            <w:pPr>
              <w:rPr>
                <w:rFonts w:ascii="Arial" w:hAnsi="Arial" w:cs="Arial"/>
                <w:sz w:val="20"/>
                <w:szCs w:val="20"/>
                <w:lang w:val="en-GB"/>
              </w:rPr>
            </w:pPr>
          </w:p>
        </w:tc>
        <w:tc>
          <w:tcPr>
            <w:tcW w:w="2212" w:type="pct"/>
          </w:tcPr>
          <w:p w14:paraId="0A07EA75" w14:textId="77777777" w:rsidR="00F1171E" w:rsidRPr="009F1E96" w:rsidRDefault="00F1171E" w:rsidP="007222C8">
            <w:pPr>
              <w:rPr>
                <w:rFonts w:ascii="Arial" w:hAnsi="Arial" w:cs="Arial"/>
                <w:sz w:val="20"/>
                <w:szCs w:val="20"/>
                <w:lang w:val="en-GB"/>
              </w:rPr>
            </w:pPr>
          </w:p>
          <w:p w14:paraId="6CBA4B2A" w14:textId="77777777" w:rsidR="00F1171E" w:rsidRPr="009F1E96" w:rsidRDefault="00F1171E" w:rsidP="007222C8">
            <w:pPr>
              <w:rPr>
                <w:rFonts w:ascii="Arial" w:hAnsi="Arial" w:cs="Arial"/>
                <w:sz w:val="20"/>
                <w:szCs w:val="20"/>
                <w:lang w:val="en-GB"/>
              </w:rPr>
            </w:pPr>
          </w:p>
          <w:p w14:paraId="41E28118" w14:textId="77777777" w:rsidR="00F1171E" w:rsidRPr="009F1E96" w:rsidRDefault="00F1171E" w:rsidP="007222C8">
            <w:pPr>
              <w:rPr>
                <w:rFonts w:ascii="Arial" w:hAnsi="Arial" w:cs="Arial"/>
                <w:sz w:val="20"/>
                <w:szCs w:val="20"/>
                <w:lang w:val="en-GB"/>
              </w:rPr>
            </w:pPr>
          </w:p>
          <w:p w14:paraId="297F52DB" w14:textId="77777777" w:rsidR="00F1171E" w:rsidRPr="009F1E96" w:rsidRDefault="00F1171E" w:rsidP="007222C8">
            <w:pPr>
              <w:rPr>
                <w:rFonts w:ascii="Arial" w:hAnsi="Arial" w:cs="Arial"/>
                <w:sz w:val="20"/>
                <w:szCs w:val="20"/>
                <w:lang w:val="en-GB"/>
              </w:rPr>
            </w:pPr>
          </w:p>
          <w:p w14:paraId="149A6CEF" w14:textId="77777777" w:rsidR="00F1171E" w:rsidRPr="009F1E96" w:rsidRDefault="00F1171E" w:rsidP="007222C8">
            <w:pPr>
              <w:rPr>
                <w:rFonts w:ascii="Arial" w:hAnsi="Arial" w:cs="Arial"/>
                <w:sz w:val="20"/>
                <w:szCs w:val="20"/>
                <w:lang w:val="en-GB"/>
              </w:rPr>
            </w:pPr>
          </w:p>
        </w:tc>
        <w:tc>
          <w:tcPr>
            <w:tcW w:w="1523" w:type="pct"/>
          </w:tcPr>
          <w:p w14:paraId="0351CA58" w14:textId="77777777" w:rsidR="00F1171E" w:rsidRPr="009F1E96" w:rsidRDefault="00F1171E" w:rsidP="007222C8">
            <w:pPr>
              <w:rPr>
                <w:rFonts w:ascii="Arial" w:hAnsi="Arial" w:cs="Arial"/>
                <w:sz w:val="20"/>
                <w:szCs w:val="20"/>
                <w:lang w:val="en-GB"/>
              </w:rPr>
            </w:pPr>
          </w:p>
        </w:tc>
      </w:tr>
      <w:tr w:rsidR="00F1171E" w:rsidRPr="009F1E96" w14:paraId="20A16C0C" w14:textId="77777777" w:rsidTr="007222C8">
        <w:trPr>
          <w:trHeight w:val="1178"/>
        </w:trPr>
        <w:tc>
          <w:tcPr>
            <w:tcW w:w="1265" w:type="pct"/>
            <w:noWrap/>
          </w:tcPr>
          <w:p w14:paraId="7F4BCFAE" w14:textId="77777777" w:rsidR="00F1171E" w:rsidRPr="009F1E96" w:rsidRDefault="00F1171E" w:rsidP="007222C8">
            <w:pPr>
              <w:pStyle w:val="Heading2"/>
              <w:jc w:val="left"/>
              <w:rPr>
                <w:rFonts w:ascii="Arial" w:hAnsi="Arial" w:cs="Arial"/>
                <w:b w:val="0"/>
                <w:bCs w:val="0"/>
                <w:lang w:val="en-GB"/>
              </w:rPr>
            </w:pPr>
            <w:r w:rsidRPr="009F1E96">
              <w:rPr>
                <w:rFonts w:ascii="Arial" w:hAnsi="Arial" w:cs="Arial"/>
                <w:bCs w:val="0"/>
                <w:u w:val="single"/>
                <w:lang w:val="en-GB"/>
              </w:rPr>
              <w:t>Optional/General</w:t>
            </w:r>
            <w:r w:rsidRPr="009F1E96">
              <w:rPr>
                <w:rFonts w:ascii="Arial" w:hAnsi="Arial" w:cs="Arial"/>
                <w:bCs w:val="0"/>
                <w:lang w:val="en-GB"/>
              </w:rPr>
              <w:t xml:space="preserve"> </w:t>
            </w:r>
            <w:r w:rsidRPr="009F1E96">
              <w:rPr>
                <w:rFonts w:ascii="Arial" w:hAnsi="Arial" w:cs="Arial"/>
                <w:b w:val="0"/>
                <w:bCs w:val="0"/>
                <w:lang w:val="en-GB"/>
              </w:rPr>
              <w:t>comments</w:t>
            </w:r>
          </w:p>
          <w:p w14:paraId="1A6B3748" w14:textId="77777777" w:rsidR="00F1171E" w:rsidRPr="009F1E96" w:rsidRDefault="00F1171E" w:rsidP="007222C8">
            <w:pPr>
              <w:pStyle w:val="Heading2"/>
              <w:jc w:val="left"/>
              <w:rPr>
                <w:rFonts w:ascii="Arial" w:hAnsi="Arial" w:cs="Arial"/>
                <w:b w:val="0"/>
                <w:lang w:val="en-GB"/>
              </w:rPr>
            </w:pPr>
          </w:p>
        </w:tc>
        <w:tc>
          <w:tcPr>
            <w:tcW w:w="2212" w:type="pct"/>
          </w:tcPr>
          <w:p w14:paraId="1E347C61" w14:textId="77777777" w:rsidR="00F1171E" w:rsidRPr="009F1E96" w:rsidRDefault="00F1171E" w:rsidP="007222C8">
            <w:pPr>
              <w:rPr>
                <w:rFonts w:ascii="Arial" w:hAnsi="Arial" w:cs="Arial"/>
                <w:sz w:val="20"/>
                <w:szCs w:val="20"/>
                <w:lang w:val="en-GB"/>
              </w:rPr>
            </w:pPr>
          </w:p>
          <w:tbl>
            <w:tblPr>
              <w:tblW w:w="12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6095"/>
              <w:gridCol w:w="2693"/>
              <w:gridCol w:w="1985"/>
            </w:tblGrid>
            <w:tr w:rsidR="00F21CDB" w:rsidRPr="009F1E96" w14:paraId="2683627C" w14:textId="77777777" w:rsidTr="00FA4CEF">
              <w:tc>
                <w:tcPr>
                  <w:tcW w:w="2156" w:type="dxa"/>
                  <w:shd w:val="clear" w:color="auto" w:fill="D9D9D9" w:themeFill="background1" w:themeFillShade="D9"/>
                </w:tcPr>
                <w:p w14:paraId="0FA2457D"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Reviewer 1</w:t>
                  </w:r>
                </w:p>
              </w:tc>
              <w:tc>
                <w:tcPr>
                  <w:tcW w:w="6095" w:type="dxa"/>
                  <w:shd w:val="clear" w:color="auto" w:fill="D9D9D9" w:themeFill="background1" w:themeFillShade="D9"/>
                </w:tcPr>
                <w:p w14:paraId="5F50916B" w14:textId="77777777" w:rsidR="00F21CDB" w:rsidRPr="009F1E96" w:rsidRDefault="00F21CDB" w:rsidP="00F21CDB">
                  <w:pPr>
                    <w:jc w:val="both"/>
                    <w:rPr>
                      <w:rFonts w:ascii="Arial" w:hAnsi="Arial" w:cs="Arial"/>
                      <w:b/>
                      <w:sz w:val="20"/>
                      <w:szCs w:val="20"/>
                    </w:rPr>
                  </w:pPr>
                  <w:r w:rsidRPr="009F1E96">
                    <w:rPr>
                      <w:rFonts w:ascii="Arial" w:hAnsi="Arial" w:cs="Arial"/>
                      <w:b/>
                      <w:sz w:val="20"/>
                      <w:szCs w:val="20"/>
                    </w:rPr>
                    <w:t>Reviewers’ Comments/Remarks</w:t>
                  </w:r>
                </w:p>
              </w:tc>
              <w:tc>
                <w:tcPr>
                  <w:tcW w:w="2693" w:type="dxa"/>
                  <w:shd w:val="clear" w:color="auto" w:fill="D9D9D9" w:themeFill="background1" w:themeFillShade="D9"/>
                </w:tcPr>
                <w:p w14:paraId="30E79AE0"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Page</w:t>
                  </w:r>
                </w:p>
              </w:tc>
              <w:tc>
                <w:tcPr>
                  <w:tcW w:w="1985" w:type="dxa"/>
                  <w:shd w:val="clear" w:color="auto" w:fill="D9D9D9" w:themeFill="background1" w:themeFillShade="D9"/>
                </w:tcPr>
                <w:p w14:paraId="402D5785"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Paragraph</w:t>
                  </w:r>
                </w:p>
              </w:tc>
            </w:tr>
            <w:tr w:rsidR="00F21CDB" w:rsidRPr="009F1E96" w14:paraId="7EEE3C14" w14:textId="77777777" w:rsidTr="00FA4CEF">
              <w:tc>
                <w:tcPr>
                  <w:tcW w:w="2156" w:type="dxa"/>
                </w:tcPr>
                <w:p w14:paraId="1965E85F" w14:textId="77777777" w:rsidR="00F21CDB" w:rsidRPr="009F1E96" w:rsidRDefault="00F21CDB" w:rsidP="00F21CDB">
                  <w:pPr>
                    <w:jc w:val="center"/>
                    <w:rPr>
                      <w:rFonts w:ascii="Arial" w:hAnsi="Arial" w:cs="Arial"/>
                      <w:sz w:val="20"/>
                      <w:szCs w:val="20"/>
                    </w:rPr>
                  </w:pPr>
                  <w:r w:rsidRPr="009F1E96">
                    <w:rPr>
                      <w:rFonts w:ascii="Arial" w:hAnsi="Arial" w:cs="Arial"/>
                      <w:b/>
                      <w:sz w:val="20"/>
                      <w:szCs w:val="20"/>
                    </w:rPr>
                    <w:t>Introduction</w:t>
                  </w:r>
                </w:p>
                <w:p w14:paraId="75903643" w14:textId="77777777" w:rsidR="00F21CDB" w:rsidRPr="009F1E96" w:rsidRDefault="00F21CDB" w:rsidP="00F21CDB">
                  <w:pPr>
                    <w:rPr>
                      <w:rFonts w:ascii="Arial" w:hAnsi="Arial" w:cs="Arial"/>
                      <w:b/>
                      <w:i/>
                      <w:sz w:val="20"/>
                      <w:szCs w:val="20"/>
                    </w:rPr>
                  </w:pPr>
                </w:p>
                <w:p w14:paraId="387E998F" w14:textId="77777777" w:rsidR="00F21CDB" w:rsidRPr="009F1E96" w:rsidRDefault="00F21CDB" w:rsidP="00F21CDB">
                  <w:pPr>
                    <w:numPr>
                      <w:ilvl w:val="0"/>
                      <w:numId w:val="11"/>
                    </w:numPr>
                    <w:ind w:left="180" w:hanging="180"/>
                    <w:rPr>
                      <w:rFonts w:ascii="Arial" w:hAnsi="Arial" w:cs="Arial"/>
                      <w:i/>
                      <w:sz w:val="20"/>
                      <w:szCs w:val="20"/>
                    </w:rPr>
                  </w:pPr>
                  <w:r w:rsidRPr="009F1E96">
                    <w:rPr>
                      <w:rFonts w:ascii="Arial" w:hAnsi="Arial" w:cs="Arial"/>
                      <w:i/>
                      <w:sz w:val="20"/>
                      <w:szCs w:val="20"/>
                    </w:rPr>
                    <w:t>Introduce the research framework sufficiently</w:t>
                  </w:r>
                </w:p>
                <w:p w14:paraId="6BD5C81B" w14:textId="77777777" w:rsidR="00F21CDB" w:rsidRPr="009F1E96" w:rsidRDefault="00F21CDB" w:rsidP="00F21CDB">
                  <w:pPr>
                    <w:numPr>
                      <w:ilvl w:val="0"/>
                      <w:numId w:val="11"/>
                    </w:numPr>
                    <w:ind w:left="180" w:hanging="180"/>
                    <w:rPr>
                      <w:rFonts w:ascii="Arial" w:hAnsi="Arial" w:cs="Arial"/>
                      <w:sz w:val="20"/>
                      <w:szCs w:val="20"/>
                    </w:rPr>
                  </w:pPr>
                  <w:r w:rsidRPr="009F1E96">
                    <w:rPr>
                      <w:rFonts w:ascii="Arial" w:hAnsi="Arial" w:cs="Arial"/>
                      <w:i/>
                      <w:sz w:val="20"/>
                      <w:szCs w:val="20"/>
                    </w:rPr>
                    <w:t>Focus on the significance of the study</w:t>
                  </w:r>
                </w:p>
              </w:tc>
              <w:tc>
                <w:tcPr>
                  <w:tcW w:w="6095" w:type="dxa"/>
                </w:tcPr>
                <w:p w14:paraId="036AA6C1" w14:textId="77777777" w:rsidR="00F21CDB" w:rsidRPr="009F1E96" w:rsidRDefault="00F21CDB" w:rsidP="00F21CDB">
                  <w:pPr>
                    <w:jc w:val="both"/>
                    <w:rPr>
                      <w:rFonts w:ascii="Arial" w:hAnsi="Arial" w:cs="Arial"/>
                      <w:color w:val="222222"/>
                      <w:sz w:val="20"/>
                      <w:szCs w:val="20"/>
                      <w:shd w:val="clear" w:color="auto" w:fill="FFFFFF"/>
                    </w:rPr>
                  </w:pPr>
                  <w:r w:rsidRPr="009F1E96">
                    <w:rPr>
                      <w:rFonts w:ascii="Arial" w:hAnsi="Arial" w:cs="Arial"/>
                      <w:color w:val="222222"/>
                      <w:sz w:val="20"/>
                      <w:szCs w:val="20"/>
                      <w:shd w:val="clear" w:color="auto" w:fill="FFFFFF"/>
                    </w:rPr>
                    <w:t>You should have stated at the beginning of the paragraph (and the title of</w:t>
                  </w:r>
                  <w:r w:rsidRPr="009F1E96">
                    <w:rPr>
                      <w:rFonts w:ascii="Arial" w:hAnsi="Arial" w:cs="Arial"/>
                      <w:color w:val="222222"/>
                      <w:sz w:val="20"/>
                      <w:szCs w:val="20"/>
                    </w:rPr>
                    <w:t xml:space="preserve"> </w:t>
                  </w:r>
                  <w:r w:rsidRPr="009F1E96">
                    <w:rPr>
                      <w:rFonts w:ascii="Arial" w:hAnsi="Arial" w:cs="Arial"/>
                      <w:color w:val="222222"/>
                      <w:sz w:val="20"/>
                      <w:szCs w:val="20"/>
                      <w:shd w:val="clear" w:color="auto" w:fill="FFFFFF"/>
                    </w:rPr>
                    <w:t>the article) that the article is included in the realm of Municipal Reputation in South Africa. When readers read the title and opening paragraphs, their</w:t>
                  </w:r>
                  <w:r w:rsidRPr="009F1E96">
                    <w:rPr>
                      <w:rFonts w:ascii="Arial" w:hAnsi="Arial" w:cs="Arial"/>
                      <w:color w:val="222222"/>
                      <w:sz w:val="20"/>
                      <w:szCs w:val="20"/>
                    </w:rPr>
                    <w:t xml:space="preserve"> </w:t>
                  </w:r>
                  <w:r w:rsidRPr="009F1E96">
                    <w:rPr>
                      <w:rFonts w:ascii="Arial" w:hAnsi="Arial" w:cs="Arial"/>
                      <w:color w:val="222222"/>
                      <w:sz w:val="20"/>
                      <w:szCs w:val="20"/>
                      <w:shd w:val="clear" w:color="auto" w:fill="FFFFFF"/>
                    </w:rPr>
                    <w:t xml:space="preserve">perception is that you are researching Municipal Reputation in South Africa </w:t>
                  </w:r>
                </w:p>
                <w:p w14:paraId="2D8BDFCE" w14:textId="77777777" w:rsidR="00F21CDB" w:rsidRPr="009F1E96" w:rsidRDefault="00F21CDB" w:rsidP="00F21CDB">
                  <w:pPr>
                    <w:jc w:val="both"/>
                    <w:rPr>
                      <w:rFonts w:ascii="Arial" w:hAnsi="Arial" w:cs="Arial"/>
                      <w:color w:val="222222"/>
                      <w:sz w:val="20"/>
                      <w:szCs w:val="20"/>
                      <w:shd w:val="clear" w:color="auto" w:fill="FFFFFF"/>
                    </w:rPr>
                  </w:pPr>
                </w:p>
                <w:p w14:paraId="6A15A352" w14:textId="77777777" w:rsidR="00F21CDB" w:rsidRPr="009F1E96" w:rsidRDefault="00F21CDB" w:rsidP="00F21CDB">
                  <w:pPr>
                    <w:jc w:val="both"/>
                    <w:rPr>
                      <w:rFonts w:ascii="Arial" w:hAnsi="Arial" w:cs="Arial"/>
                      <w:sz w:val="20"/>
                      <w:szCs w:val="20"/>
                    </w:rPr>
                  </w:pPr>
                  <w:r w:rsidRPr="009F1E96">
                    <w:rPr>
                      <w:rFonts w:ascii="Arial" w:hAnsi="Arial" w:cs="Arial"/>
                      <w:sz w:val="20"/>
                      <w:szCs w:val="20"/>
                    </w:rPr>
                    <w:t>The introduction provides context on municipal challenges in South Africa but could benefit from a more focused and concise presentation of the specific issues the study addresses. The link between municipal reputation, public trust, and stakeholder perceptions should be clarified to emphasize the study's significance.</w:t>
                  </w:r>
                </w:p>
              </w:tc>
              <w:tc>
                <w:tcPr>
                  <w:tcW w:w="2693" w:type="dxa"/>
                </w:tcPr>
                <w:p w14:paraId="5B27778D" w14:textId="77777777" w:rsidR="00F21CDB" w:rsidRPr="009F1E96" w:rsidRDefault="00F21CDB" w:rsidP="00F21CDB">
                  <w:pPr>
                    <w:jc w:val="center"/>
                    <w:rPr>
                      <w:rFonts w:ascii="Arial" w:hAnsi="Arial" w:cs="Arial"/>
                      <w:sz w:val="20"/>
                      <w:szCs w:val="20"/>
                    </w:rPr>
                  </w:pPr>
                  <w:r w:rsidRPr="009F1E96">
                    <w:rPr>
                      <w:rFonts w:ascii="Arial" w:hAnsi="Arial" w:cs="Arial"/>
                      <w:sz w:val="20"/>
                      <w:szCs w:val="20"/>
                    </w:rPr>
                    <w:t>1-2</w:t>
                  </w:r>
                </w:p>
              </w:tc>
              <w:tc>
                <w:tcPr>
                  <w:tcW w:w="1985" w:type="dxa"/>
                </w:tcPr>
                <w:p w14:paraId="1422323E" w14:textId="77777777" w:rsidR="00F21CDB" w:rsidRPr="009F1E96" w:rsidRDefault="00F21CDB" w:rsidP="00F21CDB">
                  <w:pPr>
                    <w:jc w:val="center"/>
                    <w:rPr>
                      <w:rFonts w:ascii="Arial" w:hAnsi="Arial" w:cs="Arial"/>
                      <w:sz w:val="20"/>
                      <w:szCs w:val="20"/>
                    </w:rPr>
                  </w:pPr>
                  <w:r w:rsidRPr="009F1E96">
                    <w:rPr>
                      <w:rFonts w:ascii="Arial" w:hAnsi="Arial" w:cs="Arial"/>
                      <w:sz w:val="20"/>
                      <w:szCs w:val="20"/>
                    </w:rPr>
                    <w:t>1-4</w:t>
                  </w:r>
                </w:p>
              </w:tc>
            </w:tr>
            <w:tr w:rsidR="00F21CDB" w:rsidRPr="009F1E96" w14:paraId="51C44B90" w14:textId="77777777" w:rsidTr="00FA4CEF">
              <w:tc>
                <w:tcPr>
                  <w:tcW w:w="2156" w:type="dxa"/>
                </w:tcPr>
                <w:p w14:paraId="1483B704"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Literature</w:t>
                  </w:r>
                </w:p>
                <w:p w14:paraId="1C10CFB9"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Review</w:t>
                  </w:r>
                </w:p>
                <w:p w14:paraId="4BFDB9AF" w14:textId="77777777" w:rsidR="00F21CDB" w:rsidRPr="009F1E96" w:rsidRDefault="00F21CDB" w:rsidP="00F21CDB">
                  <w:pPr>
                    <w:jc w:val="center"/>
                    <w:rPr>
                      <w:rFonts w:ascii="Arial" w:hAnsi="Arial" w:cs="Arial"/>
                      <w:sz w:val="20"/>
                      <w:szCs w:val="20"/>
                    </w:rPr>
                  </w:pPr>
                </w:p>
                <w:p w14:paraId="5FC9415E" w14:textId="77777777" w:rsidR="00F21CDB" w:rsidRPr="009F1E96" w:rsidRDefault="00F21CDB" w:rsidP="00F21CDB">
                  <w:pPr>
                    <w:numPr>
                      <w:ilvl w:val="0"/>
                      <w:numId w:val="12"/>
                    </w:numPr>
                    <w:ind w:left="180" w:hanging="180"/>
                    <w:rPr>
                      <w:rFonts w:ascii="Arial" w:hAnsi="Arial" w:cs="Arial"/>
                      <w:i/>
                      <w:sz w:val="20"/>
                      <w:szCs w:val="20"/>
                    </w:rPr>
                  </w:pPr>
                  <w:r w:rsidRPr="009F1E96">
                    <w:rPr>
                      <w:rFonts w:ascii="Arial" w:hAnsi="Arial" w:cs="Arial"/>
                      <w:i/>
                      <w:sz w:val="20"/>
                      <w:szCs w:val="20"/>
                    </w:rPr>
                    <w:t>Thoroughness</w:t>
                  </w:r>
                </w:p>
                <w:p w14:paraId="46DDA856" w14:textId="77777777" w:rsidR="00F21CDB" w:rsidRPr="009F1E96" w:rsidRDefault="00F21CDB" w:rsidP="00F21CDB">
                  <w:pPr>
                    <w:numPr>
                      <w:ilvl w:val="0"/>
                      <w:numId w:val="12"/>
                    </w:numPr>
                    <w:ind w:left="180" w:hanging="180"/>
                    <w:rPr>
                      <w:rFonts w:ascii="Arial" w:hAnsi="Arial" w:cs="Arial"/>
                      <w:i/>
                      <w:sz w:val="20"/>
                      <w:szCs w:val="20"/>
                    </w:rPr>
                  </w:pPr>
                  <w:r w:rsidRPr="009F1E96">
                    <w:rPr>
                      <w:rFonts w:ascii="Arial" w:hAnsi="Arial" w:cs="Arial"/>
                      <w:i/>
                      <w:sz w:val="20"/>
                      <w:szCs w:val="20"/>
                    </w:rPr>
                    <w:t>critical writing</w:t>
                  </w:r>
                </w:p>
                <w:p w14:paraId="408FC861" w14:textId="77777777" w:rsidR="00F21CDB" w:rsidRPr="009F1E96" w:rsidRDefault="00F21CDB" w:rsidP="00F21CDB">
                  <w:pPr>
                    <w:numPr>
                      <w:ilvl w:val="0"/>
                      <w:numId w:val="12"/>
                    </w:numPr>
                    <w:ind w:left="180" w:hanging="180"/>
                    <w:rPr>
                      <w:rFonts w:ascii="Arial" w:hAnsi="Arial" w:cs="Arial"/>
                      <w:i/>
                      <w:sz w:val="20"/>
                      <w:szCs w:val="20"/>
                    </w:rPr>
                  </w:pPr>
                  <w:r w:rsidRPr="009F1E96">
                    <w:rPr>
                      <w:rFonts w:ascii="Arial" w:hAnsi="Arial" w:cs="Arial"/>
                      <w:i/>
                      <w:sz w:val="20"/>
                      <w:szCs w:val="20"/>
                    </w:rPr>
                    <w:t>provide both positive and negative tone</w:t>
                  </w:r>
                </w:p>
                <w:p w14:paraId="6707029C" w14:textId="77777777" w:rsidR="00F21CDB" w:rsidRPr="009F1E96" w:rsidRDefault="00F21CDB" w:rsidP="00F21CDB">
                  <w:pPr>
                    <w:jc w:val="center"/>
                    <w:rPr>
                      <w:rFonts w:ascii="Arial" w:hAnsi="Arial" w:cs="Arial"/>
                      <w:sz w:val="20"/>
                      <w:szCs w:val="20"/>
                    </w:rPr>
                  </w:pPr>
                </w:p>
              </w:tc>
              <w:tc>
                <w:tcPr>
                  <w:tcW w:w="6095" w:type="dxa"/>
                </w:tcPr>
                <w:p w14:paraId="12FBFE8E" w14:textId="77777777" w:rsidR="00F21CDB" w:rsidRPr="009F1E96" w:rsidRDefault="00F21CDB" w:rsidP="00F21CDB">
                  <w:pPr>
                    <w:jc w:val="both"/>
                    <w:rPr>
                      <w:rFonts w:ascii="Arial" w:hAnsi="Arial" w:cs="Arial"/>
                      <w:color w:val="222222"/>
                      <w:sz w:val="20"/>
                      <w:szCs w:val="20"/>
                      <w:shd w:val="clear" w:color="auto" w:fill="FFFFFF"/>
                    </w:rPr>
                  </w:pPr>
                  <w:r w:rsidRPr="009F1E96">
                    <w:rPr>
                      <w:rFonts w:ascii="Arial" w:hAnsi="Arial" w:cs="Arial"/>
                      <w:color w:val="222222"/>
                      <w:sz w:val="20"/>
                      <w:szCs w:val="20"/>
                      <w:shd w:val="clear" w:color="auto" w:fill="FFFFFF"/>
                    </w:rPr>
                    <w:t>literature review covers relevant theories and background information but lacks critical engagement with prior studies. The theoretical discussion could be more organized to connect the research framework to the study’s hypotheses.</w:t>
                  </w:r>
                </w:p>
                <w:p w14:paraId="686145EE" w14:textId="77777777" w:rsidR="00F21CDB" w:rsidRPr="009F1E96" w:rsidRDefault="00F21CDB" w:rsidP="00F21CDB">
                  <w:pPr>
                    <w:jc w:val="both"/>
                    <w:rPr>
                      <w:rFonts w:ascii="Arial" w:hAnsi="Arial" w:cs="Arial"/>
                      <w:color w:val="222222"/>
                      <w:sz w:val="20"/>
                      <w:szCs w:val="20"/>
                      <w:shd w:val="clear" w:color="auto" w:fill="FFFFFF"/>
                    </w:rPr>
                  </w:pPr>
                </w:p>
                <w:p w14:paraId="76C4AC13" w14:textId="77777777" w:rsidR="00F21CDB" w:rsidRPr="009F1E96" w:rsidRDefault="00F21CDB" w:rsidP="00F21CDB">
                  <w:pPr>
                    <w:jc w:val="both"/>
                    <w:rPr>
                      <w:rFonts w:ascii="Arial" w:hAnsi="Arial" w:cs="Arial"/>
                      <w:sz w:val="20"/>
                      <w:szCs w:val="20"/>
                    </w:rPr>
                  </w:pPr>
                  <w:r w:rsidRPr="009F1E96">
                    <w:rPr>
                      <w:rFonts w:ascii="Arial" w:hAnsi="Arial" w:cs="Arial"/>
                      <w:sz w:val="20"/>
                      <w:szCs w:val="20"/>
                    </w:rPr>
                    <w:t>Enhance the review by structuring it to flow logically from general issues in municipal reputation to specific variables (e.g., service quality and trust). Add both positive and negative perspectives on previous studies, and clarify how these theories justify the chosen research framework.</w:t>
                  </w:r>
                </w:p>
              </w:tc>
              <w:tc>
                <w:tcPr>
                  <w:tcW w:w="2693" w:type="dxa"/>
                </w:tcPr>
                <w:p w14:paraId="720A5554" w14:textId="77777777" w:rsidR="00F21CDB" w:rsidRPr="009F1E96" w:rsidRDefault="00F21CDB" w:rsidP="00F21CDB">
                  <w:pPr>
                    <w:jc w:val="center"/>
                    <w:rPr>
                      <w:rFonts w:ascii="Arial" w:hAnsi="Arial" w:cs="Arial"/>
                      <w:sz w:val="20"/>
                      <w:szCs w:val="20"/>
                    </w:rPr>
                  </w:pPr>
                  <w:r w:rsidRPr="009F1E96">
                    <w:rPr>
                      <w:rFonts w:ascii="Arial" w:hAnsi="Arial" w:cs="Arial"/>
                      <w:sz w:val="20"/>
                      <w:szCs w:val="20"/>
                    </w:rPr>
                    <w:t>4-7</w:t>
                  </w:r>
                </w:p>
              </w:tc>
              <w:tc>
                <w:tcPr>
                  <w:tcW w:w="1985" w:type="dxa"/>
                </w:tcPr>
                <w:p w14:paraId="11785E3F" w14:textId="77777777" w:rsidR="00F21CDB" w:rsidRPr="009F1E96" w:rsidRDefault="00F21CDB" w:rsidP="00F21CDB">
                  <w:pPr>
                    <w:jc w:val="center"/>
                    <w:rPr>
                      <w:rFonts w:ascii="Arial" w:hAnsi="Arial" w:cs="Arial"/>
                      <w:sz w:val="20"/>
                      <w:szCs w:val="20"/>
                    </w:rPr>
                  </w:pPr>
                </w:p>
              </w:tc>
            </w:tr>
            <w:tr w:rsidR="00F21CDB" w:rsidRPr="009F1E96" w14:paraId="1FDD063F" w14:textId="77777777" w:rsidTr="00FA4CEF">
              <w:tc>
                <w:tcPr>
                  <w:tcW w:w="2156" w:type="dxa"/>
                </w:tcPr>
                <w:p w14:paraId="7293A163"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Methodology</w:t>
                  </w:r>
                </w:p>
                <w:p w14:paraId="24A33725" w14:textId="77777777" w:rsidR="00F21CDB" w:rsidRPr="009F1E96" w:rsidRDefault="00F21CDB" w:rsidP="00F21CDB">
                  <w:pPr>
                    <w:jc w:val="center"/>
                    <w:rPr>
                      <w:rFonts w:ascii="Arial" w:hAnsi="Arial" w:cs="Arial"/>
                      <w:sz w:val="20"/>
                      <w:szCs w:val="20"/>
                    </w:rPr>
                  </w:pPr>
                </w:p>
                <w:p w14:paraId="24875ABD" w14:textId="77777777" w:rsidR="00F21CDB" w:rsidRPr="009F1E96" w:rsidRDefault="00F21CDB" w:rsidP="00F21CDB">
                  <w:pPr>
                    <w:numPr>
                      <w:ilvl w:val="0"/>
                      <w:numId w:val="13"/>
                    </w:numPr>
                    <w:ind w:left="180" w:hanging="180"/>
                    <w:rPr>
                      <w:rFonts w:ascii="Arial" w:hAnsi="Arial" w:cs="Arial"/>
                      <w:i/>
                      <w:sz w:val="20"/>
                      <w:szCs w:val="20"/>
                    </w:rPr>
                  </w:pPr>
                  <w:r w:rsidRPr="009F1E96">
                    <w:rPr>
                      <w:rFonts w:ascii="Arial" w:hAnsi="Arial" w:cs="Arial"/>
                      <w:i/>
                      <w:sz w:val="20"/>
                      <w:szCs w:val="20"/>
                    </w:rPr>
                    <w:t xml:space="preserve">appropriateness and rigorousness </w:t>
                  </w:r>
                </w:p>
                <w:p w14:paraId="77B0C565" w14:textId="77777777" w:rsidR="00F21CDB" w:rsidRPr="009F1E96" w:rsidRDefault="00F21CDB" w:rsidP="00F21CDB">
                  <w:pPr>
                    <w:numPr>
                      <w:ilvl w:val="0"/>
                      <w:numId w:val="13"/>
                    </w:numPr>
                    <w:ind w:left="180" w:hanging="180"/>
                    <w:rPr>
                      <w:rFonts w:ascii="Arial" w:hAnsi="Arial" w:cs="Arial"/>
                      <w:sz w:val="20"/>
                      <w:szCs w:val="20"/>
                    </w:rPr>
                  </w:pPr>
                  <w:r w:rsidRPr="009F1E96">
                    <w:rPr>
                      <w:rFonts w:ascii="Arial" w:hAnsi="Arial" w:cs="Arial"/>
                      <w:i/>
                      <w:sz w:val="20"/>
                      <w:szCs w:val="20"/>
                    </w:rPr>
                    <w:t>justification for all techniques</w:t>
                  </w:r>
                </w:p>
              </w:tc>
              <w:tc>
                <w:tcPr>
                  <w:tcW w:w="6095" w:type="dxa"/>
                </w:tcPr>
                <w:p w14:paraId="5391B17F" w14:textId="77777777" w:rsidR="00F21CDB" w:rsidRPr="009F1E96" w:rsidRDefault="00F21CDB" w:rsidP="00F21CDB">
                  <w:pPr>
                    <w:jc w:val="both"/>
                    <w:rPr>
                      <w:rFonts w:ascii="Arial" w:hAnsi="Arial" w:cs="Arial"/>
                      <w:color w:val="222222"/>
                      <w:sz w:val="20"/>
                      <w:szCs w:val="20"/>
                      <w:shd w:val="clear" w:color="auto" w:fill="FFFFFF"/>
                    </w:rPr>
                  </w:pPr>
                  <w:r w:rsidRPr="009F1E96">
                    <w:rPr>
                      <w:rFonts w:ascii="Arial" w:hAnsi="Arial" w:cs="Arial"/>
                      <w:color w:val="222222"/>
                      <w:sz w:val="20"/>
                      <w:szCs w:val="20"/>
                      <w:shd w:val="clear" w:color="auto" w:fill="FFFFFF"/>
                    </w:rPr>
                    <w:t>The methodology section could be more concise and provide better justification for the quantitative approach. Additionally, the rationale behind using a survey and sample size determination lacks elaboration.</w:t>
                  </w:r>
                </w:p>
                <w:p w14:paraId="17532E14" w14:textId="77777777" w:rsidR="00F21CDB" w:rsidRPr="009F1E96" w:rsidRDefault="00F21CDB" w:rsidP="00F21CDB">
                  <w:pPr>
                    <w:jc w:val="both"/>
                    <w:rPr>
                      <w:rFonts w:ascii="Arial" w:hAnsi="Arial" w:cs="Arial"/>
                      <w:color w:val="222222"/>
                      <w:sz w:val="20"/>
                      <w:szCs w:val="20"/>
                      <w:shd w:val="clear" w:color="auto" w:fill="FFFFFF"/>
                    </w:rPr>
                  </w:pPr>
                </w:p>
                <w:p w14:paraId="6D1B800B" w14:textId="77777777" w:rsidR="00F21CDB" w:rsidRPr="009F1E96" w:rsidRDefault="00F21CDB" w:rsidP="00F21CDB">
                  <w:pPr>
                    <w:jc w:val="both"/>
                    <w:rPr>
                      <w:rFonts w:ascii="Arial" w:hAnsi="Arial" w:cs="Arial"/>
                      <w:sz w:val="20"/>
                      <w:szCs w:val="20"/>
                    </w:rPr>
                  </w:pPr>
                  <w:r w:rsidRPr="009F1E96">
                    <w:rPr>
                      <w:rFonts w:ascii="Arial" w:hAnsi="Arial" w:cs="Arial"/>
                      <w:sz w:val="20"/>
                      <w:szCs w:val="20"/>
                    </w:rPr>
                    <w:t>Summarize the methodology with a focus on the sampling technique, data collection, and analysis method. Justify why a quantitative approach suits the study objectives and ensure clarity on reliability and validity measures for the questionnaire. Mention the theoretical basis, if applicable, for using quantitative analysis in exploring municipal reputation.</w:t>
                  </w:r>
                </w:p>
              </w:tc>
              <w:tc>
                <w:tcPr>
                  <w:tcW w:w="2693" w:type="dxa"/>
                </w:tcPr>
                <w:p w14:paraId="530C0A79" w14:textId="77777777" w:rsidR="00F21CDB" w:rsidRPr="009F1E96" w:rsidRDefault="00F21CDB" w:rsidP="00F21CDB">
                  <w:pPr>
                    <w:jc w:val="center"/>
                    <w:rPr>
                      <w:rFonts w:ascii="Arial" w:hAnsi="Arial" w:cs="Arial"/>
                      <w:sz w:val="20"/>
                      <w:szCs w:val="20"/>
                    </w:rPr>
                  </w:pPr>
                  <w:r w:rsidRPr="009F1E96">
                    <w:rPr>
                      <w:rFonts w:ascii="Arial" w:hAnsi="Arial" w:cs="Arial"/>
                      <w:sz w:val="20"/>
                      <w:szCs w:val="20"/>
                    </w:rPr>
                    <w:t>4</w:t>
                  </w:r>
                </w:p>
              </w:tc>
              <w:tc>
                <w:tcPr>
                  <w:tcW w:w="1985" w:type="dxa"/>
                </w:tcPr>
                <w:p w14:paraId="0FFAB421" w14:textId="77777777" w:rsidR="00F21CDB" w:rsidRPr="009F1E96" w:rsidRDefault="00F21CDB" w:rsidP="00F21CDB">
                  <w:pPr>
                    <w:jc w:val="center"/>
                    <w:rPr>
                      <w:rFonts w:ascii="Arial" w:hAnsi="Arial" w:cs="Arial"/>
                      <w:sz w:val="20"/>
                      <w:szCs w:val="20"/>
                    </w:rPr>
                  </w:pPr>
                </w:p>
              </w:tc>
            </w:tr>
            <w:tr w:rsidR="00F21CDB" w:rsidRPr="009F1E96" w14:paraId="788A5241" w14:textId="77777777" w:rsidTr="00FA4CEF">
              <w:tc>
                <w:tcPr>
                  <w:tcW w:w="2156" w:type="dxa"/>
                </w:tcPr>
                <w:p w14:paraId="7D455176"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Research</w:t>
                  </w:r>
                </w:p>
                <w:p w14:paraId="67530D02"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Findings</w:t>
                  </w:r>
                </w:p>
                <w:p w14:paraId="7826EA5A" w14:textId="77777777" w:rsidR="00F21CDB" w:rsidRPr="009F1E96" w:rsidRDefault="00F21CDB" w:rsidP="00F21CDB">
                  <w:pPr>
                    <w:jc w:val="center"/>
                    <w:rPr>
                      <w:rFonts w:ascii="Arial" w:hAnsi="Arial" w:cs="Arial"/>
                      <w:sz w:val="20"/>
                      <w:szCs w:val="20"/>
                    </w:rPr>
                  </w:pPr>
                </w:p>
                <w:p w14:paraId="07F97CBA" w14:textId="77777777" w:rsidR="00F21CDB" w:rsidRPr="009F1E96" w:rsidRDefault="00F21CDB" w:rsidP="00F21CDB">
                  <w:pPr>
                    <w:numPr>
                      <w:ilvl w:val="0"/>
                      <w:numId w:val="16"/>
                    </w:numPr>
                    <w:ind w:left="180" w:hanging="180"/>
                    <w:rPr>
                      <w:rFonts w:ascii="Arial" w:hAnsi="Arial" w:cs="Arial"/>
                      <w:sz w:val="20"/>
                      <w:szCs w:val="20"/>
                    </w:rPr>
                  </w:pPr>
                  <w:r w:rsidRPr="009F1E96">
                    <w:rPr>
                      <w:rFonts w:ascii="Arial" w:hAnsi="Arial" w:cs="Arial"/>
                      <w:i/>
                      <w:sz w:val="20"/>
                      <w:szCs w:val="20"/>
                    </w:rPr>
                    <w:t>Professionalism in the presentation (</w:t>
                  </w:r>
                  <w:proofErr w:type="spellStart"/>
                  <w:r w:rsidRPr="009F1E96">
                    <w:rPr>
                      <w:rFonts w:ascii="Arial" w:hAnsi="Arial" w:cs="Arial"/>
                      <w:i/>
                      <w:sz w:val="20"/>
                      <w:szCs w:val="20"/>
                    </w:rPr>
                    <w:t>well presented</w:t>
                  </w:r>
                  <w:proofErr w:type="spellEnd"/>
                  <w:r w:rsidRPr="009F1E96">
                    <w:rPr>
                      <w:rFonts w:ascii="Arial" w:hAnsi="Arial" w:cs="Arial"/>
                      <w:i/>
                      <w:sz w:val="20"/>
                      <w:szCs w:val="20"/>
                    </w:rPr>
                    <w:t>/well explained)</w:t>
                  </w:r>
                </w:p>
              </w:tc>
              <w:tc>
                <w:tcPr>
                  <w:tcW w:w="6095" w:type="dxa"/>
                </w:tcPr>
                <w:p w14:paraId="0932B321" w14:textId="77777777" w:rsidR="00F21CDB" w:rsidRPr="009F1E96" w:rsidRDefault="00F21CDB" w:rsidP="00F21CDB">
                  <w:pPr>
                    <w:jc w:val="both"/>
                    <w:rPr>
                      <w:rFonts w:ascii="Arial" w:hAnsi="Arial" w:cs="Arial"/>
                      <w:color w:val="000000" w:themeColor="text1"/>
                      <w:sz w:val="20"/>
                      <w:szCs w:val="20"/>
                    </w:rPr>
                  </w:pPr>
                  <w:r w:rsidRPr="009F1E96">
                    <w:rPr>
                      <w:rFonts w:ascii="Arial" w:hAnsi="Arial" w:cs="Arial"/>
                      <w:color w:val="000000" w:themeColor="text1"/>
                      <w:sz w:val="20"/>
                      <w:szCs w:val="20"/>
                    </w:rPr>
                    <w:t>While the findings provide valuable insights, the explanation could be expanded to link back to the research questions. More analysis is needed to interpret the data meaningfully rather than briefly describing survey results.</w:t>
                  </w:r>
                </w:p>
                <w:p w14:paraId="790EBE5E" w14:textId="77777777" w:rsidR="00F21CDB" w:rsidRPr="009F1E96" w:rsidRDefault="00F21CDB" w:rsidP="00F21CDB">
                  <w:pPr>
                    <w:jc w:val="both"/>
                    <w:rPr>
                      <w:rFonts w:ascii="Arial" w:hAnsi="Arial" w:cs="Arial"/>
                      <w:color w:val="5F497A"/>
                      <w:sz w:val="20"/>
                      <w:szCs w:val="20"/>
                    </w:rPr>
                  </w:pPr>
                  <w:r w:rsidRPr="009F1E96">
                    <w:rPr>
                      <w:rFonts w:ascii="Arial" w:hAnsi="Arial" w:cs="Arial"/>
                      <w:sz w:val="20"/>
                      <w:szCs w:val="20"/>
                    </w:rPr>
                    <w:t>Strengthen this section by explicitly connecting findings to each research objective. Discuss any unexpected results or patterns that emerged and how these findings answer the research questions, potentially with reference to the literature reviewed.</w:t>
                  </w:r>
                </w:p>
              </w:tc>
              <w:tc>
                <w:tcPr>
                  <w:tcW w:w="2693" w:type="dxa"/>
                </w:tcPr>
                <w:p w14:paraId="45AA23FE" w14:textId="77777777" w:rsidR="00F21CDB" w:rsidRPr="009F1E96" w:rsidRDefault="00F21CDB" w:rsidP="00F21CDB">
                  <w:pPr>
                    <w:jc w:val="center"/>
                    <w:rPr>
                      <w:rFonts w:ascii="Arial" w:hAnsi="Arial" w:cs="Arial"/>
                      <w:sz w:val="20"/>
                      <w:szCs w:val="20"/>
                    </w:rPr>
                  </w:pPr>
                  <w:r w:rsidRPr="009F1E96">
                    <w:rPr>
                      <w:rFonts w:ascii="Arial" w:hAnsi="Arial" w:cs="Arial"/>
                      <w:sz w:val="20"/>
                      <w:szCs w:val="20"/>
                    </w:rPr>
                    <w:t>8-18</w:t>
                  </w:r>
                </w:p>
              </w:tc>
              <w:tc>
                <w:tcPr>
                  <w:tcW w:w="1985" w:type="dxa"/>
                </w:tcPr>
                <w:p w14:paraId="2B33AD41" w14:textId="77777777" w:rsidR="00F21CDB" w:rsidRPr="009F1E96" w:rsidRDefault="00F21CDB" w:rsidP="00F21CDB">
                  <w:pPr>
                    <w:jc w:val="center"/>
                    <w:rPr>
                      <w:rFonts w:ascii="Arial" w:hAnsi="Arial" w:cs="Arial"/>
                      <w:sz w:val="20"/>
                      <w:szCs w:val="20"/>
                    </w:rPr>
                  </w:pPr>
                </w:p>
              </w:tc>
            </w:tr>
            <w:tr w:rsidR="00F21CDB" w:rsidRPr="009F1E96" w14:paraId="7EE35F87" w14:textId="77777777" w:rsidTr="00FA4CEF">
              <w:trPr>
                <w:trHeight w:val="525"/>
              </w:trPr>
              <w:tc>
                <w:tcPr>
                  <w:tcW w:w="2156" w:type="dxa"/>
                </w:tcPr>
                <w:p w14:paraId="6D8277EE"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Implications to</w:t>
                  </w:r>
                </w:p>
                <w:p w14:paraId="413FCA17"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Practice</w:t>
                  </w:r>
                </w:p>
                <w:p w14:paraId="4738AC19" w14:textId="77777777" w:rsidR="00F21CDB" w:rsidRPr="009F1E96" w:rsidRDefault="00F21CDB" w:rsidP="00F21CDB">
                  <w:pPr>
                    <w:jc w:val="center"/>
                    <w:rPr>
                      <w:rFonts w:ascii="Arial" w:hAnsi="Arial" w:cs="Arial"/>
                      <w:sz w:val="20"/>
                      <w:szCs w:val="20"/>
                    </w:rPr>
                  </w:pPr>
                </w:p>
                <w:p w14:paraId="642F0975" w14:textId="77777777" w:rsidR="00F21CDB" w:rsidRPr="009F1E96" w:rsidRDefault="00F21CDB" w:rsidP="00F21CDB">
                  <w:pPr>
                    <w:numPr>
                      <w:ilvl w:val="0"/>
                      <w:numId w:val="14"/>
                    </w:numPr>
                    <w:ind w:left="175" w:hanging="175"/>
                    <w:contextualSpacing/>
                    <w:rPr>
                      <w:rFonts w:ascii="Arial" w:hAnsi="Arial" w:cs="Arial"/>
                      <w:sz w:val="20"/>
                      <w:szCs w:val="20"/>
                    </w:rPr>
                  </w:pPr>
                  <w:r w:rsidRPr="009F1E96">
                    <w:rPr>
                      <w:rFonts w:ascii="Arial" w:hAnsi="Arial" w:cs="Arial"/>
                      <w:i/>
                      <w:sz w:val="20"/>
                      <w:szCs w:val="20"/>
                    </w:rPr>
                    <w:t>How the study contributes to the journal’s aims</w:t>
                  </w:r>
                </w:p>
                <w:p w14:paraId="7B8AA731" w14:textId="77777777" w:rsidR="00F21CDB" w:rsidRPr="009F1E96" w:rsidRDefault="00F21CDB" w:rsidP="00F21CDB">
                  <w:pPr>
                    <w:jc w:val="center"/>
                    <w:rPr>
                      <w:rFonts w:ascii="Arial" w:hAnsi="Arial" w:cs="Arial"/>
                      <w:sz w:val="20"/>
                      <w:szCs w:val="20"/>
                    </w:rPr>
                  </w:pPr>
                </w:p>
              </w:tc>
              <w:tc>
                <w:tcPr>
                  <w:tcW w:w="6095" w:type="dxa"/>
                </w:tcPr>
                <w:p w14:paraId="113CECE7" w14:textId="77777777" w:rsidR="00F21CDB" w:rsidRPr="009F1E96" w:rsidRDefault="00F21CDB" w:rsidP="00F21CDB">
                  <w:pPr>
                    <w:jc w:val="both"/>
                    <w:rPr>
                      <w:rFonts w:ascii="Arial" w:hAnsi="Arial" w:cs="Arial"/>
                      <w:sz w:val="20"/>
                      <w:szCs w:val="20"/>
                    </w:rPr>
                  </w:pPr>
                  <w:r w:rsidRPr="009F1E96">
                    <w:rPr>
                      <w:rFonts w:ascii="Arial" w:hAnsi="Arial" w:cs="Arial"/>
                      <w:sz w:val="20"/>
                      <w:szCs w:val="20"/>
                    </w:rPr>
                    <w:t>The implications are briefly mentioned without clearly tying them to managerial insights. They should address practical applications for municipal managers and policymakers.</w:t>
                  </w:r>
                </w:p>
                <w:p w14:paraId="6959152F" w14:textId="77777777" w:rsidR="00F21CDB" w:rsidRPr="009F1E96" w:rsidRDefault="00F21CDB" w:rsidP="00F21CDB">
                  <w:pPr>
                    <w:jc w:val="both"/>
                    <w:rPr>
                      <w:rFonts w:ascii="Arial" w:hAnsi="Arial" w:cs="Arial"/>
                      <w:sz w:val="20"/>
                      <w:szCs w:val="20"/>
                    </w:rPr>
                  </w:pPr>
                </w:p>
                <w:p w14:paraId="198E9FEB" w14:textId="77777777" w:rsidR="00F21CDB" w:rsidRPr="009F1E96" w:rsidRDefault="00F21CDB" w:rsidP="00F21CDB">
                  <w:pPr>
                    <w:jc w:val="both"/>
                    <w:rPr>
                      <w:rFonts w:ascii="Arial" w:hAnsi="Arial" w:cs="Arial"/>
                      <w:sz w:val="20"/>
                      <w:szCs w:val="20"/>
                    </w:rPr>
                  </w:pPr>
                  <w:r w:rsidRPr="009F1E96">
                    <w:rPr>
                      <w:rFonts w:ascii="Arial" w:hAnsi="Arial" w:cs="Arial"/>
                      <w:sz w:val="20"/>
                      <w:szCs w:val="20"/>
                    </w:rPr>
                    <w:t>Elaborate on actionable implications for ALM’s management. Offer practical recommendations that could help improve ALM’s reputation through policy adjustments or stakeholder engagement strategies.</w:t>
                  </w:r>
                </w:p>
              </w:tc>
              <w:tc>
                <w:tcPr>
                  <w:tcW w:w="2693" w:type="dxa"/>
                </w:tcPr>
                <w:p w14:paraId="0F99A6CF" w14:textId="77777777" w:rsidR="00F21CDB" w:rsidRPr="009F1E96" w:rsidRDefault="00F21CDB" w:rsidP="00F21CDB">
                  <w:pPr>
                    <w:jc w:val="center"/>
                    <w:rPr>
                      <w:rFonts w:ascii="Arial" w:hAnsi="Arial" w:cs="Arial"/>
                      <w:color w:val="5F497A"/>
                      <w:sz w:val="20"/>
                      <w:szCs w:val="20"/>
                    </w:rPr>
                  </w:pPr>
                  <w:r w:rsidRPr="009F1E96">
                    <w:rPr>
                      <w:rFonts w:ascii="Arial" w:hAnsi="Arial" w:cs="Arial"/>
                      <w:color w:val="5F497A"/>
                      <w:sz w:val="20"/>
                      <w:szCs w:val="20"/>
                    </w:rPr>
                    <w:t>20</w:t>
                  </w:r>
                </w:p>
              </w:tc>
              <w:tc>
                <w:tcPr>
                  <w:tcW w:w="1985" w:type="dxa"/>
                </w:tcPr>
                <w:p w14:paraId="14A0FBAA" w14:textId="77777777" w:rsidR="00F21CDB" w:rsidRPr="009F1E96" w:rsidRDefault="00F21CDB" w:rsidP="00F21CDB">
                  <w:pPr>
                    <w:jc w:val="center"/>
                    <w:rPr>
                      <w:rFonts w:ascii="Arial" w:hAnsi="Arial" w:cs="Arial"/>
                      <w:color w:val="5F497A"/>
                      <w:sz w:val="20"/>
                      <w:szCs w:val="20"/>
                    </w:rPr>
                  </w:pPr>
                </w:p>
              </w:tc>
            </w:tr>
            <w:tr w:rsidR="00F21CDB" w:rsidRPr="009F1E96" w14:paraId="5FC18D18" w14:textId="77777777" w:rsidTr="00FA4CEF">
              <w:tc>
                <w:tcPr>
                  <w:tcW w:w="2156" w:type="dxa"/>
                </w:tcPr>
                <w:p w14:paraId="73D4B5C7"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lastRenderedPageBreak/>
                    <w:t>Implications to</w:t>
                  </w:r>
                </w:p>
                <w:p w14:paraId="424E7753"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Academic</w:t>
                  </w:r>
                </w:p>
                <w:p w14:paraId="57447182" w14:textId="77777777" w:rsidR="00F21CDB" w:rsidRPr="009F1E96" w:rsidRDefault="00F21CDB" w:rsidP="00F21CDB">
                  <w:pPr>
                    <w:jc w:val="center"/>
                    <w:rPr>
                      <w:rFonts w:ascii="Arial" w:hAnsi="Arial" w:cs="Arial"/>
                      <w:sz w:val="20"/>
                      <w:szCs w:val="20"/>
                    </w:rPr>
                  </w:pPr>
                </w:p>
                <w:p w14:paraId="77C37791" w14:textId="77777777" w:rsidR="00F21CDB" w:rsidRPr="009F1E96" w:rsidRDefault="00F21CDB" w:rsidP="00F21CDB">
                  <w:pPr>
                    <w:numPr>
                      <w:ilvl w:val="0"/>
                      <w:numId w:val="17"/>
                    </w:numPr>
                    <w:ind w:left="180" w:hanging="180"/>
                    <w:rPr>
                      <w:rFonts w:ascii="Arial" w:hAnsi="Arial" w:cs="Arial"/>
                      <w:i/>
                      <w:sz w:val="20"/>
                      <w:szCs w:val="20"/>
                    </w:rPr>
                  </w:pPr>
                  <w:r w:rsidRPr="009F1E96">
                    <w:rPr>
                      <w:rFonts w:ascii="Arial" w:hAnsi="Arial" w:cs="Arial"/>
                      <w:i/>
                      <w:sz w:val="20"/>
                      <w:szCs w:val="20"/>
                    </w:rPr>
                    <w:t>Theoretical contributions – to the theory and research streams</w:t>
                  </w:r>
                </w:p>
              </w:tc>
              <w:tc>
                <w:tcPr>
                  <w:tcW w:w="6095" w:type="dxa"/>
                </w:tcPr>
                <w:p w14:paraId="20CEF2BC" w14:textId="77777777" w:rsidR="00F21CDB" w:rsidRPr="009F1E96" w:rsidRDefault="00F21CDB" w:rsidP="00F21CDB">
                  <w:pPr>
                    <w:jc w:val="both"/>
                    <w:rPr>
                      <w:rFonts w:ascii="Arial" w:hAnsi="Arial" w:cs="Arial"/>
                      <w:sz w:val="20"/>
                      <w:szCs w:val="20"/>
                    </w:rPr>
                  </w:pPr>
                  <w:r w:rsidRPr="009F1E96">
                    <w:rPr>
                      <w:rFonts w:ascii="Arial" w:hAnsi="Arial" w:cs="Arial"/>
                      <w:sz w:val="20"/>
                      <w:szCs w:val="20"/>
                    </w:rPr>
                    <w:t>The implications for academics are underdeveloped and do not sufficiently discuss contributions to theory.</w:t>
                  </w:r>
                </w:p>
                <w:p w14:paraId="3E42CFEB" w14:textId="77777777" w:rsidR="00F21CDB" w:rsidRPr="009F1E96" w:rsidRDefault="00F21CDB" w:rsidP="00F21CDB">
                  <w:pPr>
                    <w:jc w:val="both"/>
                    <w:rPr>
                      <w:rFonts w:ascii="Arial" w:hAnsi="Arial" w:cs="Arial"/>
                      <w:sz w:val="20"/>
                      <w:szCs w:val="20"/>
                    </w:rPr>
                  </w:pPr>
                  <w:r w:rsidRPr="009F1E96">
                    <w:rPr>
                      <w:rFonts w:ascii="Arial" w:hAnsi="Arial" w:cs="Arial"/>
                      <w:sz w:val="20"/>
                      <w:szCs w:val="20"/>
                    </w:rPr>
                    <w:t>Strengthen this section by discussing the study’s contribution to understanding municipal reputation, particularly in the South African or emerging markets context. Connect these implications to the research gap and how this study advances the current understanding of reputation management and stakeholder theory.</w:t>
                  </w:r>
                </w:p>
              </w:tc>
              <w:tc>
                <w:tcPr>
                  <w:tcW w:w="2693" w:type="dxa"/>
                </w:tcPr>
                <w:p w14:paraId="242F3800" w14:textId="77777777" w:rsidR="00F21CDB" w:rsidRPr="009F1E96" w:rsidRDefault="00F21CDB" w:rsidP="00F21CDB">
                  <w:pPr>
                    <w:jc w:val="center"/>
                    <w:rPr>
                      <w:rFonts w:ascii="Arial" w:hAnsi="Arial" w:cs="Arial"/>
                      <w:sz w:val="20"/>
                      <w:szCs w:val="20"/>
                    </w:rPr>
                  </w:pPr>
                  <w:r w:rsidRPr="009F1E96">
                    <w:rPr>
                      <w:rFonts w:ascii="Arial" w:hAnsi="Arial" w:cs="Arial"/>
                      <w:sz w:val="20"/>
                      <w:szCs w:val="20"/>
                    </w:rPr>
                    <w:t>20</w:t>
                  </w:r>
                </w:p>
              </w:tc>
              <w:tc>
                <w:tcPr>
                  <w:tcW w:w="1985" w:type="dxa"/>
                </w:tcPr>
                <w:p w14:paraId="4284125F" w14:textId="77777777" w:rsidR="00F21CDB" w:rsidRPr="009F1E96" w:rsidRDefault="00F21CDB" w:rsidP="00F21CDB">
                  <w:pPr>
                    <w:jc w:val="center"/>
                    <w:rPr>
                      <w:rFonts w:ascii="Arial" w:hAnsi="Arial" w:cs="Arial"/>
                      <w:sz w:val="20"/>
                      <w:szCs w:val="20"/>
                    </w:rPr>
                  </w:pPr>
                </w:p>
              </w:tc>
            </w:tr>
            <w:tr w:rsidR="00F21CDB" w:rsidRPr="009F1E96" w14:paraId="0E049EDB" w14:textId="77777777" w:rsidTr="00FA4CEF">
              <w:tc>
                <w:tcPr>
                  <w:tcW w:w="2156" w:type="dxa"/>
                </w:tcPr>
                <w:p w14:paraId="1F4EAF9B" w14:textId="77777777" w:rsidR="00F21CDB" w:rsidRPr="009F1E96" w:rsidRDefault="00F21CDB" w:rsidP="00F21CDB">
                  <w:pPr>
                    <w:jc w:val="center"/>
                    <w:rPr>
                      <w:rFonts w:ascii="Arial" w:hAnsi="Arial" w:cs="Arial"/>
                      <w:b/>
                      <w:sz w:val="20"/>
                      <w:szCs w:val="20"/>
                    </w:rPr>
                  </w:pPr>
                </w:p>
                <w:p w14:paraId="28B397A4"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Others/</w:t>
                  </w:r>
                </w:p>
                <w:p w14:paraId="0CCD2940" w14:textId="77777777" w:rsidR="00F21CDB" w:rsidRPr="009F1E96" w:rsidRDefault="00F21CDB" w:rsidP="00F21CDB">
                  <w:pPr>
                    <w:jc w:val="center"/>
                    <w:rPr>
                      <w:rFonts w:ascii="Arial" w:hAnsi="Arial" w:cs="Arial"/>
                      <w:b/>
                      <w:sz w:val="20"/>
                      <w:szCs w:val="20"/>
                    </w:rPr>
                  </w:pPr>
                  <w:r w:rsidRPr="009F1E96">
                    <w:rPr>
                      <w:rFonts w:ascii="Arial" w:hAnsi="Arial" w:cs="Arial"/>
                      <w:b/>
                      <w:sz w:val="20"/>
                      <w:szCs w:val="20"/>
                    </w:rPr>
                    <w:t>Overall</w:t>
                  </w:r>
                </w:p>
                <w:p w14:paraId="35B43858" w14:textId="77777777" w:rsidR="00F21CDB" w:rsidRPr="009F1E96" w:rsidRDefault="00F21CDB" w:rsidP="00F21CDB">
                  <w:pPr>
                    <w:jc w:val="center"/>
                    <w:rPr>
                      <w:rFonts w:ascii="Arial" w:hAnsi="Arial" w:cs="Arial"/>
                      <w:b/>
                      <w:sz w:val="20"/>
                      <w:szCs w:val="20"/>
                    </w:rPr>
                  </w:pPr>
                </w:p>
              </w:tc>
              <w:tc>
                <w:tcPr>
                  <w:tcW w:w="6095" w:type="dxa"/>
                </w:tcPr>
                <w:p w14:paraId="5DE2555E" w14:textId="77777777" w:rsidR="00F21CDB" w:rsidRPr="009F1E96" w:rsidRDefault="00F21CDB" w:rsidP="00F21CDB">
                  <w:pPr>
                    <w:jc w:val="both"/>
                    <w:rPr>
                      <w:rFonts w:ascii="Arial" w:hAnsi="Arial" w:cs="Arial"/>
                      <w:color w:val="222222"/>
                      <w:sz w:val="20"/>
                      <w:szCs w:val="20"/>
                      <w:shd w:val="clear" w:color="auto" w:fill="FFFFFF"/>
                    </w:rPr>
                  </w:pPr>
                  <w:r w:rsidRPr="009F1E96">
                    <w:rPr>
                      <w:rFonts w:ascii="Arial" w:hAnsi="Arial" w:cs="Arial"/>
                      <w:color w:val="222222"/>
                      <w:sz w:val="20"/>
                      <w:szCs w:val="20"/>
                      <w:shd w:val="clear" w:color="auto" w:fill="FFFFFF"/>
                    </w:rPr>
                    <w:t xml:space="preserve">The manuscript generally addresses the research objectives but could benefit from clearer organization and more critical engagement throughout. Additionally, the title could be more specific to the main themes of municipal reputation and stakeholder perceptions. </w:t>
                  </w:r>
                </w:p>
                <w:p w14:paraId="4EF1E957" w14:textId="77777777" w:rsidR="00F21CDB" w:rsidRPr="009F1E96" w:rsidRDefault="00F21CDB" w:rsidP="00F21CDB">
                  <w:pPr>
                    <w:jc w:val="both"/>
                    <w:rPr>
                      <w:rFonts w:ascii="Arial" w:hAnsi="Arial" w:cs="Arial"/>
                      <w:color w:val="222222"/>
                      <w:sz w:val="20"/>
                      <w:szCs w:val="20"/>
                      <w:shd w:val="clear" w:color="auto" w:fill="FFFFFF"/>
                    </w:rPr>
                  </w:pPr>
                </w:p>
                <w:p w14:paraId="3191818D" w14:textId="77777777" w:rsidR="00F21CDB" w:rsidRPr="009F1E96" w:rsidRDefault="00F21CDB" w:rsidP="00F21CDB">
                  <w:pPr>
                    <w:jc w:val="both"/>
                    <w:rPr>
                      <w:rFonts w:ascii="Arial" w:hAnsi="Arial" w:cs="Arial"/>
                      <w:color w:val="222222"/>
                      <w:sz w:val="20"/>
                      <w:szCs w:val="20"/>
                      <w:shd w:val="clear" w:color="auto" w:fill="FFFFFF"/>
                      <w:lang w:val="en-MY"/>
                    </w:rPr>
                  </w:pPr>
                  <w:r w:rsidRPr="009F1E96">
                    <w:rPr>
                      <w:rFonts w:ascii="Arial" w:hAnsi="Arial" w:cs="Arial"/>
                      <w:color w:val="222222"/>
                      <w:sz w:val="20"/>
                      <w:szCs w:val="20"/>
                      <w:shd w:val="clear" w:color="auto" w:fill="FFFFFF"/>
                      <w:lang w:val="en-MY"/>
                    </w:rPr>
                    <w:t>"For better clarity and adherence to standard academic structure, I suggest reorganizing the manuscript sections in the following order:</w:t>
                  </w:r>
                </w:p>
                <w:p w14:paraId="3623DAFC" w14:textId="77777777" w:rsidR="00F21CDB" w:rsidRPr="009F1E96" w:rsidRDefault="00F21CDB" w:rsidP="00F21CDB">
                  <w:pPr>
                    <w:numPr>
                      <w:ilvl w:val="0"/>
                      <w:numId w:val="15"/>
                    </w:numPr>
                    <w:jc w:val="both"/>
                    <w:rPr>
                      <w:rFonts w:ascii="Arial" w:hAnsi="Arial" w:cs="Arial"/>
                      <w:color w:val="222222"/>
                      <w:sz w:val="20"/>
                      <w:szCs w:val="20"/>
                      <w:shd w:val="clear" w:color="auto" w:fill="FFFFFF"/>
                      <w:lang w:val="en-MY"/>
                    </w:rPr>
                  </w:pPr>
                  <w:r w:rsidRPr="009F1E96">
                    <w:rPr>
                      <w:rFonts w:ascii="Arial" w:hAnsi="Arial" w:cs="Arial"/>
                      <w:b/>
                      <w:bCs/>
                      <w:color w:val="222222"/>
                      <w:sz w:val="20"/>
                      <w:szCs w:val="20"/>
                      <w:shd w:val="clear" w:color="auto" w:fill="FFFFFF"/>
                      <w:lang w:val="en-MY"/>
                    </w:rPr>
                    <w:t>Introduction</w:t>
                  </w:r>
                </w:p>
                <w:p w14:paraId="1894CA72" w14:textId="77777777" w:rsidR="00F21CDB" w:rsidRPr="009F1E96" w:rsidRDefault="00F21CDB" w:rsidP="00F21CDB">
                  <w:pPr>
                    <w:numPr>
                      <w:ilvl w:val="0"/>
                      <w:numId w:val="15"/>
                    </w:numPr>
                    <w:jc w:val="both"/>
                    <w:rPr>
                      <w:rFonts w:ascii="Arial" w:hAnsi="Arial" w:cs="Arial"/>
                      <w:color w:val="222222"/>
                      <w:sz w:val="20"/>
                      <w:szCs w:val="20"/>
                      <w:shd w:val="clear" w:color="auto" w:fill="FFFFFF"/>
                      <w:lang w:val="en-MY"/>
                    </w:rPr>
                  </w:pPr>
                  <w:r w:rsidRPr="009F1E96">
                    <w:rPr>
                      <w:rFonts w:ascii="Arial" w:hAnsi="Arial" w:cs="Arial"/>
                      <w:b/>
                      <w:bCs/>
                      <w:color w:val="222222"/>
                      <w:sz w:val="20"/>
                      <w:szCs w:val="20"/>
                      <w:shd w:val="clear" w:color="auto" w:fill="FFFFFF"/>
                      <w:lang w:val="en-MY"/>
                    </w:rPr>
                    <w:t>Objectives</w:t>
                  </w:r>
                </w:p>
                <w:p w14:paraId="1F27232D" w14:textId="77777777" w:rsidR="00F21CDB" w:rsidRPr="009F1E96" w:rsidRDefault="00F21CDB" w:rsidP="00F21CDB">
                  <w:pPr>
                    <w:numPr>
                      <w:ilvl w:val="0"/>
                      <w:numId w:val="15"/>
                    </w:numPr>
                    <w:jc w:val="both"/>
                    <w:rPr>
                      <w:rFonts w:ascii="Arial" w:hAnsi="Arial" w:cs="Arial"/>
                      <w:color w:val="222222"/>
                      <w:sz w:val="20"/>
                      <w:szCs w:val="20"/>
                      <w:shd w:val="clear" w:color="auto" w:fill="FFFFFF"/>
                      <w:lang w:val="en-MY"/>
                    </w:rPr>
                  </w:pPr>
                  <w:r w:rsidRPr="009F1E96">
                    <w:rPr>
                      <w:rFonts w:ascii="Arial" w:hAnsi="Arial" w:cs="Arial"/>
                      <w:b/>
                      <w:bCs/>
                      <w:color w:val="222222"/>
                      <w:sz w:val="20"/>
                      <w:szCs w:val="20"/>
                      <w:shd w:val="clear" w:color="auto" w:fill="FFFFFF"/>
                      <w:lang w:val="en-MY"/>
                    </w:rPr>
                    <w:t>Literature Review</w:t>
                  </w:r>
                </w:p>
                <w:p w14:paraId="3B7D2BD2" w14:textId="77777777" w:rsidR="00F21CDB" w:rsidRPr="009F1E96" w:rsidRDefault="00F21CDB" w:rsidP="00F21CDB">
                  <w:pPr>
                    <w:numPr>
                      <w:ilvl w:val="0"/>
                      <w:numId w:val="15"/>
                    </w:numPr>
                    <w:jc w:val="both"/>
                    <w:rPr>
                      <w:rFonts w:ascii="Arial" w:hAnsi="Arial" w:cs="Arial"/>
                      <w:color w:val="222222"/>
                      <w:sz w:val="20"/>
                      <w:szCs w:val="20"/>
                      <w:shd w:val="clear" w:color="auto" w:fill="FFFFFF"/>
                      <w:lang w:val="en-MY"/>
                    </w:rPr>
                  </w:pPr>
                  <w:r w:rsidRPr="009F1E96">
                    <w:rPr>
                      <w:rFonts w:ascii="Arial" w:hAnsi="Arial" w:cs="Arial"/>
                      <w:b/>
                      <w:bCs/>
                      <w:color w:val="222222"/>
                      <w:sz w:val="20"/>
                      <w:szCs w:val="20"/>
                      <w:shd w:val="clear" w:color="auto" w:fill="FFFFFF"/>
                      <w:lang w:val="en-MY"/>
                    </w:rPr>
                    <w:t>Methodology</w:t>
                  </w:r>
                </w:p>
                <w:p w14:paraId="4C06F327" w14:textId="77777777" w:rsidR="00F21CDB" w:rsidRPr="009F1E96" w:rsidRDefault="00F21CDB" w:rsidP="00F21CDB">
                  <w:pPr>
                    <w:jc w:val="both"/>
                    <w:rPr>
                      <w:rFonts w:ascii="Arial" w:hAnsi="Arial" w:cs="Arial"/>
                      <w:color w:val="222222"/>
                      <w:sz w:val="20"/>
                      <w:szCs w:val="20"/>
                      <w:shd w:val="clear" w:color="auto" w:fill="FFFFFF"/>
                      <w:lang w:val="en-MY"/>
                    </w:rPr>
                  </w:pPr>
                  <w:r w:rsidRPr="009F1E96">
                    <w:rPr>
                      <w:rFonts w:ascii="Arial" w:hAnsi="Arial" w:cs="Arial"/>
                      <w:color w:val="222222"/>
                      <w:sz w:val="20"/>
                      <w:szCs w:val="20"/>
                      <w:shd w:val="clear" w:color="auto" w:fill="FFFFFF"/>
                      <w:lang w:val="en-MY"/>
                    </w:rPr>
                    <w:t>Currently, the manuscript places the Methodology section before the Literature Review. Typically, the Literature Review should precede the Methodology, as it establishes the theoretical and empirical foundation for the study, allowing readers to understand the background and rationale before delving into the research methods. Reordering these sections will improve the logical flow and ensure that readers are well-prepared with relevant literature before encountering the study's methodology.</w:t>
                  </w:r>
                </w:p>
                <w:p w14:paraId="41AAED2B" w14:textId="77777777" w:rsidR="00F21CDB" w:rsidRPr="009F1E96" w:rsidRDefault="00F21CDB" w:rsidP="00F21CDB">
                  <w:pPr>
                    <w:jc w:val="both"/>
                    <w:rPr>
                      <w:rFonts w:ascii="Arial" w:hAnsi="Arial" w:cs="Arial"/>
                      <w:color w:val="222222"/>
                      <w:sz w:val="20"/>
                      <w:szCs w:val="20"/>
                      <w:shd w:val="clear" w:color="auto" w:fill="FFFFFF"/>
                      <w:lang w:val="en-MY"/>
                    </w:rPr>
                  </w:pPr>
                  <w:r w:rsidRPr="009F1E96">
                    <w:rPr>
                      <w:rFonts w:ascii="Arial" w:hAnsi="Arial" w:cs="Arial"/>
                      <w:color w:val="222222"/>
                      <w:sz w:val="20"/>
                      <w:szCs w:val="20"/>
                      <w:shd w:val="clear" w:color="auto" w:fill="FFFFFF"/>
                      <w:lang w:val="en-MY"/>
                    </w:rPr>
                    <w:t>I recommend moving the Literature Review section to follow directly after the Objectives section. This adjustment will enhance readability and align the manuscript with conventional academic structure."</w:t>
                  </w:r>
                </w:p>
                <w:p w14:paraId="555967D5" w14:textId="77777777" w:rsidR="00F21CDB" w:rsidRPr="009F1E96" w:rsidRDefault="00F21CDB" w:rsidP="00F21CDB">
                  <w:pPr>
                    <w:jc w:val="both"/>
                    <w:rPr>
                      <w:rFonts w:ascii="Arial" w:hAnsi="Arial" w:cs="Arial"/>
                      <w:color w:val="222222"/>
                      <w:sz w:val="20"/>
                      <w:szCs w:val="20"/>
                      <w:shd w:val="clear" w:color="auto" w:fill="FFFFFF"/>
                      <w:lang w:val="en-MY"/>
                    </w:rPr>
                  </w:pPr>
                </w:p>
                <w:p w14:paraId="61F12EB8" w14:textId="77777777" w:rsidR="00F21CDB" w:rsidRPr="009F1E96" w:rsidRDefault="00F21CDB" w:rsidP="00F21CDB">
                  <w:pPr>
                    <w:jc w:val="both"/>
                    <w:rPr>
                      <w:rFonts w:ascii="Arial" w:hAnsi="Arial" w:cs="Arial"/>
                      <w:color w:val="222222"/>
                      <w:sz w:val="20"/>
                      <w:szCs w:val="20"/>
                      <w:shd w:val="clear" w:color="auto" w:fill="FFFFFF"/>
                      <w:lang w:val="en-MY"/>
                    </w:rPr>
                  </w:pPr>
                </w:p>
                <w:p w14:paraId="7C9A2899" w14:textId="77777777" w:rsidR="00F21CDB" w:rsidRPr="009F1E96" w:rsidRDefault="00F21CDB" w:rsidP="00F21CDB">
                  <w:pPr>
                    <w:jc w:val="both"/>
                    <w:rPr>
                      <w:rFonts w:ascii="Arial" w:hAnsi="Arial" w:cs="Arial"/>
                      <w:color w:val="222222"/>
                      <w:sz w:val="20"/>
                      <w:szCs w:val="20"/>
                      <w:shd w:val="clear" w:color="auto" w:fill="FFFFFF"/>
                      <w:lang w:val="en-MY"/>
                    </w:rPr>
                  </w:pPr>
                  <w:r w:rsidRPr="009F1E96">
                    <w:rPr>
                      <w:rFonts w:ascii="Arial" w:hAnsi="Arial" w:cs="Arial"/>
                      <w:color w:val="222222"/>
                      <w:sz w:val="20"/>
                      <w:szCs w:val="20"/>
                      <w:shd w:val="clear" w:color="auto" w:fill="FFFFFF"/>
                      <w:lang w:val="en-MY"/>
                    </w:rPr>
                    <w:t>As this is a quantitative study, it would be beneficial to include specific hypotheses based on the literature review, particularly if the study aims to examine relationships or differences among variables. Hypotheses help clarify the expected outcomes and guide statistical testing.</w:t>
                  </w:r>
                </w:p>
                <w:p w14:paraId="41147B08" w14:textId="77777777" w:rsidR="00F21CDB" w:rsidRPr="009F1E96" w:rsidRDefault="00F21CDB" w:rsidP="00F21CDB">
                  <w:pPr>
                    <w:jc w:val="both"/>
                    <w:rPr>
                      <w:rFonts w:ascii="Arial" w:hAnsi="Arial" w:cs="Arial"/>
                      <w:color w:val="222222"/>
                      <w:sz w:val="20"/>
                      <w:szCs w:val="20"/>
                      <w:shd w:val="clear" w:color="auto" w:fill="FFFFFF"/>
                      <w:lang w:val="en-MY"/>
                    </w:rPr>
                  </w:pPr>
                  <w:r w:rsidRPr="009F1E96">
                    <w:rPr>
                      <w:rFonts w:ascii="Arial" w:hAnsi="Arial" w:cs="Arial"/>
                      <w:color w:val="222222"/>
                      <w:sz w:val="20"/>
                      <w:szCs w:val="20"/>
                      <w:shd w:val="clear" w:color="auto" w:fill="FFFFFF"/>
                      <w:lang w:val="en-MY"/>
                    </w:rPr>
                    <w:t>Currently, the results are organized into themes, which is more typical of qualitative analysis. Consider revising this to a structure that aligns with the quantitative approach by focusing on measurable variables and their relationships. Alternatively, if this is an exploratory study, clearly state that research questions are guiding the analysis instead of hypotheses.</w:t>
                  </w:r>
                </w:p>
                <w:p w14:paraId="49C0A8B7" w14:textId="77777777" w:rsidR="00F21CDB" w:rsidRPr="009F1E96" w:rsidRDefault="00F21CDB" w:rsidP="00F21CDB">
                  <w:pPr>
                    <w:jc w:val="both"/>
                    <w:rPr>
                      <w:rFonts w:ascii="Arial" w:hAnsi="Arial" w:cs="Arial"/>
                      <w:color w:val="222222"/>
                      <w:sz w:val="20"/>
                      <w:szCs w:val="20"/>
                      <w:shd w:val="clear" w:color="auto" w:fill="FFFFFF"/>
                      <w:lang w:val="en-MY"/>
                    </w:rPr>
                  </w:pPr>
                </w:p>
                <w:p w14:paraId="7F1540E7" w14:textId="77777777" w:rsidR="00F21CDB" w:rsidRPr="009F1E96" w:rsidRDefault="00F21CDB" w:rsidP="00F21CDB">
                  <w:pPr>
                    <w:jc w:val="both"/>
                    <w:rPr>
                      <w:rFonts w:ascii="Arial" w:hAnsi="Arial" w:cs="Arial"/>
                      <w:sz w:val="20"/>
                      <w:szCs w:val="20"/>
                      <w:lang w:val="en-MY"/>
                    </w:rPr>
                  </w:pPr>
                </w:p>
              </w:tc>
              <w:tc>
                <w:tcPr>
                  <w:tcW w:w="2693" w:type="dxa"/>
                </w:tcPr>
                <w:p w14:paraId="6D67E89C" w14:textId="77777777" w:rsidR="00F21CDB" w:rsidRPr="009F1E96" w:rsidRDefault="00F21CDB" w:rsidP="00F21CDB">
                  <w:pPr>
                    <w:jc w:val="center"/>
                    <w:rPr>
                      <w:rFonts w:ascii="Arial" w:hAnsi="Arial" w:cs="Arial"/>
                      <w:sz w:val="20"/>
                      <w:szCs w:val="20"/>
                    </w:rPr>
                  </w:pPr>
                </w:p>
              </w:tc>
              <w:tc>
                <w:tcPr>
                  <w:tcW w:w="1985" w:type="dxa"/>
                </w:tcPr>
                <w:p w14:paraId="46538AE7" w14:textId="77777777" w:rsidR="00F21CDB" w:rsidRPr="009F1E96" w:rsidRDefault="00F21CDB" w:rsidP="00F21CDB">
                  <w:pPr>
                    <w:jc w:val="center"/>
                    <w:rPr>
                      <w:rFonts w:ascii="Arial" w:hAnsi="Arial" w:cs="Arial"/>
                      <w:sz w:val="20"/>
                      <w:szCs w:val="20"/>
                    </w:rPr>
                  </w:pPr>
                </w:p>
              </w:tc>
            </w:tr>
          </w:tbl>
          <w:p w14:paraId="5E946A0E" w14:textId="77777777" w:rsidR="00F1171E" w:rsidRPr="009F1E96" w:rsidRDefault="00F1171E" w:rsidP="007222C8">
            <w:pPr>
              <w:rPr>
                <w:rFonts w:ascii="Arial" w:hAnsi="Arial" w:cs="Arial"/>
                <w:sz w:val="20"/>
                <w:szCs w:val="20"/>
                <w:lang w:val="en-GB"/>
              </w:rPr>
            </w:pPr>
          </w:p>
          <w:p w14:paraId="7EB58C99" w14:textId="77777777" w:rsidR="00F1171E" w:rsidRPr="009F1E96" w:rsidRDefault="00F1171E" w:rsidP="007222C8">
            <w:pPr>
              <w:rPr>
                <w:rFonts w:ascii="Arial" w:hAnsi="Arial" w:cs="Arial"/>
                <w:sz w:val="20"/>
                <w:szCs w:val="20"/>
                <w:lang w:val="en-GB"/>
              </w:rPr>
            </w:pPr>
          </w:p>
          <w:p w14:paraId="15DFD0E8" w14:textId="77777777" w:rsidR="00F1171E" w:rsidRPr="009F1E96" w:rsidRDefault="00F1171E" w:rsidP="007222C8">
            <w:pPr>
              <w:rPr>
                <w:rFonts w:ascii="Arial" w:hAnsi="Arial" w:cs="Arial"/>
                <w:sz w:val="20"/>
                <w:szCs w:val="20"/>
                <w:lang w:val="en-GB"/>
              </w:rPr>
            </w:pPr>
          </w:p>
        </w:tc>
        <w:tc>
          <w:tcPr>
            <w:tcW w:w="1523" w:type="pct"/>
          </w:tcPr>
          <w:p w14:paraId="465E098E" w14:textId="77777777" w:rsidR="00F1171E" w:rsidRPr="009F1E96" w:rsidRDefault="00F1171E" w:rsidP="007222C8">
            <w:pPr>
              <w:rPr>
                <w:rFonts w:ascii="Arial" w:hAnsi="Arial" w:cs="Arial"/>
                <w:sz w:val="20"/>
                <w:szCs w:val="20"/>
                <w:lang w:val="en-GB"/>
              </w:rPr>
            </w:pPr>
          </w:p>
        </w:tc>
      </w:tr>
    </w:tbl>
    <w:p w14:paraId="25069224" w14:textId="40F5437B" w:rsidR="00F1171E" w:rsidRDefault="00F1171E" w:rsidP="00F1171E">
      <w:pPr>
        <w:pStyle w:val="BodyText"/>
        <w:rPr>
          <w:rFonts w:ascii="Arial" w:hAnsi="Arial" w:cs="Arial"/>
          <w:b/>
          <w:bCs/>
          <w:sz w:val="20"/>
          <w:szCs w:val="20"/>
          <w:u w:val="single"/>
          <w:lang w:val="en-GB"/>
        </w:rPr>
      </w:pPr>
    </w:p>
    <w:p w14:paraId="1C2AA06D" w14:textId="2A5927CD" w:rsidR="00186B6B" w:rsidRDefault="00186B6B" w:rsidP="00F1171E">
      <w:pPr>
        <w:pStyle w:val="BodyText"/>
        <w:rPr>
          <w:rFonts w:ascii="Arial" w:hAnsi="Arial" w:cs="Arial"/>
          <w:b/>
          <w:bCs/>
          <w:sz w:val="20"/>
          <w:szCs w:val="20"/>
          <w:u w:val="single"/>
          <w:lang w:val="en-GB"/>
        </w:rPr>
      </w:pPr>
    </w:p>
    <w:p w14:paraId="3958B1C6" w14:textId="1AA8CBA7" w:rsidR="00186B6B" w:rsidRDefault="00186B6B" w:rsidP="00F1171E">
      <w:pPr>
        <w:pStyle w:val="BodyText"/>
        <w:rPr>
          <w:rFonts w:ascii="Arial" w:hAnsi="Arial" w:cs="Arial"/>
          <w:b/>
          <w:bCs/>
          <w:sz w:val="20"/>
          <w:szCs w:val="20"/>
          <w:u w:val="single"/>
          <w:lang w:val="en-GB"/>
        </w:rPr>
      </w:pPr>
    </w:p>
    <w:p w14:paraId="58998D86" w14:textId="15D72EF1" w:rsidR="00186B6B" w:rsidRDefault="00186B6B" w:rsidP="00F1171E">
      <w:pPr>
        <w:pStyle w:val="BodyText"/>
        <w:rPr>
          <w:rFonts w:ascii="Arial" w:hAnsi="Arial" w:cs="Arial"/>
          <w:b/>
          <w:bCs/>
          <w:sz w:val="20"/>
          <w:szCs w:val="20"/>
          <w:u w:val="single"/>
          <w:lang w:val="en-GB"/>
        </w:rPr>
      </w:pPr>
    </w:p>
    <w:p w14:paraId="7B307E2F" w14:textId="0E65B87B" w:rsidR="00186B6B" w:rsidRDefault="00186B6B" w:rsidP="00F1171E">
      <w:pPr>
        <w:pStyle w:val="BodyText"/>
        <w:rPr>
          <w:rFonts w:ascii="Arial" w:hAnsi="Arial" w:cs="Arial"/>
          <w:b/>
          <w:bCs/>
          <w:sz w:val="20"/>
          <w:szCs w:val="20"/>
          <w:u w:val="single"/>
          <w:lang w:val="en-GB"/>
        </w:rPr>
      </w:pPr>
    </w:p>
    <w:p w14:paraId="6F62ED45" w14:textId="77777777" w:rsidR="00186B6B" w:rsidRPr="009F1E96" w:rsidRDefault="00186B6B"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996675" w:rsidRPr="009F1E96" w14:paraId="03D35ECA" w14:textId="77777777" w:rsidTr="009F1E9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F478541" w14:textId="77777777" w:rsidR="00996675" w:rsidRPr="009F1E96" w:rsidRDefault="00996675" w:rsidP="00175383">
            <w:pPr>
              <w:rPr>
                <w:rFonts w:ascii="Arial" w:eastAsia="Arial Unicode MS" w:hAnsi="Arial" w:cs="Arial"/>
                <w:b/>
                <w:sz w:val="20"/>
                <w:szCs w:val="20"/>
                <w:u w:val="single"/>
                <w:lang w:val="en-GB"/>
              </w:rPr>
            </w:pPr>
            <w:r w:rsidRPr="009F1E96">
              <w:rPr>
                <w:rFonts w:ascii="Arial" w:eastAsia="Arial Unicode MS" w:hAnsi="Arial" w:cs="Arial"/>
                <w:b/>
                <w:sz w:val="20"/>
                <w:szCs w:val="20"/>
                <w:highlight w:val="yellow"/>
                <w:u w:val="single"/>
                <w:lang w:val="en-GB"/>
              </w:rPr>
              <w:lastRenderedPageBreak/>
              <w:t>PART  2:</w:t>
            </w:r>
            <w:r w:rsidRPr="009F1E96">
              <w:rPr>
                <w:rFonts w:ascii="Arial" w:eastAsia="Arial Unicode MS" w:hAnsi="Arial" w:cs="Arial"/>
                <w:b/>
                <w:sz w:val="20"/>
                <w:szCs w:val="20"/>
                <w:u w:val="single"/>
                <w:lang w:val="en-GB"/>
              </w:rPr>
              <w:t xml:space="preserve"> </w:t>
            </w:r>
          </w:p>
          <w:p w14:paraId="35CFE6BB" w14:textId="77777777" w:rsidR="00996675" w:rsidRPr="009F1E96" w:rsidRDefault="00996675" w:rsidP="00175383">
            <w:pPr>
              <w:rPr>
                <w:rFonts w:ascii="Arial" w:eastAsia="Arial Unicode MS" w:hAnsi="Arial" w:cs="Arial"/>
                <w:b/>
                <w:sz w:val="20"/>
                <w:szCs w:val="20"/>
                <w:u w:val="single"/>
                <w:lang w:val="en-GB"/>
              </w:rPr>
            </w:pPr>
          </w:p>
        </w:tc>
      </w:tr>
      <w:tr w:rsidR="00996675" w:rsidRPr="009F1E96" w14:paraId="4F33558C" w14:textId="77777777" w:rsidTr="009F1E96">
        <w:tc>
          <w:tcPr>
            <w:tcW w:w="1629" w:type="pct"/>
            <w:shd w:val="clear" w:color="auto" w:fill="auto"/>
            <w:noWrap/>
            <w:tcMar>
              <w:top w:w="0" w:type="dxa"/>
              <w:left w:w="108" w:type="dxa"/>
              <w:bottom w:w="0" w:type="dxa"/>
              <w:right w:w="108" w:type="dxa"/>
            </w:tcMar>
            <w:vAlign w:val="center"/>
          </w:tcPr>
          <w:p w14:paraId="5EE83077" w14:textId="77777777" w:rsidR="00996675" w:rsidRPr="009F1E96" w:rsidRDefault="00996675" w:rsidP="00175383">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0C983135" w14:textId="77777777" w:rsidR="00996675" w:rsidRPr="009F1E96" w:rsidRDefault="00996675" w:rsidP="00175383">
            <w:pPr>
              <w:rPr>
                <w:rFonts w:ascii="Arial" w:eastAsia="MS Mincho" w:hAnsi="Arial" w:cs="Arial"/>
                <w:b/>
                <w:bCs/>
                <w:sz w:val="20"/>
                <w:szCs w:val="20"/>
                <w:lang w:val="en-GB"/>
              </w:rPr>
            </w:pPr>
            <w:r w:rsidRPr="009F1E96">
              <w:rPr>
                <w:rFonts w:ascii="Arial" w:eastAsia="MS Mincho" w:hAnsi="Arial" w:cs="Arial"/>
                <w:b/>
                <w:bCs/>
                <w:sz w:val="20"/>
                <w:szCs w:val="20"/>
                <w:lang w:val="en-GB"/>
              </w:rPr>
              <w:t>Reviewer’s comment</w:t>
            </w:r>
          </w:p>
        </w:tc>
        <w:tc>
          <w:tcPr>
            <w:tcW w:w="1684" w:type="pct"/>
            <w:shd w:val="clear" w:color="auto" w:fill="auto"/>
          </w:tcPr>
          <w:p w14:paraId="45A467EA" w14:textId="77777777" w:rsidR="00996675" w:rsidRPr="009F1E96" w:rsidRDefault="00996675" w:rsidP="00175383">
            <w:pPr>
              <w:rPr>
                <w:rFonts w:ascii="Arial" w:eastAsia="MS Mincho" w:hAnsi="Arial" w:cs="Arial"/>
                <w:bCs/>
                <w:sz w:val="20"/>
                <w:szCs w:val="20"/>
                <w:lang w:val="en-GB"/>
              </w:rPr>
            </w:pPr>
            <w:r w:rsidRPr="009F1E96">
              <w:rPr>
                <w:rFonts w:ascii="Arial" w:eastAsia="MS Mincho" w:hAnsi="Arial" w:cs="Arial"/>
                <w:b/>
                <w:bCs/>
                <w:sz w:val="20"/>
                <w:szCs w:val="20"/>
                <w:lang w:val="en-GB"/>
              </w:rPr>
              <w:t>Author’s comment</w:t>
            </w:r>
            <w:r w:rsidRPr="009F1E96">
              <w:rPr>
                <w:rFonts w:ascii="Arial" w:eastAsia="MS Mincho" w:hAnsi="Arial" w:cs="Arial"/>
                <w:bCs/>
                <w:sz w:val="20"/>
                <w:szCs w:val="20"/>
                <w:lang w:val="en-GB"/>
              </w:rPr>
              <w:t xml:space="preserve"> </w:t>
            </w:r>
            <w:r w:rsidRPr="009F1E9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96675" w:rsidRPr="009F1E96" w14:paraId="6D46E8CA" w14:textId="77777777" w:rsidTr="009F1E96">
        <w:trPr>
          <w:trHeight w:val="890"/>
        </w:trPr>
        <w:tc>
          <w:tcPr>
            <w:tcW w:w="1629" w:type="pct"/>
            <w:shd w:val="clear" w:color="auto" w:fill="auto"/>
            <w:noWrap/>
            <w:tcMar>
              <w:top w:w="0" w:type="dxa"/>
              <w:left w:w="108" w:type="dxa"/>
              <w:bottom w:w="0" w:type="dxa"/>
              <w:right w:w="108" w:type="dxa"/>
            </w:tcMar>
            <w:vAlign w:val="center"/>
          </w:tcPr>
          <w:p w14:paraId="7F65B805" w14:textId="77777777" w:rsidR="00996675" w:rsidRPr="009F1E96" w:rsidRDefault="00996675" w:rsidP="00175383">
            <w:pPr>
              <w:rPr>
                <w:rFonts w:ascii="Arial" w:eastAsia="Arial Unicode MS" w:hAnsi="Arial" w:cs="Arial"/>
                <w:b/>
                <w:sz w:val="20"/>
                <w:szCs w:val="20"/>
                <w:lang w:val="en-GB"/>
              </w:rPr>
            </w:pPr>
            <w:r w:rsidRPr="009F1E96">
              <w:rPr>
                <w:rFonts w:ascii="Arial" w:eastAsia="Arial Unicode MS" w:hAnsi="Arial" w:cs="Arial"/>
                <w:b/>
                <w:sz w:val="20"/>
                <w:szCs w:val="20"/>
                <w:lang w:val="en-GB"/>
              </w:rPr>
              <w:t xml:space="preserve">Are there ethical issues in this manuscript? </w:t>
            </w:r>
          </w:p>
          <w:p w14:paraId="7C5181B0" w14:textId="77777777" w:rsidR="00996675" w:rsidRPr="009F1E96" w:rsidRDefault="00996675" w:rsidP="00175383">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5DE9301A" w14:textId="77777777" w:rsidR="00996675" w:rsidRPr="009F1E96" w:rsidRDefault="00996675" w:rsidP="00175383">
            <w:pPr>
              <w:rPr>
                <w:rFonts w:ascii="Arial" w:eastAsia="Arial Unicode MS" w:hAnsi="Arial" w:cs="Arial"/>
                <w:i/>
                <w:iCs/>
                <w:sz w:val="20"/>
                <w:szCs w:val="20"/>
                <w:u w:val="single"/>
                <w:lang w:val="en-GB"/>
              </w:rPr>
            </w:pPr>
            <w:r w:rsidRPr="009F1E96">
              <w:rPr>
                <w:rFonts w:ascii="Arial" w:eastAsia="Arial Unicode MS" w:hAnsi="Arial" w:cs="Arial"/>
                <w:i/>
                <w:iCs/>
                <w:sz w:val="20"/>
                <w:szCs w:val="20"/>
                <w:u w:val="single"/>
                <w:lang w:val="en-GB"/>
              </w:rPr>
              <w:t xml:space="preserve">(If yes, </w:t>
            </w:r>
            <w:proofErr w:type="gramStart"/>
            <w:r w:rsidRPr="009F1E96">
              <w:rPr>
                <w:rFonts w:ascii="Arial" w:eastAsia="Arial Unicode MS" w:hAnsi="Arial" w:cs="Arial"/>
                <w:i/>
                <w:iCs/>
                <w:sz w:val="20"/>
                <w:szCs w:val="20"/>
                <w:u w:val="single"/>
                <w:lang w:val="en-GB"/>
              </w:rPr>
              <w:t>Kindly</w:t>
            </w:r>
            <w:proofErr w:type="gramEnd"/>
            <w:r w:rsidRPr="009F1E96">
              <w:rPr>
                <w:rFonts w:ascii="Arial" w:eastAsia="Arial Unicode MS" w:hAnsi="Arial" w:cs="Arial"/>
                <w:i/>
                <w:iCs/>
                <w:sz w:val="20"/>
                <w:szCs w:val="20"/>
                <w:u w:val="single"/>
                <w:lang w:val="en-GB"/>
              </w:rPr>
              <w:t xml:space="preserve"> please write down the ethical issues here in details)</w:t>
            </w:r>
          </w:p>
          <w:p w14:paraId="55E73654" w14:textId="77777777" w:rsidR="00996675" w:rsidRPr="009F1E96" w:rsidRDefault="00996675" w:rsidP="00175383">
            <w:pPr>
              <w:rPr>
                <w:rFonts w:ascii="Arial" w:eastAsia="Arial Unicode MS" w:hAnsi="Arial" w:cs="Arial"/>
                <w:sz w:val="20"/>
                <w:szCs w:val="20"/>
                <w:lang w:val="en-GB"/>
              </w:rPr>
            </w:pPr>
          </w:p>
          <w:p w14:paraId="221C0909" w14:textId="77777777" w:rsidR="00996675" w:rsidRPr="009F1E96" w:rsidRDefault="00996675" w:rsidP="00175383">
            <w:pPr>
              <w:rPr>
                <w:rFonts w:ascii="Arial" w:eastAsia="Arial Unicode MS" w:hAnsi="Arial" w:cs="Arial"/>
                <w:sz w:val="20"/>
                <w:szCs w:val="20"/>
                <w:lang w:val="en-GB"/>
              </w:rPr>
            </w:pPr>
          </w:p>
        </w:tc>
        <w:tc>
          <w:tcPr>
            <w:tcW w:w="1684" w:type="pct"/>
            <w:shd w:val="clear" w:color="auto" w:fill="auto"/>
            <w:vAlign w:val="center"/>
          </w:tcPr>
          <w:p w14:paraId="289373EA" w14:textId="77777777" w:rsidR="00996675" w:rsidRPr="009F1E96" w:rsidRDefault="00996675" w:rsidP="00175383">
            <w:pPr>
              <w:rPr>
                <w:rFonts w:ascii="Arial" w:eastAsia="Arial Unicode MS" w:hAnsi="Arial" w:cs="Arial"/>
                <w:sz w:val="20"/>
                <w:szCs w:val="20"/>
                <w:lang w:val="en-GB"/>
              </w:rPr>
            </w:pPr>
          </w:p>
          <w:p w14:paraId="3BD2A316" w14:textId="77777777" w:rsidR="00996675" w:rsidRPr="009F1E96" w:rsidRDefault="00996675" w:rsidP="00175383">
            <w:pPr>
              <w:rPr>
                <w:rFonts w:ascii="Arial" w:eastAsia="Arial Unicode MS" w:hAnsi="Arial" w:cs="Arial"/>
                <w:sz w:val="20"/>
                <w:szCs w:val="20"/>
                <w:lang w:val="en-GB"/>
              </w:rPr>
            </w:pPr>
          </w:p>
          <w:p w14:paraId="1AC75CFC" w14:textId="77777777" w:rsidR="00996675" w:rsidRPr="009F1E96" w:rsidRDefault="00996675" w:rsidP="00175383">
            <w:pPr>
              <w:rPr>
                <w:rFonts w:ascii="Arial" w:eastAsia="Arial Unicode MS" w:hAnsi="Arial" w:cs="Arial"/>
                <w:sz w:val="20"/>
                <w:szCs w:val="20"/>
                <w:lang w:val="en-GB"/>
              </w:rPr>
            </w:pPr>
          </w:p>
        </w:tc>
      </w:tr>
    </w:tbl>
    <w:p w14:paraId="545D84E4" w14:textId="77777777" w:rsidR="00996675" w:rsidRPr="009F1E96" w:rsidRDefault="00996675" w:rsidP="0099667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96675" w:rsidRPr="009F1E96" w14:paraId="6D4879C8" w14:textId="77777777" w:rsidTr="009F1E9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630B718" w14:textId="77777777" w:rsidR="00996675" w:rsidRPr="009F1E96" w:rsidRDefault="00996675" w:rsidP="00175383">
            <w:pPr>
              <w:rPr>
                <w:rFonts w:ascii="Arial" w:hAnsi="Arial" w:cs="Arial"/>
                <w:b/>
                <w:bCs/>
                <w:sz w:val="20"/>
                <w:szCs w:val="20"/>
                <w:u w:val="single"/>
                <w:lang w:val="en-GB"/>
              </w:rPr>
            </w:pPr>
            <w:r w:rsidRPr="009F1E96">
              <w:rPr>
                <w:rFonts w:ascii="Arial" w:hAnsi="Arial" w:cs="Arial"/>
                <w:b/>
                <w:bCs/>
                <w:sz w:val="20"/>
                <w:szCs w:val="20"/>
                <w:u w:val="single"/>
                <w:lang w:val="en-GB"/>
              </w:rPr>
              <w:t>Reviewer Details:</w:t>
            </w:r>
          </w:p>
          <w:p w14:paraId="05ECECE3" w14:textId="77777777" w:rsidR="00996675" w:rsidRPr="009F1E96" w:rsidRDefault="00996675" w:rsidP="00175383">
            <w:pPr>
              <w:rPr>
                <w:rFonts w:ascii="Arial" w:hAnsi="Arial" w:cs="Arial"/>
                <w:bCs/>
                <w:sz w:val="20"/>
                <w:szCs w:val="20"/>
                <w:u w:val="single"/>
                <w:lang w:val="en-GB"/>
              </w:rPr>
            </w:pPr>
          </w:p>
        </w:tc>
      </w:tr>
      <w:tr w:rsidR="00996675" w:rsidRPr="009F1E96" w14:paraId="700F371F" w14:textId="77777777" w:rsidTr="009F1E96">
        <w:trPr>
          <w:trHeight w:val="77"/>
        </w:trPr>
        <w:tc>
          <w:tcPr>
            <w:tcW w:w="1409" w:type="pct"/>
            <w:shd w:val="clear" w:color="auto" w:fill="auto"/>
            <w:noWrap/>
            <w:tcMar>
              <w:top w:w="0" w:type="dxa"/>
              <w:left w:w="108" w:type="dxa"/>
              <w:bottom w:w="0" w:type="dxa"/>
              <w:right w:w="108" w:type="dxa"/>
            </w:tcMar>
            <w:vAlign w:val="center"/>
          </w:tcPr>
          <w:p w14:paraId="1074EC23" w14:textId="77777777" w:rsidR="00996675" w:rsidRPr="009F1E96" w:rsidRDefault="00996675" w:rsidP="00175383">
            <w:pPr>
              <w:rPr>
                <w:rFonts w:ascii="Arial" w:hAnsi="Arial" w:cs="Arial"/>
                <w:sz w:val="20"/>
                <w:szCs w:val="20"/>
                <w:lang w:val="en-GB"/>
              </w:rPr>
            </w:pPr>
            <w:r w:rsidRPr="009F1E9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093C591" w14:textId="04F886FD" w:rsidR="00996675" w:rsidRPr="009F1E96" w:rsidRDefault="009F1E96" w:rsidP="00175383">
            <w:pPr>
              <w:rPr>
                <w:rFonts w:ascii="Arial" w:hAnsi="Arial" w:cs="Arial"/>
                <w:b/>
                <w:bCs/>
                <w:sz w:val="20"/>
                <w:szCs w:val="20"/>
              </w:rPr>
            </w:pPr>
            <w:proofErr w:type="spellStart"/>
            <w:r w:rsidRPr="009F1E96">
              <w:rPr>
                <w:rFonts w:ascii="Arial" w:hAnsi="Arial" w:cs="Arial"/>
                <w:b/>
                <w:bCs/>
                <w:sz w:val="20"/>
                <w:szCs w:val="20"/>
              </w:rPr>
              <w:t>Rabaatul</w:t>
            </w:r>
            <w:proofErr w:type="spellEnd"/>
            <w:r w:rsidRPr="009F1E96">
              <w:rPr>
                <w:rFonts w:ascii="Arial" w:hAnsi="Arial" w:cs="Arial"/>
                <w:b/>
                <w:bCs/>
                <w:sz w:val="20"/>
                <w:szCs w:val="20"/>
              </w:rPr>
              <w:t xml:space="preserve"> </w:t>
            </w:r>
            <w:proofErr w:type="spellStart"/>
            <w:r w:rsidRPr="009F1E96">
              <w:rPr>
                <w:rFonts w:ascii="Arial" w:hAnsi="Arial" w:cs="Arial"/>
                <w:b/>
                <w:bCs/>
                <w:sz w:val="20"/>
                <w:szCs w:val="20"/>
              </w:rPr>
              <w:t>Azira</w:t>
            </w:r>
            <w:proofErr w:type="spellEnd"/>
            <w:r w:rsidRPr="009F1E96">
              <w:rPr>
                <w:rFonts w:ascii="Arial" w:hAnsi="Arial" w:cs="Arial"/>
                <w:b/>
                <w:bCs/>
                <w:sz w:val="20"/>
                <w:szCs w:val="20"/>
              </w:rPr>
              <w:t xml:space="preserve"> Binti Hassan</w:t>
            </w:r>
          </w:p>
        </w:tc>
      </w:tr>
      <w:tr w:rsidR="00996675" w:rsidRPr="009F1E96" w14:paraId="5B316A7B" w14:textId="77777777" w:rsidTr="009F1E96">
        <w:trPr>
          <w:trHeight w:val="77"/>
        </w:trPr>
        <w:tc>
          <w:tcPr>
            <w:tcW w:w="1409" w:type="pct"/>
            <w:shd w:val="clear" w:color="auto" w:fill="auto"/>
            <w:noWrap/>
            <w:tcMar>
              <w:top w:w="0" w:type="dxa"/>
              <w:left w:w="108" w:type="dxa"/>
              <w:bottom w:w="0" w:type="dxa"/>
              <w:right w:w="108" w:type="dxa"/>
            </w:tcMar>
            <w:vAlign w:val="center"/>
          </w:tcPr>
          <w:p w14:paraId="12C28C63" w14:textId="77777777" w:rsidR="00996675" w:rsidRPr="009F1E96" w:rsidRDefault="00996675" w:rsidP="00175383">
            <w:pPr>
              <w:rPr>
                <w:rFonts w:ascii="Arial" w:hAnsi="Arial" w:cs="Arial"/>
                <w:sz w:val="20"/>
                <w:szCs w:val="20"/>
                <w:lang w:val="en-GB"/>
              </w:rPr>
            </w:pPr>
            <w:r w:rsidRPr="009F1E9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C9069A3" w14:textId="670CFD66" w:rsidR="00996675" w:rsidRPr="009F1E96" w:rsidRDefault="009F1E96" w:rsidP="00175383">
            <w:pPr>
              <w:rPr>
                <w:rFonts w:ascii="Arial" w:hAnsi="Arial" w:cs="Arial"/>
                <w:b/>
                <w:bCs/>
                <w:sz w:val="20"/>
                <w:szCs w:val="20"/>
                <w:lang w:val="en-GB"/>
              </w:rPr>
            </w:pPr>
            <w:proofErr w:type="spellStart"/>
            <w:r w:rsidRPr="009F1E96">
              <w:rPr>
                <w:rFonts w:ascii="Arial" w:hAnsi="Arial" w:cs="Arial"/>
                <w:b/>
                <w:bCs/>
                <w:sz w:val="20"/>
                <w:szCs w:val="20"/>
                <w:lang w:val="en-GB"/>
              </w:rPr>
              <w:t>Universiti</w:t>
            </w:r>
            <w:proofErr w:type="spellEnd"/>
            <w:r w:rsidRPr="009F1E96">
              <w:rPr>
                <w:rFonts w:ascii="Arial" w:hAnsi="Arial" w:cs="Arial"/>
                <w:b/>
                <w:bCs/>
                <w:sz w:val="20"/>
                <w:szCs w:val="20"/>
                <w:lang w:val="en-GB"/>
              </w:rPr>
              <w:t xml:space="preserve"> </w:t>
            </w:r>
            <w:proofErr w:type="spellStart"/>
            <w:r w:rsidRPr="009F1E96">
              <w:rPr>
                <w:rFonts w:ascii="Arial" w:hAnsi="Arial" w:cs="Arial"/>
                <w:b/>
                <w:bCs/>
                <w:sz w:val="20"/>
                <w:szCs w:val="20"/>
                <w:lang w:val="en-GB"/>
              </w:rPr>
              <w:t>Teknologi</w:t>
            </w:r>
            <w:proofErr w:type="spellEnd"/>
            <w:r w:rsidRPr="009F1E96">
              <w:rPr>
                <w:rFonts w:ascii="Arial" w:hAnsi="Arial" w:cs="Arial"/>
                <w:b/>
                <w:bCs/>
                <w:sz w:val="20"/>
                <w:szCs w:val="20"/>
                <w:lang w:val="en-GB"/>
              </w:rPr>
              <w:t xml:space="preserve"> MARA Kelantan Branch, Malaysia</w:t>
            </w:r>
          </w:p>
        </w:tc>
      </w:tr>
    </w:tbl>
    <w:p w14:paraId="11CEC97A" w14:textId="77777777" w:rsidR="00996675" w:rsidRPr="009F1E96" w:rsidRDefault="00996675" w:rsidP="00996675">
      <w:pPr>
        <w:rPr>
          <w:rFonts w:ascii="Arial" w:hAnsi="Arial" w:cs="Arial"/>
          <w:sz w:val="20"/>
          <w:szCs w:val="20"/>
        </w:rPr>
      </w:pPr>
    </w:p>
    <w:p w14:paraId="45140A29" w14:textId="77777777" w:rsidR="00996675" w:rsidRPr="009F1E96" w:rsidRDefault="00996675" w:rsidP="00996675">
      <w:pPr>
        <w:rPr>
          <w:rFonts w:ascii="Arial" w:hAnsi="Arial" w:cs="Arial"/>
          <w:sz w:val="20"/>
          <w:szCs w:val="20"/>
        </w:rPr>
      </w:pPr>
    </w:p>
    <w:p w14:paraId="0821307F" w14:textId="77777777" w:rsidR="00F1171E" w:rsidRPr="009F1E96" w:rsidRDefault="00F1171E" w:rsidP="00F1171E">
      <w:pPr>
        <w:pStyle w:val="BodyText"/>
        <w:rPr>
          <w:rFonts w:ascii="Arial" w:hAnsi="Arial" w:cs="Arial"/>
          <w:b/>
          <w:bCs/>
          <w:sz w:val="20"/>
          <w:szCs w:val="20"/>
          <w:u w:val="single"/>
          <w:lang w:val="en-GB"/>
        </w:rPr>
      </w:pPr>
    </w:p>
    <w:sectPr w:rsidR="00F1171E" w:rsidRPr="009F1E9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943A" w14:textId="77777777" w:rsidR="0074765B" w:rsidRPr="0000007A" w:rsidRDefault="0074765B" w:rsidP="0099583E">
      <w:r>
        <w:separator/>
      </w:r>
    </w:p>
  </w:endnote>
  <w:endnote w:type="continuationSeparator" w:id="0">
    <w:p w14:paraId="5EA0EB13" w14:textId="77777777" w:rsidR="0074765B" w:rsidRPr="0000007A" w:rsidRDefault="0074765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B0E2" w14:textId="77777777" w:rsidR="0074765B" w:rsidRPr="0000007A" w:rsidRDefault="0074765B" w:rsidP="0099583E">
      <w:r>
        <w:separator/>
      </w:r>
    </w:p>
  </w:footnote>
  <w:footnote w:type="continuationSeparator" w:id="0">
    <w:p w14:paraId="42391488" w14:textId="77777777" w:rsidR="0074765B" w:rsidRPr="0000007A" w:rsidRDefault="0074765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D22"/>
    <w:multiLevelType w:val="hybridMultilevel"/>
    <w:tmpl w:val="03C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E73D50"/>
    <w:multiLevelType w:val="hybridMultilevel"/>
    <w:tmpl w:val="D572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69B1634"/>
    <w:multiLevelType w:val="multilevel"/>
    <w:tmpl w:val="EB08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86C9B"/>
    <w:multiLevelType w:val="hybridMultilevel"/>
    <w:tmpl w:val="4B74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911E8"/>
    <w:multiLevelType w:val="hybridMultilevel"/>
    <w:tmpl w:val="A6B87958"/>
    <w:lvl w:ilvl="0" w:tplc="C27C884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5A3458"/>
    <w:multiLevelType w:val="hybridMultilevel"/>
    <w:tmpl w:val="83F4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E6364"/>
    <w:multiLevelType w:val="multilevel"/>
    <w:tmpl w:val="60CA90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4"/>
  </w:num>
  <w:num w:numId="2">
    <w:abstractNumId w:val="8"/>
  </w:num>
  <w:num w:numId="3">
    <w:abstractNumId w:val="7"/>
  </w:num>
  <w:num w:numId="4">
    <w:abstractNumId w:val="10"/>
  </w:num>
  <w:num w:numId="5">
    <w:abstractNumId w:val="5"/>
  </w:num>
  <w:num w:numId="6">
    <w:abstractNumId w:val="1"/>
  </w:num>
  <w:num w:numId="7">
    <w:abstractNumId w:val="2"/>
  </w:num>
  <w:num w:numId="8">
    <w:abstractNumId w:val="14"/>
  </w:num>
  <w:num w:numId="9">
    <w:abstractNumId w:val="13"/>
  </w:num>
  <w:num w:numId="10">
    <w:abstractNumId w:val="3"/>
  </w:num>
  <w:num w:numId="11">
    <w:abstractNumId w:val="15"/>
  </w:num>
  <w:num w:numId="12">
    <w:abstractNumId w:val="6"/>
  </w:num>
  <w:num w:numId="13">
    <w:abstractNumId w:val="0"/>
  </w:num>
  <w:num w:numId="14">
    <w:abstractNumId w:val="16"/>
  </w:num>
  <w:num w:numId="15">
    <w:abstractNumId w:val="9"/>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C3E8A"/>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B6B"/>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40E"/>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14B"/>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396"/>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D55"/>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765B"/>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2F78"/>
    <w:rsid w:val="00942DEE"/>
    <w:rsid w:val="00944F67"/>
    <w:rsid w:val="009553EC"/>
    <w:rsid w:val="00955E45"/>
    <w:rsid w:val="00962B70"/>
    <w:rsid w:val="00967C62"/>
    <w:rsid w:val="00982766"/>
    <w:rsid w:val="009852C4"/>
    <w:rsid w:val="0099583E"/>
    <w:rsid w:val="00996675"/>
    <w:rsid w:val="009A0242"/>
    <w:rsid w:val="009A59ED"/>
    <w:rsid w:val="009B101F"/>
    <w:rsid w:val="009B239B"/>
    <w:rsid w:val="009C5642"/>
    <w:rsid w:val="009D0C2A"/>
    <w:rsid w:val="009E13C3"/>
    <w:rsid w:val="009E6A30"/>
    <w:rsid w:val="009F07D4"/>
    <w:rsid w:val="009F1E96"/>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2DD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1CDB"/>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C687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business-management-and-economics-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95</cp:revision>
  <dcterms:created xsi:type="dcterms:W3CDTF">2023-08-30T09:21:00Z</dcterms:created>
  <dcterms:modified xsi:type="dcterms:W3CDTF">2025-04-03T11:10:00Z</dcterms:modified>
</cp:coreProperties>
</file>