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90DC0" w14:paraId="1643A4CA" w14:textId="77777777" w:rsidTr="004847FF">
        <w:trPr>
          <w:trHeight w:val="450"/>
        </w:trPr>
        <w:tc>
          <w:tcPr>
            <w:tcW w:w="5000" w:type="pct"/>
            <w:gridSpan w:val="2"/>
            <w:tcBorders>
              <w:top w:val="nil"/>
              <w:left w:val="nil"/>
              <w:right w:val="nil"/>
            </w:tcBorders>
          </w:tcPr>
          <w:p w14:paraId="4C55E51F" w14:textId="77777777" w:rsidR="00602F7D" w:rsidRPr="00A90DC0" w:rsidRDefault="00602F7D" w:rsidP="00F2643C">
            <w:pPr>
              <w:pStyle w:val="Heading2"/>
              <w:jc w:val="left"/>
              <w:rPr>
                <w:rFonts w:ascii="Arial" w:hAnsi="Arial" w:cs="Arial"/>
                <w:b w:val="0"/>
                <w:bCs w:val="0"/>
                <w:lang w:val="en-US"/>
              </w:rPr>
            </w:pPr>
            <w:bookmarkStart w:id="0" w:name="_GoBack"/>
          </w:p>
        </w:tc>
      </w:tr>
      <w:tr w:rsidR="0000007A" w:rsidRPr="00A90DC0" w14:paraId="127EAD7E" w14:textId="77777777" w:rsidTr="00F33C84">
        <w:trPr>
          <w:trHeight w:val="413"/>
        </w:trPr>
        <w:tc>
          <w:tcPr>
            <w:tcW w:w="1234" w:type="pct"/>
          </w:tcPr>
          <w:p w14:paraId="3C159AA5" w14:textId="77777777" w:rsidR="0000007A" w:rsidRPr="00A90DC0" w:rsidRDefault="00D27A79" w:rsidP="00696CAD">
            <w:pPr>
              <w:pStyle w:val="BodyText"/>
              <w:ind w:left="90"/>
              <w:jc w:val="left"/>
              <w:rPr>
                <w:rFonts w:ascii="Arial" w:hAnsi="Arial" w:cs="Arial"/>
                <w:bCs/>
                <w:sz w:val="20"/>
                <w:szCs w:val="20"/>
                <w:lang w:val="en-GB"/>
              </w:rPr>
            </w:pPr>
            <w:r w:rsidRPr="00A90DC0">
              <w:rPr>
                <w:rFonts w:ascii="Arial" w:hAnsi="Arial" w:cs="Arial"/>
                <w:bCs/>
                <w:sz w:val="20"/>
                <w:szCs w:val="20"/>
                <w:lang w:val="en-GB"/>
              </w:rPr>
              <w:t xml:space="preserve">Book </w:t>
            </w:r>
            <w:r w:rsidR="0000007A" w:rsidRPr="00A90DC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7F6595" w:rsidR="0000007A" w:rsidRPr="00A90DC0" w:rsidRDefault="0045461E" w:rsidP="00054BC4">
            <w:pPr>
              <w:pStyle w:val="NormalWeb"/>
              <w:rPr>
                <w:rFonts w:ascii="Arial" w:hAnsi="Arial" w:cs="Arial"/>
                <w:b/>
                <w:bCs/>
                <w:sz w:val="20"/>
                <w:szCs w:val="20"/>
                <w:u w:val="single"/>
              </w:rPr>
            </w:pPr>
            <w:hyperlink r:id="rId7" w:history="1">
              <w:r w:rsidR="00DC1494" w:rsidRPr="00A90DC0">
                <w:rPr>
                  <w:rStyle w:val="Hyperlink"/>
                  <w:rFonts w:ascii="Arial" w:hAnsi="Arial" w:cs="Arial"/>
                  <w:sz w:val="20"/>
                  <w:szCs w:val="20"/>
                  <w:shd w:val="clear" w:color="auto" w:fill="FFFFFF"/>
                </w:rPr>
                <w:t>An Overview of Literature, Language and Education Research</w:t>
              </w:r>
            </w:hyperlink>
          </w:p>
        </w:tc>
      </w:tr>
      <w:tr w:rsidR="0000007A" w:rsidRPr="00A90DC0" w14:paraId="73C90375" w14:textId="77777777" w:rsidTr="002E7787">
        <w:trPr>
          <w:trHeight w:val="290"/>
        </w:trPr>
        <w:tc>
          <w:tcPr>
            <w:tcW w:w="1234" w:type="pct"/>
          </w:tcPr>
          <w:p w14:paraId="20D28135" w14:textId="77777777" w:rsidR="0000007A" w:rsidRPr="00A90DC0" w:rsidRDefault="0000007A" w:rsidP="00696CAD">
            <w:pPr>
              <w:pStyle w:val="BodyText"/>
              <w:ind w:left="90"/>
              <w:jc w:val="left"/>
              <w:rPr>
                <w:rFonts w:ascii="Arial" w:hAnsi="Arial" w:cs="Arial"/>
                <w:bCs/>
                <w:sz w:val="20"/>
                <w:szCs w:val="20"/>
                <w:lang w:val="en-GB"/>
              </w:rPr>
            </w:pPr>
            <w:r w:rsidRPr="00A90DC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2A93307" w:rsidR="0000007A" w:rsidRPr="00A90DC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A90DC0">
              <w:rPr>
                <w:rFonts w:ascii="Arial" w:hAnsi="Arial" w:cs="Arial"/>
                <w:b/>
                <w:bCs/>
                <w:sz w:val="20"/>
                <w:szCs w:val="20"/>
                <w:lang w:val="en-GB"/>
              </w:rPr>
              <w:t>Ms_BP</w:t>
            </w:r>
            <w:r w:rsidR="00FC432A" w:rsidRPr="00A90DC0">
              <w:rPr>
                <w:rFonts w:ascii="Arial" w:hAnsi="Arial" w:cs="Arial"/>
                <w:b/>
                <w:bCs/>
                <w:sz w:val="20"/>
                <w:szCs w:val="20"/>
                <w:lang w:val="en-GB"/>
              </w:rPr>
              <w:t>R</w:t>
            </w:r>
            <w:proofErr w:type="spellEnd"/>
            <w:r w:rsidRPr="00A90DC0">
              <w:rPr>
                <w:rFonts w:ascii="Arial" w:hAnsi="Arial" w:cs="Arial"/>
                <w:b/>
                <w:bCs/>
                <w:sz w:val="20"/>
                <w:szCs w:val="20"/>
                <w:lang w:val="en-GB"/>
              </w:rPr>
              <w:t>_</w:t>
            </w:r>
            <w:r w:rsidR="00DC1494" w:rsidRPr="00A90DC0">
              <w:rPr>
                <w:rFonts w:ascii="Arial" w:hAnsi="Arial" w:cs="Arial"/>
                <w:b/>
                <w:bCs/>
                <w:sz w:val="20"/>
                <w:szCs w:val="20"/>
              </w:rPr>
              <w:t>3860</w:t>
            </w:r>
          </w:p>
        </w:tc>
      </w:tr>
      <w:tr w:rsidR="0000007A" w:rsidRPr="00A90DC0" w14:paraId="05B60576" w14:textId="77777777" w:rsidTr="002109D6">
        <w:trPr>
          <w:trHeight w:val="331"/>
        </w:trPr>
        <w:tc>
          <w:tcPr>
            <w:tcW w:w="1234" w:type="pct"/>
          </w:tcPr>
          <w:p w14:paraId="0196A627" w14:textId="77777777" w:rsidR="0000007A" w:rsidRPr="00A90DC0" w:rsidRDefault="0000007A" w:rsidP="00696CAD">
            <w:pPr>
              <w:pStyle w:val="BodyText"/>
              <w:ind w:left="90"/>
              <w:jc w:val="left"/>
              <w:rPr>
                <w:rFonts w:ascii="Arial" w:hAnsi="Arial" w:cs="Arial"/>
                <w:bCs/>
                <w:sz w:val="20"/>
                <w:szCs w:val="20"/>
                <w:lang w:val="en-GB"/>
              </w:rPr>
            </w:pPr>
            <w:r w:rsidRPr="00A90DC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706EC5" w:rsidR="0000007A" w:rsidRPr="00A90DC0" w:rsidRDefault="00DC1494" w:rsidP="000450FC">
            <w:pPr>
              <w:pStyle w:val="NormalWeb"/>
              <w:spacing w:before="0" w:beforeAutospacing="0" w:after="0" w:afterAutospacing="0"/>
              <w:rPr>
                <w:rFonts w:ascii="Arial" w:hAnsi="Arial" w:cs="Arial"/>
                <w:b/>
                <w:sz w:val="20"/>
                <w:szCs w:val="20"/>
                <w:highlight w:val="yellow"/>
                <w:lang w:val="en-GB"/>
              </w:rPr>
            </w:pPr>
            <w:r w:rsidRPr="00A90DC0">
              <w:rPr>
                <w:rFonts w:ascii="Arial" w:hAnsi="Arial" w:cs="Arial"/>
                <w:b/>
                <w:sz w:val="20"/>
                <w:szCs w:val="20"/>
                <w:lang w:val="en-GB"/>
              </w:rPr>
              <w:t>Blended Learning Simulation Based Model Development</w:t>
            </w:r>
          </w:p>
        </w:tc>
      </w:tr>
      <w:tr w:rsidR="00CF0BBB" w:rsidRPr="00A90DC0" w14:paraId="6D508B1C" w14:textId="77777777" w:rsidTr="002E7787">
        <w:trPr>
          <w:trHeight w:val="332"/>
        </w:trPr>
        <w:tc>
          <w:tcPr>
            <w:tcW w:w="1234" w:type="pct"/>
          </w:tcPr>
          <w:p w14:paraId="32FC28F7" w14:textId="77777777" w:rsidR="00CF0BBB" w:rsidRPr="00A90DC0" w:rsidRDefault="00CF0BBB" w:rsidP="00696CAD">
            <w:pPr>
              <w:pStyle w:val="BodyText"/>
              <w:ind w:left="90"/>
              <w:jc w:val="left"/>
              <w:rPr>
                <w:rFonts w:ascii="Arial" w:hAnsi="Arial" w:cs="Arial"/>
                <w:bCs/>
                <w:sz w:val="20"/>
                <w:szCs w:val="20"/>
                <w:lang w:val="en-GB"/>
              </w:rPr>
            </w:pPr>
            <w:r w:rsidRPr="00A90DC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6728C4" w:rsidR="00CF0BBB" w:rsidRPr="00A90DC0" w:rsidRDefault="00DC1494" w:rsidP="000450FC">
            <w:pPr>
              <w:pStyle w:val="NormalWeb"/>
              <w:spacing w:before="0" w:beforeAutospacing="0" w:after="0" w:afterAutospacing="0"/>
              <w:rPr>
                <w:rFonts w:ascii="Arial" w:hAnsi="Arial" w:cs="Arial"/>
                <w:b/>
                <w:sz w:val="20"/>
                <w:szCs w:val="20"/>
                <w:lang w:val="en-GB"/>
              </w:rPr>
            </w:pPr>
            <w:r w:rsidRPr="00A90DC0">
              <w:rPr>
                <w:rFonts w:ascii="Arial" w:hAnsi="Arial" w:cs="Arial"/>
                <w:b/>
                <w:sz w:val="20"/>
                <w:szCs w:val="20"/>
                <w:lang w:val="en-GB"/>
              </w:rPr>
              <w:t>Book chapter</w:t>
            </w:r>
          </w:p>
        </w:tc>
      </w:tr>
    </w:tbl>
    <w:p w14:paraId="5A743ECE" w14:textId="77777777" w:rsidR="00D27A79" w:rsidRPr="00A90DC0" w:rsidRDefault="00D27A79" w:rsidP="00A90DC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065"/>
        <w:gridCol w:w="6734"/>
      </w:tblGrid>
      <w:tr w:rsidR="00F1171E" w:rsidRPr="00A90DC0" w14:paraId="71A94C1F" w14:textId="77777777" w:rsidTr="007222C8">
        <w:tc>
          <w:tcPr>
            <w:tcW w:w="5000" w:type="pct"/>
            <w:gridSpan w:val="3"/>
            <w:tcBorders>
              <w:top w:val="nil"/>
              <w:left w:val="nil"/>
              <w:right w:val="nil"/>
            </w:tcBorders>
            <w:noWrap/>
          </w:tcPr>
          <w:p w14:paraId="0BC15285" w14:textId="75BEB51F" w:rsidR="00F1171E" w:rsidRPr="00A90DC0" w:rsidRDefault="00F1171E" w:rsidP="007222C8">
            <w:pPr>
              <w:pStyle w:val="Heading2"/>
              <w:jc w:val="left"/>
              <w:rPr>
                <w:rFonts w:ascii="Arial" w:hAnsi="Arial" w:cs="Arial"/>
                <w:lang w:val="en-GB"/>
              </w:rPr>
            </w:pPr>
            <w:r w:rsidRPr="00A90DC0">
              <w:rPr>
                <w:rFonts w:ascii="Arial" w:hAnsi="Arial" w:cs="Arial"/>
                <w:highlight w:val="yellow"/>
                <w:lang w:val="en-GB"/>
              </w:rPr>
              <w:t>PART  1:</w:t>
            </w:r>
            <w:r w:rsidRPr="00A90DC0">
              <w:rPr>
                <w:rFonts w:ascii="Arial" w:hAnsi="Arial" w:cs="Arial"/>
                <w:lang w:val="en-GB"/>
              </w:rPr>
              <w:t xml:space="preserve"> Comments</w:t>
            </w:r>
          </w:p>
          <w:p w14:paraId="1287753C" w14:textId="77777777" w:rsidR="00F1171E" w:rsidRPr="00A90DC0" w:rsidRDefault="00F1171E" w:rsidP="007222C8">
            <w:pPr>
              <w:rPr>
                <w:rFonts w:ascii="Arial" w:hAnsi="Arial" w:cs="Arial"/>
                <w:sz w:val="20"/>
                <w:szCs w:val="20"/>
                <w:lang w:val="en-GB"/>
              </w:rPr>
            </w:pPr>
          </w:p>
        </w:tc>
      </w:tr>
      <w:tr w:rsidR="00F1171E" w:rsidRPr="00A90DC0" w14:paraId="5EA12279" w14:textId="77777777" w:rsidTr="0017129D">
        <w:tc>
          <w:tcPr>
            <w:tcW w:w="1265" w:type="pct"/>
            <w:noWrap/>
          </w:tcPr>
          <w:p w14:paraId="7AE9682F" w14:textId="77777777" w:rsidR="00F1171E" w:rsidRPr="00A90DC0" w:rsidRDefault="00F1171E" w:rsidP="007222C8">
            <w:pPr>
              <w:pStyle w:val="Heading2"/>
              <w:jc w:val="left"/>
              <w:rPr>
                <w:rFonts w:ascii="Arial" w:hAnsi="Arial" w:cs="Arial"/>
                <w:lang w:val="en-GB"/>
              </w:rPr>
            </w:pPr>
          </w:p>
        </w:tc>
        <w:tc>
          <w:tcPr>
            <w:tcW w:w="2143" w:type="pct"/>
          </w:tcPr>
          <w:p w14:paraId="674EDCCA" w14:textId="77777777" w:rsidR="00F1171E" w:rsidRPr="00A90DC0" w:rsidRDefault="00F1171E" w:rsidP="007222C8">
            <w:pPr>
              <w:pStyle w:val="Heading2"/>
              <w:jc w:val="left"/>
              <w:rPr>
                <w:rFonts w:ascii="Arial" w:hAnsi="Arial" w:cs="Arial"/>
                <w:lang w:val="en-GB"/>
              </w:rPr>
            </w:pPr>
            <w:r w:rsidRPr="00A90DC0">
              <w:rPr>
                <w:rFonts w:ascii="Arial" w:hAnsi="Arial" w:cs="Arial"/>
                <w:lang w:val="en-GB"/>
              </w:rPr>
              <w:t>Reviewer’s comment</w:t>
            </w:r>
          </w:p>
        </w:tc>
        <w:tc>
          <w:tcPr>
            <w:tcW w:w="1591" w:type="pct"/>
          </w:tcPr>
          <w:p w14:paraId="57792C30" w14:textId="77777777" w:rsidR="00F1171E" w:rsidRPr="00A90DC0" w:rsidRDefault="00F1171E" w:rsidP="007222C8">
            <w:pPr>
              <w:pStyle w:val="Heading2"/>
              <w:jc w:val="left"/>
              <w:rPr>
                <w:rFonts w:ascii="Arial" w:hAnsi="Arial" w:cs="Arial"/>
                <w:b w:val="0"/>
                <w:lang w:val="en-GB"/>
              </w:rPr>
            </w:pPr>
            <w:r w:rsidRPr="00A90DC0">
              <w:rPr>
                <w:rFonts w:ascii="Arial" w:hAnsi="Arial" w:cs="Arial"/>
                <w:lang w:val="en-GB"/>
              </w:rPr>
              <w:t>Author’s Feedback</w:t>
            </w:r>
            <w:r w:rsidRPr="00A90DC0">
              <w:rPr>
                <w:rFonts w:ascii="Arial" w:hAnsi="Arial" w:cs="Arial"/>
                <w:b w:val="0"/>
                <w:lang w:val="en-GB"/>
              </w:rPr>
              <w:t xml:space="preserve"> </w:t>
            </w:r>
            <w:r w:rsidRPr="00A90DC0">
              <w:rPr>
                <w:rFonts w:ascii="Arial" w:hAnsi="Arial" w:cs="Arial"/>
                <w:b w:val="0"/>
                <w:i/>
                <w:lang w:val="en-GB"/>
              </w:rPr>
              <w:t>(Please correct the manuscript and highlight that part in the manuscript. It is mandatory that authors should write his/her feedback here)</w:t>
            </w:r>
          </w:p>
        </w:tc>
      </w:tr>
      <w:tr w:rsidR="00AC794F" w:rsidRPr="00A90DC0" w14:paraId="5C0AB4EC" w14:textId="77777777" w:rsidTr="0017129D">
        <w:trPr>
          <w:trHeight w:val="1264"/>
        </w:trPr>
        <w:tc>
          <w:tcPr>
            <w:tcW w:w="1265" w:type="pct"/>
            <w:noWrap/>
          </w:tcPr>
          <w:p w14:paraId="66B47184" w14:textId="48030299" w:rsidR="00AC794F" w:rsidRPr="00A90DC0" w:rsidRDefault="00AC794F" w:rsidP="00AC794F">
            <w:pPr>
              <w:ind w:left="360"/>
              <w:rPr>
                <w:rFonts w:ascii="Arial" w:hAnsi="Arial" w:cs="Arial"/>
                <w:b/>
                <w:bCs/>
                <w:sz w:val="20"/>
                <w:szCs w:val="20"/>
                <w:lang w:val="en-GB"/>
              </w:rPr>
            </w:pPr>
            <w:r w:rsidRPr="00A90DC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AC794F" w:rsidRPr="00A90DC0" w:rsidRDefault="00AC794F" w:rsidP="00AC794F">
            <w:pPr>
              <w:ind w:left="360"/>
              <w:rPr>
                <w:rFonts w:ascii="Arial" w:eastAsia="MS Mincho" w:hAnsi="Arial" w:cs="Arial"/>
                <w:b/>
                <w:bCs/>
                <w:sz w:val="20"/>
                <w:szCs w:val="20"/>
                <w:lang w:val="en-GB"/>
              </w:rPr>
            </w:pPr>
          </w:p>
        </w:tc>
        <w:tc>
          <w:tcPr>
            <w:tcW w:w="2143" w:type="pct"/>
            <w:vAlign w:val="center"/>
          </w:tcPr>
          <w:p w14:paraId="1FDE8B89"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Significance of the Manuscript for the Scientific Community</w:t>
            </w:r>
          </w:p>
          <w:p w14:paraId="7DBC9196" w14:textId="0B56990D"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 xml:space="preserve">This manuscript significantly contributes to the scientific community as it explores the application of simulation methods in blended learning within airport information training—a field with substantial potential for enhancing professional education. The focus on formative evaluation based on </w:t>
            </w:r>
            <w:proofErr w:type="spellStart"/>
            <w:r w:rsidRPr="00A90DC0">
              <w:rPr>
                <w:rFonts w:ascii="Arial" w:hAnsi="Arial" w:cs="Arial"/>
                <w:color w:val="FF0000"/>
                <w:sz w:val="20"/>
                <w:szCs w:val="20"/>
              </w:rPr>
              <w:t>Tessmer’s</w:t>
            </w:r>
            <w:proofErr w:type="spellEnd"/>
            <w:r w:rsidRPr="00A90DC0">
              <w:rPr>
                <w:rFonts w:ascii="Arial" w:hAnsi="Arial" w:cs="Arial"/>
                <w:color w:val="FF0000"/>
                <w:sz w:val="20"/>
                <w:szCs w:val="20"/>
              </w:rPr>
              <w:t xml:space="preserve"> model introduces an innovative approach to improving instructional models through multi-level feedback. The research findings, such as increased engagement among students and instructors, are applicable to other training areas requiring high levels of authenticity in learning.</w:t>
            </w:r>
          </w:p>
        </w:tc>
        <w:tc>
          <w:tcPr>
            <w:tcW w:w="1591" w:type="pct"/>
          </w:tcPr>
          <w:p w14:paraId="462A339C" w14:textId="70C4292C" w:rsidR="00AC794F" w:rsidRPr="00A90DC0" w:rsidRDefault="00AC794F" w:rsidP="00AC794F">
            <w:pPr>
              <w:pStyle w:val="NoSpacing"/>
              <w:jc w:val="both"/>
              <w:rPr>
                <w:rFonts w:ascii="Arial" w:hAnsi="Arial" w:cs="Arial"/>
                <w:color w:val="00B050"/>
                <w:sz w:val="20"/>
                <w:szCs w:val="20"/>
                <w:lang w:val="en-GB"/>
              </w:rPr>
            </w:pPr>
          </w:p>
        </w:tc>
      </w:tr>
      <w:tr w:rsidR="00AC794F" w:rsidRPr="00A90DC0" w14:paraId="0D8B5B2C" w14:textId="77777777" w:rsidTr="0017129D">
        <w:trPr>
          <w:trHeight w:val="1262"/>
        </w:trPr>
        <w:tc>
          <w:tcPr>
            <w:tcW w:w="1265" w:type="pct"/>
            <w:noWrap/>
          </w:tcPr>
          <w:p w14:paraId="21CBA5FE" w14:textId="77777777" w:rsidR="00AC794F" w:rsidRPr="00A90DC0" w:rsidRDefault="00AC794F" w:rsidP="00AC794F">
            <w:pPr>
              <w:ind w:left="360"/>
              <w:rPr>
                <w:rFonts w:ascii="Arial" w:hAnsi="Arial" w:cs="Arial"/>
                <w:b/>
                <w:bCs/>
                <w:sz w:val="20"/>
                <w:szCs w:val="20"/>
                <w:lang w:val="en-GB"/>
              </w:rPr>
            </w:pPr>
            <w:r w:rsidRPr="00A90DC0">
              <w:rPr>
                <w:rFonts w:ascii="Arial" w:hAnsi="Arial" w:cs="Arial"/>
                <w:b/>
                <w:bCs/>
                <w:sz w:val="20"/>
                <w:szCs w:val="20"/>
                <w:lang w:val="en-GB"/>
              </w:rPr>
              <w:t>Is the title of the article suitable?</w:t>
            </w:r>
          </w:p>
          <w:p w14:paraId="1CABB61A" w14:textId="77777777" w:rsidR="00AC794F" w:rsidRPr="00A90DC0" w:rsidRDefault="00AC794F" w:rsidP="00AC794F">
            <w:pPr>
              <w:ind w:left="360"/>
              <w:rPr>
                <w:rFonts w:ascii="Arial" w:hAnsi="Arial" w:cs="Arial"/>
                <w:b/>
                <w:bCs/>
                <w:sz w:val="20"/>
                <w:szCs w:val="20"/>
                <w:lang w:val="en-GB"/>
              </w:rPr>
            </w:pPr>
            <w:r w:rsidRPr="00A90DC0">
              <w:rPr>
                <w:rFonts w:ascii="Arial" w:hAnsi="Arial" w:cs="Arial"/>
                <w:b/>
                <w:bCs/>
                <w:sz w:val="20"/>
                <w:szCs w:val="20"/>
                <w:lang w:val="en-GB"/>
              </w:rPr>
              <w:t>(If not please suggest an alternative title)</w:t>
            </w:r>
          </w:p>
          <w:p w14:paraId="0275B919" w14:textId="77777777" w:rsidR="00AC794F" w:rsidRPr="00A90DC0" w:rsidRDefault="00AC794F" w:rsidP="00AC794F">
            <w:pPr>
              <w:pStyle w:val="Heading2"/>
              <w:jc w:val="left"/>
              <w:rPr>
                <w:rFonts w:ascii="Arial" w:hAnsi="Arial" w:cs="Arial"/>
                <w:u w:val="single"/>
                <w:lang w:val="en-GB"/>
              </w:rPr>
            </w:pPr>
          </w:p>
        </w:tc>
        <w:tc>
          <w:tcPr>
            <w:tcW w:w="2143" w:type="pct"/>
            <w:vAlign w:val="center"/>
          </w:tcPr>
          <w:p w14:paraId="22C0FB72"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Appropriateness of the Article Title</w:t>
            </w:r>
          </w:p>
          <w:p w14:paraId="607B08D2" w14:textId="77777777" w:rsidR="00AC794F" w:rsidRPr="00A90DC0" w:rsidRDefault="00AC794F" w:rsidP="00AC794F">
            <w:pPr>
              <w:jc w:val="both"/>
              <w:rPr>
                <w:rFonts w:ascii="Arial" w:hAnsi="Arial" w:cs="Arial"/>
                <w:color w:val="FF0000"/>
                <w:sz w:val="20"/>
                <w:szCs w:val="20"/>
              </w:rPr>
            </w:pPr>
            <w:r w:rsidRPr="00A90DC0">
              <w:rPr>
                <w:rFonts w:ascii="Arial" w:hAnsi="Arial" w:cs="Arial"/>
                <w:color w:val="FF0000"/>
                <w:sz w:val="20"/>
                <w:szCs w:val="20"/>
              </w:rPr>
              <w:t>The article title is appropriate as it clearly describes the research focus. However, for greater precision and clarity, a slight modification is suggested:</w:t>
            </w:r>
          </w:p>
          <w:p w14:paraId="794AA9A7" w14:textId="410581F0"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"Development and Evaluation of a Simulation-Based Instructional Model for Blended Learning in Aviation Communication Training."</w:t>
            </w:r>
          </w:p>
        </w:tc>
        <w:tc>
          <w:tcPr>
            <w:tcW w:w="1591" w:type="pct"/>
          </w:tcPr>
          <w:p w14:paraId="405B6701" w14:textId="306C6237" w:rsidR="00AC794F" w:rsidRPr="00A90DC0" w:rsidRDefault="00AC794F" w:rsidP="00AC794F">
            <w:pPr>
              <w:pStyle w:val="NoSpacing"/>
              <w:jc w:val="both"/>
              <w:rPr>
                <w:rFonts w:ascii="Arial" w:hAnsi="Arial" w:cs="Arial"/>
                <w:color w:val="00B050"/>
                <w:sz w:val="20"/>
                <w:szCs w:val="20"/>
                <w:lang w:val="en-GB"/>
              </w:rPr>
            </w:pPr>
          </w:p>
        </w:tc>
      </w:tr>
      <w:tr w:rsidR="00AC794F" w:rsidRPr="00A90DC0" w14:paraId="5604762A" w14:textId="77777777" w:rsidTr="0017129D">
        <w:trPr>
          <w:trHeight w:val="1262"/>
        </w:trPr>
        <w:tc>
          <w:tcPr>
            <w:tcW w:w="1265" w:type="pct"/>
            <w:noWrap/>
          </w:tcPr>
          <w:p w14:paraId="3635573D" w14:textId="77777777" w:rsidR="00AC794F" w:rsidRPr="00A90DC0" w:rsidRDefault="00AC794F" w:rsidP="00AC794F">
            <w:pPr>
              <w:pStyle w:val="Heading2"/>
              <w:ind w:left="360"/>
              <w:jc w:val="left"/>
              <w:rPr>
                <w:rFonts w:ascii="Arial" w:hAnsi="Arial" w:cs="Arial"/>
                <w:lang w:val="en-GB"/>
              </w:rPr>
            </w:pPr>
            <w:r w:rsidRPr="00A90DC0">
              <w:rPr>
                <w:rFonts w:ascii="Arial" w:hAnsi="Arial" w:cs="Arial"/>
                <w:lang w:val="en-GB"/>
              </w:rPr>
              <w:t>Is the abstract of the article comprehensive? Do you suggest the addition (or deletion) of some points in this section? Please write your suggestions here.</w:t>
            </w:r>
          </w:p>
          <w:p w14:paraId="3760981A" w14:textId="77777777" w:rsidR="00AC794F" w:rsidRPr="00A90DC0" w:rsidRDefault="00AC794F" w:rsidP="00AC794F">
            <w:pPr>
              <w:pStyle w:val="Heading2"/>
              <w:jc w:val="left"/>
              <w:rPr>
                <w:rFonts w:ascii="Arial" w:hAnsi="Arial" w:cs="Arial"/>
                <w:u w:val="single"/>
                <w:lang w:val="en-GB"/>
              </w:rPr>
            </w:pPr>
          </w:p>
        </w:tc>
        <w:tc>
          <w:tcPr>
            <w:tcW w:w="2143" w:type="pct"/>
            <w:vAlign w:val="center"/>
          </w:tcPr>
          <w:p w14:paraId="06F66D1B"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Comprehensiveness of the Abstract</w:t>
            </w:r>
          </w:p>
          <w:p w14:paraId="0FB7E83A" w14:textId="5C0B854B"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The article's abstract provides a clear overview of the key aspects of the research, including methodology, results, and implications. It is recommended to add quantitative results, such as the percentage increase in student performance (pretest 73.5, posttest 86.05), and highlight specific benefits for other application areas to further emphasize the relevance of the study.</w:t>
            </w:r>
          </w:p>
        </w:tc>
        <w:tc>
          <w:tcPr>
            <w:tcW w:w="1591" w:type="pct"/>
          </w:tcPr>
          <w:p w14:paraId="1D54B730" w14:textId="49009ABE" w:rsidR="00AC794F" w:rsidRPr="00A90DC0" w:rsidRDefault="00AC794F" w:rsidP="00AC794F">
            <w:pPr>
              <w:pStyle w:val="NoSpacing"/>
              <w:jc w:val="both"/>
              <w:rPr>
                <w:rFonts w:ascii="Arial" w:hAnsi="Arial" w:cs="Arial"/>
                <w:color w:val="00B050"/>
                <w:sz w:val="20"/>
                <w:szCs w:val="20"/>
                <w:lang w:val="en-GB"/>
              </w:rPr>
            </w:pPr>
          </w:p>
        </w:tc>
      </w:tr>
      <w:tr w:rsidR="00AC794F" w:rsidRPr="00A90DC0" w14:paraId="2F579F54" w14:textId="77777777" w:rsidTr="0017129D">
        <w:trPr>
          <w:trHeight w:val="859"/>
        </w:trPr>
        <w:tc>
          <w:tcPr>
            <w:tcW w:w="1265" w:type="pct"/>
            <w:noWrap/>
          </w:tcPr>
          <w:p w14:paraId="04361F46" w14:textId="368783AB" w:rsidR="00AC794F" w:rsidRPr="00A90DC0" w:rsidRDefault="00AC794F" w:rsidP="00AC794F">
            <w:pPr>
              <w:ind w:left="360"/>
              <w:rPr>
                <w:rFonts w:ascii="Arial" w:hAnsi="Arial" w:cs="Arial"/>
                <w:b/>
                <w:bCs/>
                <w:sz w:val="20"/>
                <w:szCs w:val="20"/>
                <w:u w:val="single"/>
                <w:lang w:val="en-GB"/>
              </w:rPr>
            </w:pPr>
            <w:r w:rsidRPr="00A90DC0">
              <w:rPr>
                <w:rFonts w:ascii="Arial" w:hAnsi="Arial" w:cs="Arial"/>
                <w:b/>
                <w:bCs/>
                <w:sz w:val="20"/>
                <w:szCs w:val="20"/>
                <w:lang w:val="en-GB"/>
              </w:rPr>
              <w:t xml:space="preserve">Is the manuscript scientifically, correct? Please write here. </w:t>
            </w:r>
          </w:p>
        </w:tc>
        <w:tc>
          <w:tcPr>
            <w:tcW w:w="2143" w:type="pct"/>
            <w:vAlign w:val="center"/>
          </w:tcPr>
          <w:p w14:paraId="71362C07"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Scientific Validity of the Manuscript</w:t>
            </w:r>
          </w:p>
          <w:p w14:paraId="2B5A7721" w14:textId="371281D4"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The manuscript is scientifically valid and methodologically well-structured. The authors employed appropriate evaluation methods (quantitative and qualitative) and provided a detailed analysis of the results. Statistical analyses, including the Shapiro-Wilk test, t-test, and Wilcoxon test, are suitable for the sample size and data nature. However, additional clarification of the instrument validation process and participant selection would enhance the study's credibility.</w:t>
            </w:r>
          </w:p>
        </w:tc>
        <w:tc>
          <w:tcPr>
            <w:tcW w:w="1591" w:type="pct"/>
          </w:tcPr>
          <w:p w14:paraId="4898F764" w14:textId="373D3ECB" w:rsidR="00AC794F" w:rsidRPr="00A90DC0" w:rsidRDefault="00AC794F" w:rsidP="00AC794F">
            <w:pPr>
              <w:pStyle w:val="NoSpacing"/>
              <w:jc w:val="both"/>
              <w:rPr>
                <w:rFonts w:ascii="Arial" w:hAnsi="Arial" w:cs="Arial"/>
                <w:color w:val="00B050"/>
                <w:sz w:val="20"/>
                <w:szCs w:val="20"/>
                <w:lang w:val="en-GB"/>
              </w:rPr>
            </w:pPr>
          </w:p>
        </w:tc>
      </w:tr>
      <w:tr w:rsidR="00AC794F" w:rsidRPr="00A90DC0" w14:paraId="73739464" w14:textId="77777777" w:rsidTr="0017129D">
        <w:trPr>
          <w:trHeight w:val="703"/>
        </w:trPr>
        <w:tc>
          <w:tcPr>
            <w:tcW w:w="1265" w:type="pct"/>
            <w:noWrap/>
          </w:tcPr>
          <w:p w14:paraId="09C25322" w14:textId="77777777" w:rsidR="00AC794F" w:rsidRPr="00A90DC0" w:rsidRDefault="00AC794F" w:rsidP="00AC794F">
            <w:pPr>
              <w:ind w:left="360"/>
              <w:rPr>
                <w:rFonts w:ascii="Arial" w:hAnsi="Arial" w:cs="Arial"/>
                <w:b/>
                <w:bCs/>
                <w:sz w:val="20"/>
                <w:szCs w:val="20"/>
                <w:lang w:val="en-GB"/>
              </w:rPr>
            </w:pPr>
            <w:r w:rsidRPr="00A90DC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AC794F" w:rsidRPr="00A90DC0" w:rsidRDefault="00AC794F" w:rsidP="00AC794F">
            <w:pPr>
              <w:ind w:left="360"/>
              <w:rPr>
                <w:rFonts w:ascii="Arial" w:hAnsi="Arial" w:cs="Arial"/>
                <w:b/>
                <w:bCs/>
                <w:sz w:val="20"/>
                <w:szCs w:val="20"/>
                <w:u w:val="single"/>
                <w:lang w:val="en-GB"/>
              </w:rPr>
            </w:pPr>
            <w:r w:rsidRPr="00A90DC0">
              <w:rPr>
                <w:rFonts w:ascii="Arial" w:hAnsi="Arial" w:cs="Arial"/>
                <w:b/>
                <w:bCs/>
                <w:sz w:val="20"/>
                <w:szCs w:val="20"/>
                <w:u w:val="single"/>
                <w:lang w:val="en-GB"/>
              </w:rPr>
              <w:t>-</w:t>
            </w:r>
          </w:p>
        </w:tc>
        <w:tc>
          <w:tcPr>
            <w:tcW w:w="2143" w:type="pct"/>
            <w:vAlign w:val="center"/>
          </w:tcPr>
          <w:p w14:paraId="60B84972"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Sufficiency and Relevance of References</w:t>
            </w:r>
          </w:p>
          <w:p w14:paraId="18E68C62" w14:textId="77777777" w:rsidR="00AC794F" w:rsidRPr="00A90DC0" w:rsidRDefault="00AC794F" w:rsidP="00AC794F">
            <w:pPr>
              <w:jc w:val="both"/>
              <w:rPr>
                <w:rFonts w:ascii="Arial" w:hAnsi="Arial" w:cs="Arial"/>
                <w:color w:val="FF0000"/>
                <w:sz w:val="20"/>
                <w:szCs w:val="20"/>
              </w:rPr>
            </w:pPr>
            <w:r w:rsidRPr="00A90DC0">
              <w:rPr>
                <w:rFonts w:ascii="Arial" w:hAnsi="Arial" w:cs="Arial"/>
                <w:color w:val="FF0000"/>
                <w:sz w:val="20"/>
                <w:szCs w:val="20"/>
              </w:rPr>
              <w:t>The references are adequate and relevant, but incorporating additional recent sources would situate the findings in a broader context of blended learning applications in professional training:</w:t>
            </w:r>
          </w:p>
          <w:p w14:paraId="5FA449A4" w14:textId="77777777" w:rsidR="00AC794F" w:rsidRPr="00A90DC0" w:rsidRDefault="00AC794F" w:rsidP="00AC794F">
            <w:pPr>
              <w:jc w:val="both"/>
              <w:rPr>
                <w:rFonts w:ascii="Arial" w:hAnsi="Arial" w:cs="Arial"/>
                <w:color w:val="FF0000"/>
                <w:sz w:val="20"/>
                <w:szCs w:val="20"/>
              </w:rPr>
            </w:pPr>
            <w:proofErr w:type="spellStart"/>
            <w:r w:rsidRPr="00A90DC0">
              <w:rPr>
                <w:rFonts w:ascii="Arial" w:hAnsi="Arial" w:cs="Arial"/>
                <w:color w:val="FF0000"/>
                <w:sz w:val="20"/>
                <w:szCs w:val="20"/>
              </w:rPr>
              <w:t>Hrastinski</w:t>
            </w:r>
            <w:proofErr w:type="spellEnd"/>
            <w:r w:rsidRPr="00A90DC0">
              <w:rPr>
                <w:rFonts w:ascii="Arial" w:hAnsi="Arial" w:cs="Arial"/>
                <w:color w:val="FF0000"/>
                <w:sz w:val="20"/>
                <w:szCs w:val="20"/>
              </w:rPr>
              <w:t>, S. (2008). Blended Learning: A Review of Current Research.</w:t>
            </w:r>
          </w:p>
          <w:p w14:paraId="3CAA01B4" w14:textId="77777777" w:rsidR="00AC794F" w:rsidRPr="00A90DC0" w:rsidRDefault="00AC794F" w:rsidP="00AC794F">
            <w:pPr>
              <w:jc w:val="both"/>
              <w:rPr>
                <w:rFonts w:ascii="Arial" w:hAnsi="Arial" w:cs="Arial"/>
                <w:color w:val="FF0000"/>
                <w:sz w:val="20"/>
                <w:szCs w:val="20"/>
              </w:rPr>
            </w:pPr>
            <w:r w:rsidRPr="00A90DC0">
              <w:rPr>
                <w:rFonts w:ascii="Arial" w:hAnsi="Arial" w:cs="Arial"/>
                <w:color w:val="FF0000"/>
                <w:sz w:val="20"/>
                <w:szCs w:val="20"/>
              </w:rPr>
              <w:t>Garrison, D. R., &amp; Vaughan, N. D. (2008). Blended Learning in Higher Education: Framework, Principles, and Guidelines.</w:t>
            </w:r>
          </w:p>
          <w:p w14:paraId="24FE0567" w14:textId="274C5981"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Nguyen, T. (2021). The Evolution of Simulation-Based Learning in Aviation.</w:t>
            </w:r>
          </w:p>
        </w:tc>
        <w:tc>
          <w:tcPr>
            <w:tcW w:w="1591" w:type="pct"/>
          </w:tcPr>
          <w:p w14:paraId="40220055" w14:textId="439ECE6F" w:rsidR="00AC794F" w:rsidRPr="00A90DC0" w:rsidRDefault="00AC794F" w:rsidP="00AC794F">
            <w:pPr>
              <w:pStyle w:val="NoSpacing"/>
              <w:jc w:val="both"/>
              <w:rPr>
                <w:rFonts w:ascii="Arial" w:hAnsi="Arial" w:cs="Arial"/>
                <w:color w:val="00B050"/>
                <w:sz w:val="20"/>
                <w:szCs w:val="20"/>
                <w:lang w:val="en-GB"/>
              </w:rPr>
            </w:pPr>
          </w:p>
        </w:tc>
      </w:tr>
      <w:tr w:rsidR="00AC794F" w:rsidRPr="00A90DC0" w14:paraId="73CC4A50" w14:textId="77777777" w:rsidTr="0017129D">
        <w:trPr>
          <w:trHeight w:val="386"/>
        </w:trPr>
        <w:tc>
          <w:tcPr>
            <w:tcW w:w="1265" w:type="pct"/>
            <w:noWrap/>
          </w:tcPr>
          <w:p w14:paraId="029CE8D0" w14:textId="77777777" w:rsidR="00AC794F" w:rsidRPr="00A90DC0" w:rsidRDefault="00AC794F" w:rsidP="00AC794F">
            <w:pPr>
              <w:pStyle w:val="Heading2"/>
              <w:jc w:val="left"/>
              <w:rPr>
                <w:rFonts w:ascii="Arial" w:hAnsi="Arial" w:cs="Arial"/>
                <w:b w:val="0"/>
                <w:lang w:val="en-GB"/>
              </w:rPr>
            </w:pPr>
          </w:p>
          <w:p w14:paraId="589C16C7" w14:textId="77777777" w:rsidR="00AC794F" w:rsidRPr="00A90DC0" w:rsidRDefault="00AC794F" w:rsidP="00AC794F">
            <w:pPr>
              <w:pStyle w:val="Heading2"/>
              <w:ind w:left="360"/>
              <w:jc w:val="left"/>
              <w:rPr>
                <w:rFonts w:ascii="Arial" w:hAnsi="Arial" w:cs="Arial"/>
                <w:bCs w:val="0"/>
                <w:lang w:val="en-GB"/>
              </w:rPr>
            </w:pPr>
            <w:r w:rsidRPr="00A90DC0">
              <w:rPr>
                <w:rFonts w:ascii="Arial" w:hAnsi="Arial" w:cs="Arial"/>
                <w:bCs w:val="0"/>
                <w:lang w:val="en-GB"/>
              </w:rPr>
              <w:t>Is the language/English quality of the article suitable for scholarly communications?</w:t>
            </w:r>
          </w:p>
          <w:p w14:paraId="7722B85E" w14:textId="77777777" w:rsidR="00AC794F" w:rsidRPr="00A90DC0" w:rsidRDefault="00AC794F" w:rsidP="00AC794F">
            <w:pPr>
              <w:rPr>
                <w:rFonts w:ascii="Arial" w:hAnsi="Arial" w:cs="Arial"/>
                <w:sz w:val="20"/>
                <w:szCs w:val="20"/>
                <w:lang w:val="en-GB"/>
              </w:rPr>
            </w:pPr>
          </w:p>
        </w:tc>
        <w:tc>
          <w:tcPr>
            <w:tcW w:w="2143" w:type="pct"/>
            <w:vAlign w:val="center"/>
          </w:tcPr>
          <w:p w14:paraId="5AA7E454"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Language Quality of the Article</w:t>
            </w:r>
          </w:p>
          <w:p w14:paraId="149A6CEF" w14:textId="6627FE1C"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The English language in the article is solid, but there are occasional issues with grammar and style. Professional proofreading is recommended to improve clarity and precision, particularly in sections discussing results and conclusions.</w:t>
            </w:r>
          </w:p>
        </w:tc>
        <w:tc>
          <w:tcPr>
            <w:tcW w:w="1591" w:type="pct"/>
          </w:tcPr>
          <w:p w14:paraId="0351CA58" w14:textId="3E624640" w:rsidR="00AC794F" w:rsidRPr="00A90DC0" w:rsidRDefault="00AC794F" w:rsidP="00AC794F">
            <w:pPr>
              <w:pStyle w:val="NoSpacing"/>
              <w:jc w:val="both"/>
              <w:rPr>
                <w:rFonts w:ascii="Arial" w:hAnsi="Arial" w:cs="Arial"/>
                <w:color w:val="00B050"/>
                <w:sz w:val="20"/>
                <w:szCs w:val="20"/>
                <w:lang w:val="en-GB"/>
              </w:rPr>
            </w:pPr>
          </w:p>
        </w:tc>
      </w:tr>
      <w:tr w:rsidR="00AC794F" w:rsidRPr="00A90DC0" w14:paraId="20A16C0C" w14:textId="77777777" w:rsidTr="0017129D">
        <w:trPr>
          <w:trHeight w:val="1178"/>
        </w:trPr>
        <w:tc>
          <w:tcPr>
            <w:tcW w:w="1265" w:type="pct"/>
            <w:noWrap/>
          </w:tcPr>
          <w:p w14:paraId="7F4BCFAE" w14:textId="77777777" w:rsidR="00AC794F" w:rsidRPr="00A90DC0" w:rsidRDefault="00AC794F" w:rsidP="00AC794F">
            <w:pPr>
              <w:pStyle w:val="Heading2"/>
              <w:jc w:val="left"/>
              <w:rPr>
                <w:rFonts w:ascii="Arial" w:hAnsi="Arial" w:cs="Arial"/>
                <w:b w:val="0"/>
                <w:bCs w:val="0"/>
                <w:lang w:val="en-GB"/>
              </w:rPr>
            </w:pPr>
            <w:r w:rsidRPr="00A90DC0">
              <w:rPr>
                <w:rFonts w:ascii="Arial" w:hAnsi="Arial" w:cs="Arial"/>
                <w:bCs w:val="0"/>
                <w:u w:val="single"/>
                <w:lang w:val="en-GB"/>
              </w:rPr>
              <w:t>Optional/General</w:t>
            </w:r>
            <w:r w:rsidRPr="00A90DC0">
              <w:rPr>
                <w:rFonts w:ascii="Arial" w:hAnsi="Arial" w:cs="Arial"/>
                <w:bCs w:val="0"/>
                <w:lang w:val="en-GB"/>
              </w:rPr>
              <w:t xml:space="preserve"> </w:t>
            </w:r>
            <w:r w:rsidRPr="00A90DC0">
              <w:rPr>
                <w:rFonts w:ascii="Arial" w:hAnsi="Arial" w:cs="Arial"/>
                <w:b w:val="0"/>
                <w:bCs w:val="0"/>
                <w:lang w:val="en-GB"/>
              </w:rPr>
              <w:t>comments</w:t>
            </w:r>
          </w:p>
          <w:p w14:paraId="1A6B3748" w14:textId="77777777" w:rsidR="00AC794F" w:rsidRPr="00A90DC0" w:rsidRDefault="00AC794F" w:rsidP="00AC794F">
            <w:pPr>
              <w:pStyle w:val="Heading2"/>
              <w:jc w:val="left"/>
              <w:rPr>
                <w:rFonts w:ascii="Arial" w:hAnsi="Arial" w:cs="Arial"/>
                <w:b w:val="0"/>
                <w:lang w:val="en-GB"/>
              </w:rPr>
            </w:pPr>
          </w:p>
        </w:tc>
        <w:tc>
          <w:tcPr>
            <w:tcW w:w="2143" w:type="pct"/>
            <w:vAlign w:val="center"/>
          </w:tcPr>
          <w:p w14:paraId="1FB3806C" w14:textId="77777777" w:rsidR="00AC794F" w:rsidRPr="00A90DC0" w:rsidRDefault="00AC794F" w:rsidP="00AC794F">
            <w:pPr>
              <w:jc w:val="both"/>
              <w:rPr>
                <w:rFonts w:ascii="Arial" w:hAnsi="Arial" w:cs="Arial"/>
                <w:b/>
                <w:color w:val="FF0000"/>
                <w:sz w:val="20"/>
                <w:szCs w:val="20"/>
              </w:rPr>
            </w:pPr>
            <w:r w:rsidRPr="00A90DC0">
              <w:rPr>
                <w:rFonts w:ascii="Arial" w:hAnsi="Arial" w:cs="Arial"/>
                <w:b/>
                <w:color w:val="FF0000"/>
                <w:sz w:val="20"/>
                <w:szCs w:val="20"/>
              </w:rPr>
              <w:t>General Comments</w:t>
            </w:r>
          </w:p>
          <w:p w14:paraId="15DFD0E8" w14:textId="62A3CF28" w:rsidR="00AC794F" w:rsidRPr="00A90DC0" w:rsidRDefault="00AC794F" w:rsidP="00AC794F">
            <w:pPr>
              <w:jc w:val="both"/>
              <w:rPr>
                <w:rFonts w:ascii="Arial" w:hAnsi="Arial" w:cs="Arial"/>
                <w:sz w:val="20"/>
                <w:szCs w:val="20"/>
                <w:lang w:val="en-GB"/>
              </w:rPr>
            </w:pPr>
            <w:r w:rsidRPr="00A90DC0">
              <w:rPr>
                <w:rFonts w:ascii="Arial" w:hAnsi="Arial" w:cs="Arial"/>
                <w:color w:val="FF0000"/>
                <w:sz w:val="20"/>
                <w:szCs w:val="20"/>
              </w:rPr>
              <w:t>The manuscript makes a significant contribution to advancing instructional models in professional education. The proposed simulation-based blended learning model can enhance students' preparedness for practical tasks in specialized fields such as aviation communication. Visual elements (graphs and tables) are helpful for understanding the data but could benefit from more detailed descriptions and explanations. These findings can serve as a foundation for further research and the development of similar models in other educational contexts.</w:t>
            </w:r>
          </w:p>
        </w:tc>
        <w:tc>
          <w:tcPr>
            <w:tcW w:w="1591" w:type="pct"/>
          </w:tcPr>
          <w:p w14:paraId="465E098E" w14:textId="5B2DDB7E" w:rsidR="00AC794F" w:rsidRPr="00A90DC0" w:rsidRDefault="00AC794F" w:rsidP="00AC794F">
            <w:pPr>
              <w:pStyle w:val="NoSpacing"/>
              <w:jc w:val="both"/>
              <w:rPr>
                <w:rFonts w:ascii="Arial" w:hAnsi="Arial" w:cs="Arial"/>
                <w:color w:val="00B050"/>
                <w:sz w:val="20"/>
                <w:szCs w:val="20"/>
                <w:lang w:val="en-GB"/>
              </w:rPr>
            </w:pPr>
          </w:p>
        </w:tc>
      </w:tr>
    </w:tbl>
    <w:p w14:paraId="25069224" w14:textId="77777777" w:rsidR="00F1171E" w:rsidRPr="00A90DC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D7ACD" w:rsidRPr="00A90DC0" w14:paraId="788758D2" w14:textId="77777777" w:rsidTr="00A90DC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E2611CB" w14:textId="77777777" w:rsidR="003D7ACD" w:rsidRPr="00A90DC0" w:rsidRDefault="003D7ACD" w:rsidP="003D7ACD">
            <w:pPr>
              <w:pStyle w:val="BodyText"/>
              <w:rPr>
                <w:rFonts w:ascii="Arial" w:hAnsi="Arial" w:cs="Arial"/>
                <w:b/>
                <w:bCs/>
                <w:sz w:val="20"/>
                <w:szCs w:val="20"/>
                <w:u w:val="single"/>
                <w:lang w:val="en-GB"/>
              </w:rPr>
            </w:pPr>
            <w:bookmarkStart w:id="1" w:name="_Hlk167897572"/>
            <w:r w:rsidRPr="00A90DC0">
              <w:rPr>
                <w:rFonts w:ascii="Arial" w:hAnsi="Arial" w:cs="Arial"/>
                <w:b/>
                <w:bCs/>
                <w:sz w:val="20"/>
                <w:szCs w:val="20"/>
                <w:u w:val="single"/>
                <w:lang w:val="en-GB"/>
              </w:rPr>
              <w:t xml:space="preserve">PART  2: </w:t>
            </w:r>
          </w:p>
          <w:p w14:paraId="55855E81" w14:textId="77777777" w:rsidR="003D7ACD" w:rsidRPr="00A90DC0" w:rsidRDefault="003D7ACD" w:rsidP="003D7ACD">
            <w:pPr>
              <w:pStyle w:val="BodyText"/>
              <w:rPr>
                <w:rFonts w:ascii="Arial" w:hAnsi="Arial" w:cs="Arial"/>
                <w:b/>
                <w:bCs/>
                <w:sz w:val="20"/>
                <w:szCs w:val="20"/>
                <w:u w:val="single"/>
                <w:lang w:val="en-GB"/>
              </w:rPr>
            </w:pPr>
          </w:p>
        </w:tc>
      </w:tr>
      <w:tr w:rsidR="003D7ACD" w:rsidRPr="00A90DC0" w14:paraId="253C70B6" w14:textId="77777777" w:rsidTr="00A90DC0">
        <w:tc>
          <w:tcPr>
            <w:tcW w:w="1615" w:type="pct"/>
            <w:shd w:val="clear" w:color="auto" w:fill="auto"/>
            <w:noWrap/>
            <w:tcMar>
              <w:top w:w="0" w:type="dxa"/>
              <w:left w:w="108" w:type="dxa"/>
              <w:bottom w:w="0" w:type="dxa"/>
              <w:right w:w="108" w:type="dxa"/>
            </w:tcMar>
            <w:vAlign w:val="center"/>
          </w:tcPr>
          <w:p w14:paraId="7B6767F2" w14:textId="77777777" w:rsidR="003D7ACD" w:rsidRPr="00A90DC0" w:rsidRDefault="003D7ACD" w:rsidP="003D7AC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490BB243" w14:textId="77777777" w:rsidR="003D7ACD" w:rsidRPr="00A90DC0" w:rsidRDefault="003D7ACD" w:rsidP="003D7ACD">
            <w:pPr>
              <w:pStyle w:val="BodyText"/>
              <w:rPr>
                <w:rFonts w:ascii="Arial" w:hAnsi="Arial" w:cs="Arial"/>
                <w:b/>
                <w:bCs/>
                <w:sz w:val="20"/>
                <w:szCs w:val="20"/>
                <w:u w:val="single"/>
                <w:lang w:val="en-GB"/>
              </w:rPr>
            </w:pPr>
            <w:r w:rsidRPr="00A90DC0">
              <w:rPr>
                <w:rFonts w:ascii="Arial" w:hAnsi="Arial" w:cs="Arial"/>
                <w:b/>
                <w:bCs/>
                <w:sz w:val="20"/>
                <w:szCs w:val="20"/>
                <w:u w:val="single"/>
                <w:lang w:val="en-GB"/>
              </w:rPr>
              <w:t>Reviewer’s comment</w:t>
            </w:r>
          </w:p>
        </w:tc>
        <w:tc>
          <w:tcPr>
            <w:tcW w:w="1691" w:type="pct"/>
            <w:shd w:val="clear" w:color="auto" w:fill="auto"/>
          </w:tcPr>
          <w:p w14:paraId="60C29E36" w14:textId="77777777" w:rsidR="003D7ACD" w:rsidRPr="00A90DC0" w:rsidRDefault="003D7ACD" w:rsidP="003D7ACD">
            <w:pPr>
              <w:pStyle w:val="BodyText"/>
              <w:rPr>
                <w:rFonts w:ascii="Arial" w:hAnsi="Arial" w:cs="Arial"/>
                <w:b/>
                <w:bCs/>
                <w:sz w:val="20"/>
                <w:szCs w:val="20"/>
                <w:u w:val="single"/>
                <w:lang w:val="en-GB"/>
              </w:rPr>
            </w:pPr>
            <w:r w:rsidRPr="00A90DC0">
              <w:rPr>
                <w:rFonts w:ascii="Arial" w:hAnsi="Arial" w:cs="Arial"/>
                <w:b/>
                <w:bCs/>
                <w:sz w:val="20"/>
                <w:szCs w:val="20"/>
                <w:u w:val="single"/>
                <w:lang w:val="en-GB"/>
              </w:rPr>
              <w:t xml:space="preserve">Author’s comment </w:t>
            </w:r>
            <w:r w:rsidRPr="00A90DC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D7ACD" w:rsidRPr="00A90DC0" w14:paraId="4BA1AD05" w14:textId="77777777" w:rsidTr="00A90DC0">
        <w:trPr>
          <w:trHeight w:val="890"/>
        </w:trPr>
        <w:tc>
          <w:tcPr>
            <w:tcW w:w="1615" w:type="pct"/>
            <w:shd w:val="clear" w:color="auto" w:fill="auto"/>
            <w:noWrap/>
            <w:tcMar>
              <w:top w:w="0" w:type="dxa"/>
              <w:left w:w="108" w:type="dxa"/>
              <w:bottom w:w="0" w:type="dxa"/>
              <w:right w:w="108" w:type="dxa"/>
            </w:tcMar>
            <w:vAlign w:val="center"/>
          </w:tcPr>
          <w:p w14:paraId="1ABCA998" w14:textId="77777777" w:rsidR="003D7ACD" w:rsidRPr="00A90DC0" w:rsidRDefault="003D7ACD" w:rsidP="003D7ACD">
            <w:pPr>
              <w:pStyle w:val="BodyText"/>
              <w:rPr>
                <w:rFonts w:ascii="Arial" w:hAnsi="Arial" w:cs="Arial"/>
                <w:b/>
                <w:bCs/>
                <w:sz w:val="20"/>
                <w:szCs w:val="20"/>
                <w:u w:val="single"/>
                <w:lang w:val="en-GB"/>
              </w:rPr>
            </w:pPr>
            <w:r w:rsidRPr="00A90DC0">
              <w:rPr>
                <w:rFonts w:ascii="Arial" w:hAnsi="Arial" w:cs="Arial"/>
                <w:b/>
                <w:bCs/>
                <w:sz w:val="20"/>
                <w:szCs w:val="20"/>
                <w:u w:val="single"/>
                <w:lang w:val="en-GB"/>
              </w:rPr>
              <w:t xml:space="preserve">Are there ethical issues in this manuscript? </w:t>
            </w:r>
          </w:p>
          <w:p w14:paraId="52C2FDE4" w14:textId="77777777" w:rsidR="003D7ACD" w:rsidRPr="00A90DC0" w:rsidRDefault="003D7ACD" w:rsidP="003D7AC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D92ED38" w14:textId="77777777" w:rsidR="003D7ACD" w:rsidRPr="00A90DC0" w:rsidRDefault="003D7ACD" w:rsidP="003D7ACD">
            <w:pPr>
              <w:pStyle w:val="BodyText"/>
              <w:rPr>
                <w:rFonts w:ascii="Arial" w:hAnsi="Arial" w:cs="Arial"/>
                <w:b/>
                <w:bCs/>
                <w:i/>
                <w:iCs/>
                <w:sz w:val="20"/>
                <w:szCs w:val="20"/>
                <w:u w:val="single"/>
                <w:lang w:val="en-GB"/>
              </w:rPr>
            </w:pPr>
            <w:r w:rsidRPr="00A90DC0">
              <w:rPr>
                <w:rFonts w:ascii="Arial" w:hAnsi="Arial" w:cs="Arial"/>
                <w:b/>
                <w:bCs/>
                <w:i/>
                <w:iCs/>
                <w:sz w:val="20"/>
                <w:szCs w:val="20"/>
                <w:u w:val="single"/>
                <w:lang w:val="en-GB"/>
              </w:rPr>
              <w:t>(If yes, Kindly please write down the ethical issues here in details)</w:t>
            </w:r>
          </w:p>
          <w:p w14:paraId="28A34B92" w14:textId="77777777" w:rsidR="003D7ACD" w:rsidRPr="00A90DC0" w:rsidRDefault="003D7ACD" w:rsidP="003D7ACD">
            <w:pPr>
              <w:pStyle w:val="BodyText"/>
              <w:rPr>
                <w:rFonts w:ascii="Arial" w:hAnsi="Arial" w:cs="Arial"/>
                <w:b/>
                <w:bCs/>
                <w:sz w:val="20"/>
                <w:szCs w:val="20"/>
                <w:u w:val="single"/>
                <w:lang w:val="en-GB"/>
              </w:rPr>
            </w:pPr>
          </w:p>
          <w:p w14:paraId="1B96EBCB" w14:textId="77777777" w:rsidR="003D7ACD" w:rsidRPr="00A90DC0" w:rsidRDefault="003D7ACD" w:rsidP="003D7ACD">
            <w:pPr>
              <w:pStyle w:val="BodyText"/>
              <w:rPr>
                <w:rFonts w:ascii="Arial" w:hAnsi="Arial" w:cs="Arial"/>
                <w:b/>
                <w:bCs/>
                <w:sz w:val="20"/>
                <w:szCs w:val="20"/>
                <w:u w:val="single"/>
                <w:lang w:val="en-GB"/>
              </w:rPr>
            </w:pPr>
          </w:p>
        </w:tc>
        <w:tc>
          <w:tcPr>
            <w:tcW w:w="1691" w:type="pct"/>
            <w:shd w:val="clear" w:color="auto" w:fill="auto"/>
            <w:vAlign w:val="center"/>
          </w:tcPr>
          <w:p w14:paraId="07E096BA" w14:textId="77777777" w:rsidR="003D7ACD" w:rsidRPr="00A90DC0" w:rsidRDefault="003D7ACD" w:rsidP="003D7ACD">
            <w:pPr>
              <w:pStyle w:val="BodyText"/>
              <w:rPr>
                <w:rFonts w:ascii="Arial" w:hAnsi="Arial" w:cs="Arial"/>
                <w:b/>
                <w:bCs/>
                <w:sz w:val="20"/>
                <w:szCs w:val="20"/>
                <w:u w:val="single"/>
                <w:lang w:val="en-GB"/>
              </w:rPr>
            </w:pPr>
          </w:p>
          <w:p w14:paraId="4E031817" w14:textId="77777777" w:rsidR="003D7ACD" w:rsidRPr="00A90DC0" w:rsidRDefault="003D7ACD" w:rsidP="003D7ACD">
            <w:pPr>
              <w:pStyle w:val="BodyText"/>
              <w:rPr>
                <w:rFonts w:ascii="Arial" w:hAnsi="Arial" w:cs="Arial"/>
                <w:b/>
                <w:bCs/>
                <w:sz w:val="20"/>
                <w:szCs w:val="20"/>
                <w:u w:val="single"/>
                <w:lang w:val="en-GB"/>
              </w:rPr>
            </w:pPr>
          </w:p>
          <w:p w14:paraId="67BFFEDF" w14:textId="77777777" w:rsidR="003D7ACD" w:rsidRPr="00A90DC0" w:rsidRDefault="003D7ACD" w:rsidP="003D7ACD">
            <w:pPr>
              <w:pStyle w:val="BodyText"/>
              <w:rPr>
                <w:rFonts w:ascii="Arial" w:hAnsi="Arial" w:cs="Arial"/>
                <w:b/>
                <w:bCs/>
                <w:sz w:val="20"/>
                <w:szCs w:val="20"/>
                <w:u w:val="single"/>
                <w:lang w:val="en-GB"/>
              </w:rPr>
            </w:pPr>
          </w:p>
        </w:tc>
      </w:tr>
    </w:tbl>
    <w:p w14:paraId="147763E6" w14:textId="77777777" w:rsidR="003D7ACD" w:rsidRPr="00A90DC0" w:rsidRDefault="003D7ACD" w:rsidP="003D7AC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D7ACD" w:rsidRPr="00A90DC0" w14:paraId="5D0E5B56" w14:textId="77777777" w:rsidTr="00A90DC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7A2FDF7" w14:textId="77777777" w:rsidR="003D7ACD" w:rsidRPr="00A90DC0" w:rsidRDefault="003D7ACD" w:rsidP="003D7ACD">
            <w:pPr>
              <w:pStyle w:val="BodyText"/>
              <w:rPr>
                <w:rFonts w:ascii="Arial" w:hAnsi="Arial" w:cs="Arial"/>
                <w:b/>
                <w:bCs/>
                <w:sz w:val="20"/>
                <w:szCs w:val="20"/>
                <w:u w:val="single"/>
                <w:lang w:val="en-GB"/>
              </w:rPr>
            </w:pPr>
            <w:r w:rsidRPr="00A90DC0">
              <w:rPr>
                <w:rFonts w:ascii="Arial" w:hAnsi="Arial" w:cs="Arial"/>
                <w:b/>
                <w:bCs/>
                <w:sz w:val="20"/>
                <w:szCs w:val="20"/>
                <w:u w:val="single"/>
                <w:lang w:val="en-GB"/>
              </w:rPr>
              <w:t>Reviewer Details:</w:t>
            </w:r>
          </w:p>
          <w:p w14:paraId="72F5DC39" w14:textId="77777777" w:rsidR="003D7ACD" w:rsidRPr="00A90DC0" w:rsidRDefault="003D7ACD" w:rsidP="003D7ACD">
            <w:pPr>
              <w:pStyle w:val="BodyText"/>
              <w:rPr>
                <w:rFonts w:ascii="Arial" w:hAnsi="Arial" w:cs="Arial"/>
                <w:b/>
                <w:bCs/>
                <w:sz w:val="20"/>
                <w:szCs w:val="20"/>
                <w:u w:val="single"/>
                <w:lang w:val="en-GB"/>
              </w:rPr>
            </w:pPr>
          </w:p>
        </w:tc>
      </w:tr>
      <w:tr w:rsidR="003D7ACD" w:rsidRPr="00A90DC0" w14:paraId="12F9B56D" w14:textId="77777777" w:rsidTr="00A90DC0">
        <w:trPr>
          <w:trHeight w:val="77"/>
        </w:trPr>
        <w:tc>
          <w:tcPr>
            <w:tcW w:w="1409" w:type="pct"/>
            <w:shd w:val="clear" w:color="auto" w:fill="auto"/>
            <w:noWrap/>
            <w:tcMar>
              <w:top w:w="0" w:type="dxa"/>
              <w:left w:w="108" w:type="dxa"/>
              <w:bottom w:w="0" w:type="dxa"/>
              <w:right w:w="108" w:type="dxa"/>
            </w:tcMar>
            <w:vAlign w:val="center"/>
          </w:tcPr>
          <w:p w14:paraId="0AD2C9FD" w14:textId="77777777" w:rsidR="003D7ACD" w:rsidRPr="00A90DC0" w:rsidRDefault="003D7ACD" w:rsidP="003D7ACD">
            <w:pPr>
              <w:pStyle w:val="BodyText"/>
              <w:rPr>
                <w:rFonts w:ascii="Arial" w:hAnsi="Arial" w:cs="Arial"/>
                <w:b/>
                <w:bCs/>
                <w:sz w:val="20"/>
                <w:szCs w:val="20"/>
                <w:lang w:val="en-GB"/>
              </w:rPr>
            </w:pPr>
            <w:r w:rsidRPr="00A90DC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539B96EC" w14:textId="03943635" w:rsidR="003D7ACD" w:rsidRPr="00A90DC0" w:rsidRDefault="00A90DC0" w:rsidP="003D7ACD">
            <w:pPr>
              <w:pStyle w:val="BodyText"/>
              <w:rPr>
                <w:rFonts w:ascii="Arial" w:hAnsi="Arial" w:cs="Arial"/>
                <w:b/>
                <w:bCs/>
                <w:sz w:val="20"/>
                <w:szCs w:val="20"/>
                <w:lang w:val="en-US"/>
              </w:rPr>
            </w:pPr>
            <w:proofErr w:type="spellStart"/>
            <w:r w:rsidRPr="00A90DC0">
              <w:rPr>
                <w:rFonts w:ascii="Arial" w:hAnsi="Arial" w:cs="Arial"/>
                <w:b/>
                <w:bCs/>
                <w:sz w:val="20"/>
                <w:szCs w:val="20"/>
                <w:lang w:val="en-US"/>
              </w:rPr>
              <w:t>Slavoljub</w:t>
            </w:r>
            <w:proofErr w:type="spellEnd"/>
            <w:r w:rsidRPr="00A90DC0">
              <w:rPr>
                <w:rFonts w:ascii="Arial" w:hAnsi="Arial" w:cs="Arial"/>
                <w:b/>
                <w:bCs/>
                <w:sz w:val="20"/>
                <w:szCs w:val="20"/>
                <w:lang w:val="en-US"/>
              </w:rPr>
              <w:t xml:space="preserve"> </w:t>
            </w:r>
            <w:proofErr w:type="spellStart"/>
            <w:r w:rsidRPr="00A90DC0">
              <w:rPr>
                <w:rFonts w:ascii="Arial" w:hAnsi="Arial" w:cs="Arial"/>
                <w:b/>
                <w:bCs/>
                <w:sz w:val="20"/>
                <w:szCs w:val="20"/>
                <w:lang w:val="en-US"/>
              </w:rPr>
              <w:t>Hilcenko</w:t>
            </w:r>
            <w:proofErr w:type="spellEnd"/>
          </w:p>
        </w:tc>
      </w:tr>
      <w:tr w:rsidR="003D7ACD" w:rsidRPr="00A90DC0" w14:paraId="5078FF11" w14:textId="77777777" w:rsidTr="00A90DC0">
        <w:trPr>
          <w:trHeight w:val="77"/>
        </w:trPr>
        <w:tc>
          <w:tcPr>
            <w:tcW w:w="1409" w:type="pct"/>
            <w:shd w:val="clear" w:color="auto" w:fill="auto"/>
            <w:noWrap/>
            <w:tcMar>
              <w:top w:w="0" w:type="dxa"/>
              <w:left w:w="108" w:type="dxa"/>
              <w:bottom w:w="0" w:type="dxa"/>
              <w:right w:w="108" w:type="dxa"/>
            </w:tcMar>
            <w:vAlign w:val="center"/>
          </w:tcPr>
          <w:p w14:paraId="10B1DA56" w14:textId="77777777" w:rsidR="003D7ACD" w:rsidRPr="00A90DC0" w:rsidRDefault="003D7ACD" w:rsidP="003D7ACD">
            <w:pPr>
              <w:pStyle w:val="BodyText"/>
              <w:rPr>
                <w:rFonts w:ascii="Arial" w:hAnsi="Arial" w:cs="Arial"/>
                <w:b/>
                <w:bCs/>
                <w:sz w:val="20"/>
                <w:szCs w:val="20"/>
                <w:lang w:val="en-GB"/>
              </w:rPr>
            </w:pPr>
            <w:r w:rsidRPr="00A90DC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211D083" w14:textId="6E43ED8E" w:rsidR="003D7ACD" w:rsidRPr="00A90DC0" w:rsidRDefault="00A90DC0" w:rsidP="00A90DC0">
            <w:pPr>
              <w:pStyle w:val="BodyText"/>
              <w:rPr>
                <w:rFonts w:ascii="Arial" w:hAnsi="Arial" w:cs="Arial"/>
                <w:b/>
                <w:bCs/>
                <w:sz w:val="20"/>
                <w:szCs w:val="20"/>
                <w:lang w:val="en-GB"/>
              </w:rPr>
            </w:pPr>
            <w:r w:rsidRPr="00A90DC0">
              <w:rPr>
                <w:rFonts w:ascii="Arial" w:hAnsi="Arial" w:cs="Arial"/>
                <w:b/>
                <w:bCs/>
                <w:sz w:val="20"/>
                <w:szCs w:val="20"/>
                <w:lang w:val="en-GB"/>
              </w:rPr>
              <w:t>University of Novi Sad</w:t>
            </w:r>
            <w:r w:rsidRPr="00A90DC0">
              <w:rPr>
                <w:rFonts w:ascii="Arial" w:hAnsi="Arial" w:cs="Arial"/>
                <w:b/>
                <w:bCs/>
                <w:sz w:val="20"/>
                <w:szCs w:val="20"/>
                <w:lang w:val="en-GB"/>
              </w:rPr>
              <w:t xml:space="preserve">, </w:t>
            </w:r>
            <w:r w:rsidRPr="00A90DC0">
              <w:rPr>
                <w:rFonts w:ascii="Arial" w:hAnsi="Arial" w:cs="Arial"/>
                <w:b/>
                <w:bCs/>
                <w:sz w:val="20"/>
                <w:szCs w:val="20"/>
                <w:lang w:val="en-GB"/>
              </w:rPr>
              <w:t>Serbia</w:t>
            </w:r>
          </w:p>
        </w:tc>
      </w:tr>
    </w:tbl>
    <w:p w14:paraId="4CDE01F9" w14:textId="77777777" w:rsidR="003D7ACD" w:rsidRPr="00A90DC0" w:rsidRDefault="003D7ACD" w:rsidP="003D7ACD">
      <w:pPr>
        <w:pStyle w:val="BodyText"/>
        <w:rPr>
          <w:rFonts w:ascii="Arial" w:hAnsi="Arial" w:cs="Arial"/>
          <w:b/>
          <w:bCs/>
          <w:sz w:val="20"/>
          <w:szCs w:val="20"/>
          <w:u w:val="single"/>
          <w:lang w:val="en-US"/>
        </w:rPr>
      </w:pPr>
    </w:p>
    <w:bookmarkEnd w:id="1"/>
    <w:p w14:paraId="7BFE7C47" w14:textId="77777777" w:rsidR="003D7ACD" w:rsidRPr="00A90DC0" w:rsidRDefault="003D7ACD" w:rsidP="003D7ACD">
      <w:pPr>
        <w:pStyle w:val="BodyText"/>
        <w:rPr>
          <w:rFonts w:ascii="Arial" w:hAnsi="Arial" w:cs="Arial"/>
          <w:b/>
          <w:bCs/>
          <w:sz w:val="20"/>
          <w:szCs w:val="20"/>
          <w:u w:val="single"/>
          <w:lang w:val="en-US"/>
        </w:rPr>
      </w:pPr>
    </w:p>
    <w:bookmarkEnd w:id="0"/>
    <w:p w14:paraId="0821307F" w14:textId="77777777" w:rsidR="00F1171E" w:rsidRPr="00A90DC0" w:rsidRDefault="00F1171E" w:rsidP="00F1171E">
      <w:pPr>
        <w:pStyle w:val="BodyText"/>
        <w:rPr>
          <w:rFonts w:ascii="Arial" w:hAnsi="Arial" w:cs="Arial"/>
          <w:b/>
          <w:bCs/>
          <w:sz w:val="20"/>
          <w:szCs w:val="20"/>
          <w:u w:val="single"/>
          <w:lang w:val="en-GB"/>
        </w:rPr>
      </w:pPr>
    </w:p>
    <w:sectPr w:rsidR="00F1171E" w:rsidRPr="00A90DC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4457" w14:textId="77777777" w:rsidR="0045461E" w:rsidRPr="0000007A" w:rsidRDefault="0045461E" w:rsidP="0099583E">
      <w:r>
        <w:separator/>
      </w:r>
    </w:p>
  </w:endnote>
  <w:endnote w:type="continuationSeparator" w:id="0">
    <w:p w14:paraId="128FCC53" w14:textId="77777777" w:rsidR="0045461E" w:rsidRPr="0000007A" w:rsidRDefault="0045461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E334" w14:textId="77777777" w:rsidR="0045461E" w:rsidRPr="0000007A" w:rsidRDefault="0045461E" w:rsidP="0099583E">
      <w:r>
        <w:separator/>
      </w:r>
    </w:p>
  </w:footnote>
  <w:footnote w:type="continuationSeparator" w:id="0">
    <w:p w14:paraId="6681E2B9" w14:textId="77777777" w:rsidR="0045461E" w:rsidRPr="0000007A" w:rsidRDefault="0045461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F95"/>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129D"/>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ACD"/>
    <w:rsid w:val="003E746A"/>
    <w:rsid w:val="00401C12"/>
    <w:rsid w:val="0042465A"/>
    <w:rsid w:val="00435B36"/>
    <w:rsid w:val="00442B24"/>
    <w:rsid w:val="004430CD"/>
    <w:rsid w:val="0044519B"/>
    <w:rsid w:val="00452F40"/>
    <w:rsid w:val="0045461E"/>
    <w:rsid w:val="00457AB1"/>
    <w:rsid w:val="00457BC0"/>
    <w:rsid w:val="00461309"/>
    <w:rsid w:val="00462996"/>
    <w:rsid w:val="00474129"/>
    <w:rsid w:val="00477844"/>
    <w:rsid w:val="004847FF"/>
    <w:rsid w:val="00495DBB"/>
    <w:rsid w:val="004B03BF"/>
    <w:rsid w:val="004B0965"/>
    <w:rsid w:val="004B4CAD"/>
    <w:rsid w:val="004B4FDC"/>
    <w:rsid w:val="004B6CE5"/>
    <w:rsid w:val="004C0178"/>
    <w:rsid w:val="004C3DF1"/>
    <w:rsid w:val="004D2E36"/>
    <w:rsid w:val="004E08E3"/>
    <w:rsid w:val="004E1D1A"/>
    <w:rsid w:val="004E4915"/>
    <w:rsid w:val="004F35EB"/>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44C1"/>
    <w:rsid w:val="007F5873"/>
    <w:rsid w:val="008126B7"/>
    <w:rsid w:val="00815F94"/>
    <w:rsid w:val="008224E2"/>
    <w:rsid w:val="00825DC9"/>
    <w:rsid w:val="0082676D"/>
    <w:rsid w:val="008324FC"/>
    <w:rsid w:val="00846A5B"/>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25A"/>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DC0"/>
    <w:rsid w:val="00AA41B3"/>
    <w:rsid w:val="00AA49A2"/>
    <w:rsid w:val="00AA5338"/>
    <w:rsid w:val="00AB1ED6"/>
    <w:rsid w:val="00AB397D"/>
    <w:rsid w:val="00AB638A"/>
    <w:rsid w:val="00AB65BF"/>
    <w:rsid w:val="00AB6E43"/>
    <w:rsid w:val="00AC1349"/>
    <w:rsid w:val="00AC794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7572"/>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3CD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87C"/>
    <w:rsid w:val="00D430AB"/>
    <w:rsid w:val="00D4782A"/>
    <w:rsid w:val="00D709EB"/>
    <w:rsid w:val="00D7603E"/>
    <w:rsid w:val="00D87194"/>
    <w:rsid w:val="00D90124"/>
    <w:rsid w:val="00D9392F"/>
    <w:rsid w:val="00D9427C"/>
    <w:rsid w:val="00DA2679"/>
    <w:rsid w:val="00DA3C3D"/>
    <w:rsid w:val="00DA41F5"/>
    <w:rsid w:val="00DB7E1B"/>
    <w:rsid w:val="00DC1494"/>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316C"/>
    <w:rsid w:val="00E9533D"/>
    <w:rsid w:val="00E972A7"/>
    <w:rsid w:val="00EA2839"/>
    <w:rsid w:val="00EB3E91"/>
    <w:rsid w:val="00EB6E15"/>
    <w:rsid w:val="00EC6894"/>
    <w:rsid w:val="00ED6B12"/>
    <w:rsid w:val="00ED7400"/>
    <w:rsid w:val="00EE0F74"/>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430"/>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NoSpacing">
    <w:name w:val="No Spacing"/>
    <w:uiPriority w:val="1"/>
    <w:qFormat/>
    <w:rsid w:val="00AC794F"/>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2025-04-05T09:51:00Z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