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9112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9112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9112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9112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91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81A7" w:rsidR="0000007A" w:rsidRPr="0089112D" w:rsidRDefault="008B084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A1417" w:rsidRPr="0089112D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  <w:r w:rsidR="00AA1417" w:rsidRPr="0089112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00007A" w:rsidRPr="0089112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911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E3B1004" w:rsidR="0000007A" w:rsidRPr="0089112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679E"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4567</w:t>
            </w:r>
          </w:p>
        </w:tc>
      </w:tr>
      <w:tr w:rsidR="0000007A" w:rsidRPr="0089112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911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FAE562" w:rsidR="0000007A" w:rsidRPr="0089112D" w:rsidRDefault="00AA14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9112D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All-Nitrogen Molecular Crystals Composed of Tetragonal N</w:t>
            </w:r>
            <w:r w:rsidRPr="0089112D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 xml:space="preserve">4 </w:t>
            </w:r>
            <w:r w:rsidRPr="0089112D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Molecules</w:t>
            </w:r>
          </w:p>
        </w:tc>
      </w:tr>
      <w:tr w:rsidR="00CF0BBB" w:rsidRPr="0089112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9112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00593E" w:rsidR="00CF0BBB" w:rsidRPr="0089112D" w:rsidRDefault="002367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9112D" w:rsidRDefault="00D27A79" w:rsidP="0089112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9112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91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12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9112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91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9112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891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891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9112D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DEEEDD0" w:rsidR="00421DBF" w:rsidRPr="0089112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891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9112D">
              <w:rPr>
                <w:rFonts w:ascii="Arial" w:hAnsi="Arial" w:cs="Arial"/>
                <w:lang w:val="en-GB"/>
              </w:rPr>
              <w:t>Author’s Feedback</w:t>
            </w:r>
            <w:r w:rsidRPr="008911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9112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9112D" w14:paraId="5C0AB4EC" w14:textId="77777777" w:rsidTr="0089112D">
        <w:trPr>
          <w:trHeight w:val="365"/>
        </w:trPr>
        <w:tc>
          <w:tcPr>
            <w:tcW w:w="1265" w:type="pct"/>
            <w:noWrap/>
          </w:tcPr>
          <w:p w14:paraId="66B47184" w14:textId="48030299" w:rsidR="00F1171E" w:rsidRPr="00891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9112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37779BF4" w:rsidR="00F1171E" w:rsidRPr="0089112D" w:rsidRDefault="0052504E" w:rsidP="0052504E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</w:rPr>
              <w:t xml:space="preserve">The scientific community places great attention on novel all-nitrogen molecular crystals made of tetragonal N4 molecules:  Unprecedented Molecular Structure: Tetragonal N4 molecules challenge conventional knowledge of nitrogen chemistry and provide new information on molecular topologies.  High-Energy-Density Materials: All-nitrogen molecular crystals may find use in high-energy-density materials including fuels, fertilizers, and explosives. </w:t>
            </w:r>
          </w:p>
        </w:tc>
        <w:tc>
          <w:tcPr>
            <w:tcW w:w="1523" w:type="pct"/>
          </w:tcPr>
          <w:p w14:paraId="462A339C" w14:textId="77777777" w:rsidR="00F1171E" w:rsidRPr="00891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A9C" w:rsidRPr="0089112D" w14:paraId="0D8B5B2C" w14:textId="77777777" w:rsidTr="0089112D">
        <w:trPr>
          <w:trHeight w:val="109"/>
        </w:trPr>
        <w:tc>
          <w:tcPr>
            <w:tcW w:w="1265" w:type="pct"/>
            <w:noWrap/>
          </w:tcPr>
          <w:p w14:paraId="21CBA5FE" w14:textId="77777777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5B32189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</w:rPr>
              <w:t>The title is suitable and accurately reflects the content of the manuscript</w:t>
            </w:r>
          </w:p>
        </w:tc>
        <w:tc>
          <w:tcPr>
            <w:tcW w:w="1523" w:type="pct"/>
          </w:tcPr>
          <w:p w14:paraId="405B6701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A9C" w:rsidRPr="0089112D" w14:paraId="5604762A" w14:textId="77777777" w:rsidTr="009F6053">
        <w:trPr>
          <w:trHeight w:val="890"/>
        </w:trPr>
        <w:tc>
          <w:tcPr>
            <w:tcW w:w="1265" w:type="pct"/>
            <w:noWrap/>
          </w:tcPr>
          <w:p w14:paraId="3635573D" w14:textId="77777777" w:rsidR="00E52A9C" w:rsidRPr="0089112D" w:rsidRDefault="00E52A9C" w:rsidP="00E52A9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9112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31883AB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Cs/>
                <w:sz w:val="20"/>
                <w:szCs w:val="20"/>
                <w:lang w:bidi="ku-Arab-IQ"/>
              </w:rPr>
              <w:t xml:space="preserve">The whole </w:t>
            </w:r>
            <w:r w:rsidR="009F6053" w:rsidRPr="0089112D">
              <w:rPr>
                <w:rFonts w:ascii="Arial" w:hAnsi="Arial" w:cs="Arial"/>
                <w:bCs/>
                <w:sz w:val="20"/>
                <w:szCs w:val="20"/>
                <w:lang w:bidi="ku-Arab-IQ"/>
              </w:rPr>
              <w:t>A</w:t>
            </w:r>
            <w:r w:rsidRPr="0089112D">
              <w:rPr>
                <w:rFonts w:ascii="Arial" w:hAnsi="Arial" w:cs="Arial"/>
                <w:bCs/>
                <w:sz w:val="20"/>
                <w:szCs w:val="20"/>
                <w:lang w:bidi="ku-Arab-IQ"/>
              </w:rPr>
              <w:t>BSTRACT should be rewritten following this FORMAT: Problem statement, aim, methodology, result findings in the same order that methodology was written and concluded</w:t>
            </w:r>
          </w:p>
        </w:tc>
        <w:tc>
          <w:tcPr>
            <w:tcW w:w="1523" w:type="pct"/>
          </w:tcPr>
          <w:p w14:paraId="1D54B730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A9C" w:rsidRPr="0089112D" w14:paraId="2F579F54" w14:textId="77777777" w:rsidTr="0089112D">
        <w:trPr>
          <w:trHeight w:val="109"/>
        </w:trPr>
        <w:tc>
          <w:tcPr>
            <w:tcW w:w="1265" w:type="pct"/>
            <w:noWrap/>
          </w:tcPr>
          <w:p w14:paraId="04361F46" w14:textId="368783AB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6A507A1" w:rsidR="00E52A9C" w:rsidRPr="0089112D" w:rsidRDefault="00E52A9C" w:rsidP="00E52A9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  <w:lang w:val="en-GB"/>
              </w:rPr>
              <w:t xml:space="preserve">      Yes, the Manuscript is scientifically correct.</w:t>
            </w:r>
          </w:p>
        </w:tc>
        <w:tc>
          <w:tcPr>
            <w:tcW w:w="1523" w:type="pct"/>
          </w:tcPr>
          <w:p w14:paraId="4898F764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A9C" w:rsidRPr="0089112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E52A9C" w:rsidRPr="0089112D" w:rsidRDefault="00E52A9C" w:rsidP="00E52A9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2C748AB" w:rsidR="00E52A9C" w:rsidRPr="0089112D" w:rsidRDefault="00E52A9C" w:rsidP="00E52A9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</w:rPr>
              <w:t xml:space="preserve">The references are acceptable; however, it is recommended that references </w:t>
            </w:r>
            <w:r w:rsidR="009F6053" w:rsidRPr="0089112D">
              <w:rPr>
                <w:rFonts w:ascii="Arial" w:hAnsi="Arial" w:cs="Arial"/>
                <w:sz w:val="20"/>
                <w:szCs w:val="20"/>
              </w:rPr>
              <w:t xml:space="preserve">be more recent, preferably </w:t>
            </w:r>
            <w:r w:rsidRPr="0089112D">
              <w:rPr>
                <w:rFonts w:ascii="Arial" w:hAnsi="Arial" w:cs="Arial"/>
                <w:sz w:val="20"/>
                <w:szCs w:val="20"/>
              </w:rPr>
              <w:t>not older than four years.</w:t>
            </w:r>
          </w:p>
        </w:tc>
        <w:tc>
          <w:tcPr>
            <w:tcW w:w="1523" w:type="pct"/>
          </w:tcPr>
          <w:p w14:paraId="40220055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E52A9C" w:rsidRPr="0089112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E52A9C" w:rsidRPr="0089112D" w:rsidRDefault="00E52A9C" w:rsidP="00E52A9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9112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575FC55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</w:rPr>
              <w:t>The language and English quality are generally suitable for scholarly communication, but there are some areas that could be improved through careful proofreading and rephrasing.</w:t>
            </w:r>
          </w:p>
          <w:p w14:paraId="297F52DB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E52A9C" w:rsidRPr="0089112D" w14:paraId="20A16C0C" w14:textId="77777777" w:rsidTr="0089112D">
        <w:trPr>
          <w:trHeight w:val="109"/>
        </w:trPr>
        <w:tc>
          <w:tcPr>
            <w:tcW w:w="1265" w:type="pct"/>
            <w:noWrap/>
          </w:tcPr>
          <w:p w14:paraId="7F4BCFAE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9112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9112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9112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E52A9C" w:rsidRPr="0089112D" w:rsidRDefault="00E52A9C" w:rsidP="00E52A9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E21C6B9" w14:textId="3A5E0DAA" w:rsidR="00E52A9C" w:rsidRPr="0089112D" w:rsidRDefault="00E52A9C" w:rsidP="00E52A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112D">
              <w:rPr>
                <w:rFonts w:ascii="Arial" w:hAnsi="Arial" w:cs="Arial"/>
                <w:sz w:val="20"/>
                <w:szCs w:val="20"/>
              </w:rPr>
              <w:t>This manuscript could be accepted with the revisions.</w:t>
            </w:r>
          </w:p>
          <w:p w14:paraId="15DFD0E8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E52A9C" w:rsidRPr="0089112D" w:rsidRDefault="00E52A9C" w:rsidP="00E52A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8911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B03BC" w:rsidRPr="0089112D" w14:paraId="46D50D2C" w14:textId="77777777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ED0BF" w14:textId="77777777" w:rsidR="003B03BC" w:rsidRPr="0089112D" w:rsidRDefault="003B03BC" w:rsidP="003B03B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9112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9112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6B0615" w14:textId="77777777" w:rsidR="003B03BC" w:rsidRPr="0089112D" w:rsidRDefault="003B03BC" w:rsidP="003B03B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B03BC" w:rsidRPr="0089112D" w14:paraId="3BE4DD72" w14:textId="77777777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73E01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29137" w14:textId="77777777" w:rsidR="003B03BC" w:rsidRPr="0089112D" w:rsidRDefault="003B03BC" w:rsidP="003B03B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049D7B3" w14:textId="77777777" w:rsidR="003B03BC" w:rsidRPr="0089112D" w:rsidRDefault="003B03BC" w:rsidP="003B03B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9112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9112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03BC" w:rsidRPr="0089112D" w14:paraId="74162EE1" w14:textId="77777777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3C13" w14:textId="77777777" w:rsidR="003B03BC" w:rsidRPr="0089112D" w:rsidRDefault="003B03BC" w:rsidP="003B03B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9112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DD80B0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ECD56" w14:textId="77777777" w:rsidR="003B03BC" w:rsidRPr="0089112D" w:rsidRDefault="003B03BC" w:rsidP="003B03B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91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91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91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2381736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DF4A94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D3D1969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049E8C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432CAF" w14:textId="77777777" w:rsidR="003B03BC" w:rsidRPr="0089112D" w:rsidRDefault="003B03BC" w:rsidP="003B03B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21170DE" w14:textId="77777777" w:rsidR="003B03BC" w:rsidRPr="0089112D" w:rsidRDefault="003B03BC" w:rsidP="003B03B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B03BC" w:rsidRPr="0089112D" w14:paraId="3B847753" w14:textId="77777777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DAD92" w14:textId="77777777" w:rsidR="003B03BC" w:rsidRPr="0089112D" w:rsidRDefault="003B03BC" w:rsidP="003B03B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9112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538B500" w14:textId="77777777" w:rsidR="003B03BC" w:rsidRPr="0089112D" w:rsidRDefault="003B03BC" w:rsidP="003B03B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B03BC" w:rsidRPr="0089112D" w14:paraId="30A4B9B0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7913" w14:textId="77777777" w:rsidR="003B03BC" w:rsidRPr="0089112D" w:rsidRDefault="003B03BC" w:rsidP="003B03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BCA83" w14:textId="40C25256" w:rsidR="003B03BC" w:rsidRPr="0089112D" w:rsidRDefault="0089112D" w:rsidP="003B03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9112D">
              <w:rPr>
                <w:rFonts w:ascii="Arial" w:hAnsi="Arial" w:cs="Arial"/>
                <w:b/>
                <w:bCs/>
                <w:sz w:val="20"/>
                <w:szCs w:val="20"/>
              </w:rPr>
              <w:t>Terngu</w:t>
            </w:r>
            <w:proofErr w:type="spellEnd"/>
            <w:r w:rsidRPr="008911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Timothy </w:t>
            </w:r>
            <w:proofErr w:type="spellStart"/>
            <w:r w:rsidRPr="0089112D">
              <w:rPr>
                <w:rFonts w:ascii="Arial" w:hAnsi="Arial" w:cs="Arial"/>
                <w:b/>
                <w:bCs/>
                <w:sz w:val="20"/>
                <w:szCs w:val="20"/>
              </w:rPr>
              <w:t>Uzah</w:t>
            </w:r>
            <w:proofErr w:type="spellEnd"/>
          </w:p>
        </w:tc>
      </w:tr>
      <w:tr w:rsidR="003B03BC" w:rsidRPr="0089112D" w14:paraId="1E4E8654" w14:textId="777777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47453" w14:textId="77777777" w:rsidR="003B03BC" w:rsidRPr="0089112D" w:rsidRDefault="003B03BC" w:rsidP="003B03B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6766" w14:textId="2ADC07DD" w:rsidR="003B03BC" w:rsidRPr="0089112D" w:rsidRDefault="0089112D" w:rsidP="003B03B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91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Federal University of Petroleum Resources, Nigeria</w:t>
            </w:r>
          </w:p>
        </w:tc>
      </w:tr>
      <w:bookmarkEnd w:id="2"/>
    </w:tbl>
    <w:p w14:paraId="458408ED" w14:textId="77777777" w:rsidR="003B03BC" w:rsidRPr="0089112D" w:rsidRDefault="003B03BC" w:rsidP="003B03BC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8911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9112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B9296" w14:textId="77777777" w:rsidR="008B0845" w:rsidRPr="0000007A" w:rsidRDefault="008B0845" w:rsidP="0099583E">
      <w:r>
        <w:separator/>
      </w:r>
    </w:p>
  </w:endnote>
  <w:endnote w:type="continuationSeparator" w:id="0">
    <w:p w14:paraId="6374E424" w14:textId="77777777" w:rsidR="008B0845" w:rsidRPr="0000007A" w:rsidRDefault="008B084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C69126" w14:textId="77777777" w:rsidR="008B0845" w:rsidRPr="0000007A" w:rsidRDefault="008B0845" w:rsidP="0099583E">
      <w:r>
        <w:separator/>
      </w:r>
    </w:p>
  </w:footnote>
  <w:footnote w:type="continuationSeparator" w:id="0">
    <w:p w14:paraId="4F75ACB9" w14:textId="77777777" w:rsidR="008B0845" w:rsidRPr="0000007A" w:rsidRDefault="008B084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1E9D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53E7"/>
    <w:rsid w:val="00220111"/>
    <w:rsid w:val="002218DB"/>
    <w:rsid w:val="0022369C"/>
    <w:rsid w:val="002320EB"/>
    <w:rsid w:val="0023679E"/>
    <w:rsid w:val="0023696A"/>
    <w:rsid w:val="002422CB"/>
    <w:rsid w:val="00245E23"/>
    <w:rsid w:val="00246BB9"/>
    <w:rsid w:val="0025366D"/>
    <w:rsid w:val="0025366F"/>
    <w:rsid w:val="00253DB1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3C7"/>
    <w:rsid w:val="002D60EF"/>
    <w:rsid w:val="002D64EB"/>
    <w:rsid w:val="002E10DF"/>
    <w:rsid w:val="002E1211"/>
    <w:rsid w:val="002E182F"/>
    <w:rsid w:val="002E2339"/>
    <w:rsid w:val="002E5C81"/>
    <w:rsid w:val="002E6D86"/>
    <w:rsid w:val="002E7787"/>
    <w:rsid w:val="002F6935"/>
    <w:rsid w:val="003031DE"/>
    <w:rsid w:val="00312559"/>
    <w:rsid w:val="003204B8"/>
    <w:rsid w:val="00324DEF"/>
    <w:rsid w:val="00326D7D"/>
    <w:rsid w:val="0033018A"/>
    <w:rsid w:val="0033692F"/>
    <w:rsid w:val="00340170"/>
    <w:rsid w:val="00353718"/>
    <w:rsid w:val="00374F93"/>
    <w:rsid w:val="00377F1D"/>
    <w:rsid w:val="00394901"/>
    <w:rsid w:val="003A04E7"/>
    <w:rsid w:val="003A1C45"/>
    <w:rsid w:val="003A4991"/>
    <w:rsid w:val="003A6E1A"/>
    <w:rsid w:val="003B03BC"/>
    <w:rsid w:val="003B1D0B"/>
    <w:rsid w:val="003B2172"/>
    <w:rsid w:val="003C4EEF"/>
    <w:rsid w:val="003D1BDE"/>
    <w:rsid w:val="003D7FC8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EB9"/>
    <w:rsid w:val="004F741F"/>
    <w:rsid w:val="004F78F5"/>
    <w:rsid w:val="004F7BF2"/>
    <w:rsid w:val="00503AB6"/>
    <w:rsid w:val="005047C5"/>
    <w:rsid w:val="0050495C"/>
    <w:rsid w:val="00510920"/>
    <w:rsid w:val="0052339F"/>
    <w:rsid w:val="0052504E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11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4F3C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38D"/>
    <w:rsid w:val="00846F1F"/>
    <w:rsid w:val="008470AB"/>
    <w:rsid w:val="0085546D"/>
    <w:rsid w:val="0086369B"/>
    <w:rsid w:val="00867E37"/>
    <w:rsid w:val="0087201B"/>
    <w:rsid w:val="00877F10"/>
    <w:rsid w:val="00882091"/>
    <w:rsid w:val="0089112D"/>
    <w:rsid w:val="00893E75"/>
    <w:rsid w:val="00895D0A"/>
    <w:rsid w:val="008B084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C689B"/>
    <w:rsid w:val="009E13C3"/>
    <w:rsid w:val="009E6A30"/>
    <w:rsid w:val="009F07D4"/>
    <w:rsid w:val="009F29EB"/>
    <w:rsid w:val="009F6053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DA4"/>
    <w:rsid w:val="00AA141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28C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2A9C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3306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46F6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2025-04-05T10:21:00Z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