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B6" w:rsidRPr="001A17DA" w:rsidRDefault="00B273B6">
      <w:pPr>
        <w:rPr>
          <w:rFonts w:ascii="Arial" w:hAnsi="Arial" w:cs="Arial"/>
          <w:sz w:val="20"/>
          <w:szCs w:val="20"/>
        </w:rPr>
      </w:pPr>
      <w:bookmarkStart w:id="0" w:name="_GoBack"/>
    </w:p>
    <w:p w:rsidR="00B273B6" w:rsidRPr="001A17DA" w:rsidRDefault="00B273B6">
      <w:pPr>
        <w:rPr>
          <w:rFonts w:ascii="Arial" w:hAnsi="Arial" w:cs="Arial"/>
          <w:sz w:val="20"/>
          <w:szCs w:val="20"/>
        </w:rPr>
      </w:pPr>
    </w:p>
    <w:p w:rsidR="00B273B6" w:rsidRPr="001A17DA" w:rsidRDefault="00B273B6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B273B6" w:rsidRPr="001A17DA">
        <w:trPr>
          <w:trHeight w:val="412"/>
        </w:trPr>
        <w:tc>
          <w:tcPr>
            <w:tcW w:w="5165" w:type="dxa"/>
          </w:tcPr>
          <w:p w:rsidR="00B273B6" w:rsidRPr="001A17DA" w:rsidRDefault="00161EB5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Book</w:t>
            </w:r>
            <w:r w:rsidRPr="001A1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B273B6" w:rsidRPr="001A17DA" w:rsidRDefault="00161EB5">
            <w:pPr>
              <w:pStyle w:val="TableParagraph"/>
              <w:spacing w:before="6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Current</w:t>
            </w:r>
            <w:r w:rsidRPr="001A17DA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Research</w:t>
            </w:r>
            <w:r w:rsidRPr="001A17DA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Progress in</w:t>
            </w:r>
            <w:r w:rsidRPr="001A17DA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Physical</w:t>
            </w:r>
            <w:r w:rsidRPr="001A17DA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>Science</w:t>
            </w:r>
          </w:p>
        </w:tc>
      </w:tr>
      <w:tr w:rsidR="00B273B6" w:rsidRPr="001A17DA">
        <w:trPr>
          <w:trHeight w:val="287"/>
        </w:trPr>
        <w:tc>
          <w:tcPr>
            <w:tcW w:w="5165" w:type="dxa"/>
          </w:tcPr>
          <w:p w:rsidR="00B273B6" w:rsidRPr="001A17DA" w:rsidRDefault="00161EB5">
            <w:pPr>
              <w:pStyle w:val="TableParagraph"/>
              <w:spacing w:line="26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B273B6" w:rsidRPr="001A17DA" w:rsidRDefault="00161EB5">
            <w:pPr>
              <w:pStyle w:val="TableParagraph"/>
              <w:spacing w:before="5"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Ms_BPR_4688</w:t>
            </w:r>
          </w:p>
        </w:tc>
      </w:tr>
      <w:tr w:rsidR="00B273B6" w:rsidRPr="001A17DA">
        <w:trPr>
          <w:trHeight w:val="330"/>
        </w:trPr>
        <w:tc>
          <w:tcPr>
            <w:tcW w:w="5165" w:type="dxa"/>
          </w:tcPr>
          <w:p w:rsidR="00B273B6" w:rsidRPr="001A17DA" w:rsidRDefault="00161EB5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Title of</w:t>
            </w:r>
            <w:r w:rsidRPr="001A1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B273B6" w:rsidRPr="001A17DA" w:rsidRDefault="00161EB5">
            <w:pPr>
              <w:pStyle w:val="TableParagraph"/>
              <w:spacing w:before="2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X-ray</w:t>
            </w:r>
            <w:r w:rsidRPr="001A17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Signatures of Core-Collapse Supernovae Type 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>II</w:t>
            </w:r>
          </w:p>
        </w:tc>
      </w:tr>
      <w:tr w:rsidR="00B273B6" w:rsidRPr="001A17DA">
        <w:trPr>
          <w:trHeight w:val="335"/>
        </w:trPr>
        <w:tc>
          <w:tcPr>
            <w:tcW w:w="5165" w:type="dxa"/>
          </w:tcPr>
          <w:p w:rsidR="00B273B6" w:rsidRPr="001A17DA" w:rsidRDefault="00161EB5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Type</w:t>
            </w:r>
            <w:r w:rsidRPr="001A1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B273B6" w:rsidRPr="001A17DA" w:rsidRDefault="00161EB5">
            <w:pPr>
              <w:pStyle w:val="TableParagraph"/>
              <w:spacing w:before="2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B273B6" w:rsidRPr="001A17DA" w:rsidRDefault="00B273B6">
      <w:pPr>
        <w:rPr>
          <w:rFonts w:ascii="Arial" w:hAnsi="Arial" w:cs="Arial"/>
          <w:sz w:val="20"/>
          <w:szCs w:val="20"/>
        </w:rPr>
      </w:pPr>
    </w:p>
    <w:p w:rsidR="00B273B6" w:rsidRPr="001A17DA" w:rsidRDefault="00B273B6">
      <w:pPr>
        <w:spacing w:before="185"/>
        <w:rPr>
          <w:rFonts w:ascii="Arial" w:hAnsi="Arial" w:cs="Arial"/>
          <w:sz w:val="20"/>
          <w:szCs w:val="20"/>
        </w:rPr>
      </w:pPr>
    </w:p>
    <w:p w:rsidR="00B273B6" w:rsidRPr="001A17DA" w:rsidRDefault="00B273B6">
      <w:pPr>
        <w:spacing w:before="235"/>
        <w:rPr>
          <w:rFonts w:ascii="Arial" w:hAnsi="Arial" w:cs="Arial"/>
          <w:sz w:val="20"/>
          <w:szCs w:val="20"/>
        </w:rPr>
      </w:pPr>
    </w:p>
    <w:p w:rsidR="00B273B6" w:rsidRPr="001A17DA" w:rsidRDefault="00161EB5">
      <w:pPr>
        <w:ind w:left="307"/>
        <w:rPr>
          <w:rFonts w:ascii="Arial" w:hAnsi="Arial" w:cs="Arial"/>
          <w:b/>
          <w:sz w:val="20"/>
          <w:szCs w:val="20"/>
        </w:rPr>
      </w:pPr>
      <w:r w:rsidRPr="001A17DA">
        <w:rPr>
          <w:rFonts w:ascii="Arial" w:hAnsi="Arial" w:cs="Arial"/>
          <w:b/>
          <w:color w:val="222222"/>
          <w:sz w:val="20"/>
          <w:szCs w:val="20"/>
          <w:u w:val="thick" w:color="222222"/>
        </w:rPr>
        <w:t>Special</w:t>
      </w:r>
      <w:r w:rsidRPr="001A17DA">
        <w:rPr>
          <w:rFonts w:ascii="Arial" w:hAnsi="Arial" w:cs="Arial"/>
          <w:b/>
          <w:color w:val="222222"/>
          <w:spacing w:val="-9"/>
          <w:sz w:val="20"/>
          <w:szCs w:val="20"/>
          <w:u w:val="thick" w:color="222222"/>
        </w:rPr>
        <w:t xml:space="preserve"> </w:t>
      </w:r>
      <w:r w:rsidRPr="001A17DA">
        <w:rPr>
          <w:rFonts w:ascii="Arial" w:hAnsi="Arial" w:cs="Arial"/>
          <w:b/>
          <w:color w:val="222222"/>
          <w:spacing w:val="-2"/>
          <w:sz w:val="20"/>
          <w:szCs w:val="20"/>
          <w:u w:val="thick" w:color="222222"/>
        </w:rPr>
        <w:t>note:</w:t>
      </w:r>
    </w:p>
    <w:p w:rsidR="00B273B6" w:rsidRPr="001A17DA" w:rsidRDefault="00161EB5">
      <w:pPr>
        <w:pStyle w:val="Heading1"/>
        <w:spacing w:before="366"/>
        <w:ind w:left="307"/>
        <w:rPr>
          <w:sz w:val="20"/>
          <w:szCs w:val="20"/>
        </w:rPr>
      </w:pPr>
      <w:r w:rsidRPr="001A17DA">
        <w:rPr>
          <w:color w:val="222222"/>
          <w:sz w:val="20"/>
          <w:szCs w:val="20"/>
        </w:rPr>
        <w:t>A</w:t>
      </w:r>
      <w:r w:rsidRPr="001A17DA">
        <w:rPr>
          <w:color w:val="222222"/>
          <w:spacing w:val="-8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research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paper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already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published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in</w:t>
      </w:r>
      <w:r w:rsidRPr="001A17DA">
        <w:rPr>
          <w:color w:val="222222"/>
          <w:spacing w:val="-7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a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journal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can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be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published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as</w:t>
      </w:r>
      <w:r w:rsidRPr="001A17DA">
        <w:rPr>
          <w:color w:val="222222"/>
          <w:spacing w:val="-7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a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Book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Chapter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in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an</w:t>
      </w:r>
      <w:r w:rsidRPr="001A17DA">
        <w:rPr>
          <w:color w:val="222222"/>
          <w:spacing w:val="-7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expanded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form</w:t>
      </w:r>
      <w:r w:rsidRPr="001A17DA">
        <w:rPr>
          <w:color w:val="222222"/>
          <w:spacing w:val="-7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with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proper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z w:val="20"/>
          <w:szCs w:val="20"/>
        </w:rPr>
        <w:t>copyright</w:t>
      </w:r>
      <w:r w:rsidRPr="001A17DA">
        <w:rPr>
          <w:color w:val="222222"/>
          <w:spacing w:val="-6"/>
          <w:sz w:val="20"/>
          <w:szCs w:val="20"/>
        </w:rPr>
        <w:t xml:space="preserve"> </w:t>
      </w:r>
      <w:r w:rsidRPr="001A17DA">
        <w:rPr>
          <w:color w:val="222222"/>
          <w:spacing w:val="-2"/>
          <w:sz w:val="20"/>
          <w:szCs w:val="20"/>
        </w:rPr>
        <w:t>approval.</w:t>
      </w:r>
    </w:p>
    <w:p w:rsidR="00B273B6" w:rsidRPr="001A17DA" w:rsidRDefault="00B273B6">
      <w:pPr>
        <w:pStyle w:val="BodyText"/>
        <w:spacing w:before="47" w:after="1"/>
        <w:rPr>
          <w:rFonts w:ascii="Arial" w:hAnsi="Arial" w:cs="Arial"/>
        </w:rPr>
      </w:pPr>
    </w:p>
    <w:p w:rsidR="00B273B6" w:rsidRPr="001A17DA" w:rsidRDefault="00161EB5">
      <w:pPr>
        <w:pStyle w:val="BodyText"/>
        <w:ind w:left="107" w:right="-58"/>
        <w:rPr>
          <w:rFonts w:ascii="Arial" w:hAnsi="Arial" w:cs="Arial"/>
          <w:b w:val="0"/>
        </w:rPr>
      </w:pPr>
      <w:r w:rsidRPr="001A17DA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73B6" w:rsidRDefault="00161EB5">
                            <w:pPr>
                              <w:spacing w:before="73"/>
                              <w:ind w:left="14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B273B6" w:rsidRDefault="00161EB5">
                            <w:pPr>
                              <w:spacing w:before="5" w:line="730" w:lineRule="atLeast"/>
                              <w:ind w:left="141" w:right="327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journal. International Journal of Astronomy and Astrophysics, 14(3): 220-229, 2024.</w:t>
                            </w:r>
                          </w:p>
                          <w:p w:rsidR="00B273B6" w:rsidRDefault="00161EB5">
                            <w:pPr>
                              <w:spacing w:before="6"/>
                              <w:ind w:left="14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sz w:val="32"/>
                                <w:u w:val="thick" w:color="0000FF"/>
                              </w:rPr>
                              <w:t>https://doi.org/10.4236/ijaa.2024.143014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B273B6" w:rsidRDefault="00161EB5">
                      <w:pPr>
                        <w:spacing w:before="73"/>
                        <w:ind w:left="141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Article:</w:t>
                      </w:r>
                    </w:p>
                    <w:p w:rsidR="00B273B6" w:rsidRDefault="00161EB5">
                      <w:pPr>
                        <w:spacing w:before="5" w:line="730" w:lineRule="atLeast"/>
                        <w:ind w:left="141" w:right="327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journal. International Journal of Astronomy and Astrophysics, 14(3): 220-229, 2024.</w:t>
                      </w:r>
                    </w:p>
                    <w:p w:rsidR="00B273B6" w:rsidRDefault="00161EB5">
                      <w:pPr>
                        <w:spacing w:before="6"/>
                        <w:ind w:left="141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32"/>
                          <w:u w:val="thick" w:color="0000FF"/>
                        </w:rPr>
                        <w:t>https://doi.org/10.4236/ijaa.2024.143014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73B6" w:rsidRPr="001A17DA" w:rsidRDefault="00B273B6">
      <w:pPr>
        <w:pStyle w:val="BodyText"/>
        <w:rPr>
          <w:rFonts w:ascii="Arial" w:hAnsi="Arial" w:cs="Arial"/>
          <w:b w:val="0"/>
        </w:rPr>
        <w:sectPr w:rsidR="00B273B6" w:rsidRPr="001A17DA">
          <w:headerReference w:type="default" r:id="rId7"/>
          <w:footerReference w:type="default" r:id="rId8"/>
          <w:type w:val="continuous"/>
          <w:pgSz w:w="23820" w:h="16840" w:orient="landscape"/>
          <w:pgMar w:top="2060" w:right="1133" w:bottom="880" w:left="1133" w:header="1838" w:footer="695" w:gutter="0"/>
          <w:pgNumType w:start="1"/>
          <w:cols w:space="720"/>
        </w:sectPr>
      </w:pPr>
    </w:p>
    <w:p w:rsidR="00B273B6" w:rsidRPr="001A17DA" w:rsidRDefault="00B273B6">
      <w:pPr>
        <w:pStyle w:val="BodyText"/>
        <w:rPr>
          <w:rFonts w:ascii="Arial" w:hAnsi="Arial" w:cs="Arial"/>
        </w:rPr>
      </w:pPr>
    </w:p>
    <w:p w:rsidR="00B273B6" w:rsidRPr="001A17DA" w:rsidRDefault="00B273B6">
      <w:pPr>
        <w:pStyle w:val="BodyText"/>
        <w:spacing w:before="49"/>
        <w:rPr>
          <w:rFonts w:ascii="Arial" w:hAnsi="Arial" w:cs="Arial"/>
        </w:rPr>
      </w:pPr>
    </w:p>
    <w:p w:rsidR="00B273B6" w:rsidRPr="001A17DA" w:rsidRDefault="00161EB5">
      <w:pPr>
        <w:pStyle w:val="BodyText"/>
        <w:ind w:left="412"/>
        <w:rPr>
          <w:rFonts w:ascii="Arial" w:hAnsi="Arial" w:cs="Arial"/>
        </w:rPr>
      </w:pPr>
      <w:r w:rsidRPr="001A17DA">
        <w:rPr>
          <w:rFonts w:ascii="Arial" w:hAnsi="Arial" w:cs="Arial"/>
          <w:color w:val="000000"/>
          <w:highlight w:val="yellow"/>
        </w:rPr>
        <w:t>PART</w:t>
      </w:r>
      <w:r w:rsidRPr="001A17DA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1A17DA">
        <w:rPr>
          <w:rFonts w:ascii="Arial" w:hAnsi="Arial" w:cs="Arial"/>
          <w:color w:val="000000"/>
          <w:highlight w:val="yellow"/>
        </w:rPr>
        <w:t>1:</w:t>
      </w:r>
      <w:r w:rsidRPr="001A17DA">
        <w:rPr>
          <w:rFonts w:ascii="Arial" w:hAnsi="Arial" w:cs="Arial"/>
          <w:color w:val="000000"/>
          <w:spacing w:val="-3"/>
        </w:rPr>
        <w:t xml:space="preserve"> </w:t>
      </w:r>
      <w:r w:rsidRPr="001A17DA">
        <w:rPr>
          <w:rFonts w:ascii="Arial" w:hAnsi="Arial" w:cs="Arial"/>
          <w:color w:val="000000"/>
          <w:spacing w:val="-2"/>
        </w:rPr>
        <w:t>Comments</w:t>
      </w:r>
    </w:p>
    <w:p w:rsidR="00B273B6" w:rsidRPr="001A17DA" w:rsidRDefault="00B273B6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9259"/>
        <w:gridCol w:w="6374"/>
      </w:tblGrid>
      <w:tr w:rsidR="00B273B6" w:rsidRPr="001A17DA">
        <w:trPr>
          <w:trHeight w:val="964"/>
        </w:trPr>
        <w:tc>
          <w:tcPr>
            <w:tcW w:w="5299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17D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273B6" w:rsidRPr="001A17DA" w:rsidRDefault="00161EB5">
            <w:pPr>
              <w:pStyle w:val="TableParagraph"/>
              <w:spacing w:before="4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A17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A17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4" w:type="dxa"/>
          </w:tcPr>
          <w:p w:rsidR="00B273B6" w:rsidRPr="001A17DA" w:rsidRDefault="00161EB5">
            <w:pPr>
              <w:pStyle w:val="TableParagraph"/>
              <w:spacing w:before="2" w:line="237" w:lineRule="auto"/>
              <w:ind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273B6" w:rsidRPr="001A17DA">
        <w:trPr>
          <w:trHeight w:val="1670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ind w:left="465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spacing w:before="29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This manuscript for a book chapter provides informative insights into the X-ray signatures of Type II core- collapse supernovae.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By first giving a systematic introduction of the classification of supernovae</w:t>
            </w:r>
            <w:r w:rsidRPr="001A1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and details of the explosion mechanisms and aftermath, the chapter establishes a strong and attractive foundation for readers. The case study of SN 2008ij further strengthens the discussion by providing real evidence.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However, a short summary paragraph at the end of the chapter is missing, and I would be even more appreciative if the author could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realize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this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oversight.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Although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English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expression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quite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informal,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many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scientific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expressions lack consistency, I hope that my comments will contribute to the further improvement of this manuscript.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825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ind w:left="465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17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17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273B6" w:rsidRPr="001A17DA" w:rsidRDefault="00161EB5">
            <w:pPr>
              <w:pStyle w:val="TableParagraph"/>
              <w:ind w:left="465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17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spacing w:before="67"/>
              <w:ind w:left="135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There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small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grammatical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issue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with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word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order.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"Type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II"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should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come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before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"Core-Collapse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Supernovae" because it serves as a descriptor. The correct one should be: "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X-ray Signatures of Type II Core-Collapse Supernovae</w:t>
            </w:r>
            <w:r w:rsidRPr="001A17DA">
              <w:rPr>
                <w:rFonts w:ascii="Arial" w:hAnsi="Arial" w:cs="Arial"/>
                <w:sz w:val="20"/>
                <w:szCs w:val="20"/>
              </w:rPr>
              <w:t>".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This follows the conventional way of describing supernova classifications.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1573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ind w:left="465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96"/>
              <w:ind w:right="435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check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if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"CSM",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"SN",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"APEC"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were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defined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on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1A17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1A17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this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abstract.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note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 xml:space="preserve">that usually one should avoid using so many </w:t>
            </w:r>
            <w:r w:rsidR="00862216" w:rsidRPr="001A17DA">
              <w:rPr>
                <w:rFonts w:ascii="Arial" w:hAnsi="Arial" w:cs="Arial"/>
                <w:sz w:val="20"/>
                <w:szCs w:val="20"/>
              </w:rPr>
              <w:t>abbreviation</w:t>
            </w:r>
            <w:r w:rsidRPr="001A17DA">
              <w:rPr>
                <w:rFonts w:ascii="Arial" w:hAnsi="Arial" w:cs="Arial"/>
                <w:sz w:val="20"/>
                <w:szCs w:val="20"/>
              </w:rPr>
              <w:t xml:space="preserve"> in the abstract part.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"/>
              <w:ind w:right="230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A small grammatic issue existing in the abstract: 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Significant details about the interactions between the supernova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ejecta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surrounding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circumstellar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material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(CSM)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trike/>
                <w:color w:val="FF0000"/>
                <w:sz w:val="20"/>
                <w:szCs w:val="20"/>
              </w:rPr>
              <w:t>was</w:t>
            </w:r>
            <w:r w:rsidRPr="001A17DA">
              <w:rPr>
                <w:rFonts w:ascii="Arial" w:hAnsi="Arial" w:cs="Arial"/>
                <w:i/>
                <w:strike/>
                <w:color w:val="FF0000"/>
                <w:spacing w:val="-1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>were</w:t>
            </w:r>
            <w:r w:rsidRPr="001A17DA">
              <w:rPr>
                <w:rFonts w:ascii="Arial" w:hAnsi="Arial" w:cs="Arial"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obtained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analysis of the X-ray emission from SN 2008ij.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/>
              <w:ind w:left="565" w:hanging="282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change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all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number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format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scientific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notation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such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as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8.4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±</w:t>
            </w:r>
            <w:r w:rsidRPr="001A17D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0.3</w:t>
            </w:r>
            <w:r w:rsidRPr="001A17D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×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41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erg/s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".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460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spacing w:line="230" w:lineRule="atLeast"/>
              <w:ind w:left="465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spacing w:before="115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705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spacing w:line="230" w:lineRule="atLeast"/>
              <w:ind w:left="465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59" w:type="dxa"/>
          </w:tcPr>
          <w:p w:rsidR="00B273B6" w:rsidRPr="001A17DA" w:rsidRDefault="00B273B6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3B6" w:rsidRPr="001A17DA" w:rsidRDefault="00161EB5">
            <w:pPr>
              <w:pStyle w:val="TableParagraph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Yes,</w:t>
            </w:r>
            <w:r w:rsidRPr="001A1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but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some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recent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62216" w:rsidRPr="001A17DA">
              <w:rPr>
                <w:rFonts w:ascii="Arial" w:hAnsi="Arial" w:cs="Arial"/>
                <w:sz w:val="20"/>
                <w:szCs w:val="20"/>
              </w:rPr>
              <w:t>reference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can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be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added,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as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62216" w:rsidRPr="001A17DA">
              <w:rPr>
                <w:rFonts w:ascii="Arial" w:hAnsi="Arial" w:cs="Arial"/>
                <w:sz w:val="20"/>
                <w:szCs w:val="20"/>
              </w:rPr>
              <w:t>described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section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below.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690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ind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259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3B6" w:rsidRPr="001A17DA" w:rsidRDefault="00161EB5">
            <w:pPr>
              <w:pStyle w:val="TableParagraph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Although</w:t>
            </w:r>
            <w:r w:rsidRPr="001A1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there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are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still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room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improve,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overall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it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understandable.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B6" w:rsidRPr="001A17DA">
        <w:trPr>
          <w:trHeight w:val="5058"/>
        </w:trPr>
        <w:tc>
          <w:tcPr>
            <w:tcW w:w="5299" w:type="dxa"/>
          </w:tcPr>
          <w:p w:rsidR="00B273B6" w:rsidRPr="001A17DA" w:rsidRDefault="00161E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A17DA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59" w:type="dxa"/>
          </w:tcPr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2" w:line="237" w:lineRule="auto"/>
              <w:ind w:right="58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change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word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“brilliant"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"luminous"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or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an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equivalent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for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scientific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precision.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put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 xml:space="preserve">it simply, red stars require considerably greater diameters to generate the same amount of power as a hotter star because SN progenitors are extremely </w:t>
            </w:r>
            <w:r w:rsidRPr="001A17DA">
              <w:rPr>
                <w:rFonts w:ascii="Arial" w:hAnsi="Arial" w:cs="Arial"/>
                <w:i/>
                <w:strike/>
                <w:color w:val="FF0000"/>
                <w:sz w:val="20"/>
                <w:szCs w:val="20"/>
              </w:rPr>
              <w:t>brilliant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luminous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1"/>
              <w:ind w:left="563" w:right="844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3319271</wp:posOffset>
                      </wp:positionH>
                      <wp:positionV relativeFrom="paragraph">
                        <wp:posOffset>-60630</wp:posOffset>
                      </wp:positionV>
                      <wp:extent cx="3048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6350"/>
                                <a:chOff x="0" y="0"/>
                                <a:chExt cx="3048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04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6350">
                                      <a:moveTo>
                                        <a:pt x="3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79" y="6096"/>
                                      </a:lnTo>
                                      <a:lnTo>
                                        <a:pt x="3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B801C" id="Group 7" o:spid="_x0000_s1026" style="position:absolute;margin-left:261.35pt;margin-top:-4.75pt;width:2.4pt;height:.5pt;z-index:-251659264;mso-wrap-distance-left:0;mso-wrap-distance-right:0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">
                      <v:shape id="Graphic 8" o:spid="_x0000_s1027" style="position:absolute;width:30480;height:6350;visibility:visible;mso-wrap-style:square;v-text-anchor:top" coordsize="30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" path="m30479,l,,,6096r30479,l3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A17DA">
              <w:rPr>
                <w:rFonts w:ascii="Arial" w:hAnsi="Arial" w:cs="Arial"/>
                <w:sz w:val="20"/>
                <w:szCs w:val="20"/>
              </w:rPr>
              <w:t>Please change the term "ordinary stuff " or explain it in a more friendly way to the readers in the following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sentence.</w:t>
            </w:r>
            <w:r w:rsidRPr="001A17D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However,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this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neutrino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explosion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essentially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invisible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us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because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 xml:space="preserve">the limited interaction cross-section of neutrinos with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>ordinary stuff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2"/>
              <w:ind w:left="563" w:right="1047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reference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for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following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sentence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missing.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SN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1987A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only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supernova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which neutrinos have been detected.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left="563" w:right="359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Please explain the term "minimum", to me it should be "maximum intensity" in the following two sentences: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1.</w:t>
            </w:r>
            <w:r w:rsidRPr="001A1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About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ten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days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after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initial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burst,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>minimum</w:t>
            </w:r>
            <w:r w:rsidRPr="001A17DA">
              <w:rPr>
                <w:rFonts w:ascii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reached,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then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luminosity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rises once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more.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2.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When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gas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outer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layers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has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cooled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enough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hydrogen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recombine,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minimum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occurs.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6" w:line="235" w:lineRule="auto"/>
              <w:ind w:left="563" w:right="720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Change the word "vanish" to "fade" in the following sentence: "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Since expansion cools the gas, supernovae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would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>vanish</w:t>
            </w:r>
            <w:r w:rsidRPr="001A17DA">
              <w:rPr>
                <w:rFonts w:ascii="Arial" w:hAnsi="Arial" w:cs="Arial"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within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months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explosion's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kinetic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energy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only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energy</w:t>
            </w:r>
            <w:r w:rsidRPr="001A17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source.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  <w:ind w:left="562" w:hanging="282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All</w:t>
            </w:r>
            <w:r w:rsidRPr="001A1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"IIL"/"IIP"</w:t>
            </w:r>
            <w:r w:rsidRPr="001A1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must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change</w:t>
            </w:r>
            <w:r w:rsidRPr="001A1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"II-L"/"II-P"</w:t>
            </w:r>
            <w:r w:rsidRPr="001A1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for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consistency.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1"/>
              <w:ind w:left="563" w:right="351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 xml:space="preserve">I recommend to add one reference to the following sentence: "On the other side, Type IIP </w:t>
            </w:r>
            <w:proofErr w:type="spellStart"/>
            <w:r w:rsidRPr="001A17DA">
              <w:rPr>
                <w:rFonts w:ascii="Arial" w:hAnsi="Arial" w:cs="Arial"/>
                <w:sz w:val="20"/>
                <w:szCs w:val="20"/>
              </w:rPr>
              <w:t>SNe</w:t>
            </w:r>
            <w:proofErr w:type="spellEnd"/>
            <w:r w:rsidRPr="001A17DA">
              <w:rPr>
                <w:rFonts w:ascii="Arial" w:hAnsi="Arial" w:cs="Arial"/>
                <w:sz w:val="20"/>
                <w:szCs w:val="20"/>
              </w:rPr>
              <w:t xml:space="preserve"> light curves have a distinctive plateau as a result of the emission being steady for months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(Gong. 2024)</w:t>
            </w:r>
            <w:r w:rsidRPr="001A17DA">
              <w:rPr>
                <w:rFonts w:ascii="Arial" w:hAnsi="Arial" w:cs="Arial"/>
                <w:sz w:val="20"/>
                <w:szCs w:val="20"/>
              </w:rPr>
              <w:t xml:space="preserve">."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(GONG,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T.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H.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One-year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Photographic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Light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Curves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Supernova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2023ixf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Messier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101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from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A17DA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Bortle</w:t>
            </w:r>
            <w:proofErr w:type="spellEnd"/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 xml:space="preserve"> Class 9 Sky. </w:t>
            </w:r>
            <w:r w:rsidRPr="001A17DA">
              <w:rPr>
                <w:rFonts w:ascii="Arial" w:hAnsi="Arial" w:cs="Arial"/>
                <w:i/>
                <w:color w:val="FF0000"/>
                <w:sz w:val="20"/>
                <w:szCs w:val="20"/>
              </w:rPr>
              <w:t>Open European Journal on Variable Stars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, 252 (2024):1–8.)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  <w:ind w:left="562" w:hanging="282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sz w:val="20"/>
                <w:szCs w:val="20"/>
              </w:rPr>
              <w:t>No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period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after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subtitle: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Features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SN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2008ij</w:t>
            </w:r>
            <w:r w:rsidRPr="001A17DA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>.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"</w:t>
            </w:r>
          </w:p>
          <w:p w:rsidR="00B273B6" w:rsidRPr="001A17DA" w:rsidRDefault="00161EB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"/>
              <w:ind w:left="562" w:hanging="282"/>
              <w:rPr>
                <w:rFonts w:ascii="Arial" w:hAnsi="Arial" w:cs="Arial"/>
                <w:sz w:val="20"/>
                <w:szCs w:val="20"/>
              </w:rPr>
            </w:pPr>
            <w:r w:rsidRPr="001A17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3212592</wp:posOffset>
                      </wp:positionH>
                      <wp:positionV relativeFrom="paragraph">
                        <wp:posOffset>-60630</wp:posOffset>
                      </wp:positionV>
                      <wp:extent cx="33655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6350"/>
                                <a:chOff x="0" y="0"/>
                                <a:chExt cx="3365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3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6350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527" y="6095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3A265" id="Group 9" o:spid="_x0000_s1026" style="position:absolute;margin-left:252.95pt;margin-top:-4.75pt;width:2.65pt;height:.5pt;z-index:-251657216;mso-wrap-distance-left:0;mso-wrap-distance-right:0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">
                      <v:shape id="Graphic 10" o:spid="_x0000_s1027" style="position:absolute;width:33655;height:6350;visibility:visible;mso-wrap-style:square;v-text-anchor:top" coordsize="33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" path="m33527,l,,,6095r33527,l33527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1A17DA">
              <w:rPr>
                <w:rFonts w:ascii="Arial" w:hAnsi="Arial" w:cs="Arial"/>
                <w:sz w:val="20"/>
                <w:szCs w:val="20"/>
              </w:rPr>
              <w:t>Please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change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all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number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format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to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scientific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notation</w:t>
            </w:r>
            <w:r w:rsidRPr="001A1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such</w:t>
            </w:r>
            <w:r w:rsidRPr="001A1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as</w:t>
            </w:r>
            <w:r w:rsidRPr="001A1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sz w:val="20"/>
                <w:szCs w:val="20"/>
              </w:rPr>
              <w:t>"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8.4</w:t>
            </w:r>
            <w:r w:rsidRPr="001A17D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±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0.3</w:t>
            </w:r>
            <w:r w:rsidRPr="001A17D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×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 w:rsidRPr="001A17D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41</w:t>
            </w:r>
            <w:r w:rsidRPr="001A17D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erg/s</w:t>
            </w:r>
            <w:r w:rsidRPr="001A17DA">
              <w:rPr>
                <w:rFonts w:ascii="Arial" w:hAnsi="Arial" w:cs="Arial"/>
                <w:spacing w:val="-2"/>
                <w:sz w:val="20"/>
                <w:szCs w:val="20"/>
              </w:rPr>
              <w:t>".</w:t>
            </w:r>
          </w:p>
        </w:tc>
        <w:tc>
          <w:tcPr>
            <w:tcW w:w="6374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3B6" w:rsidRPr="001A17DA" w:rsidRDefault="00B273B6">
      <w:pPr>
        <w:pStyle w:val="TableParagraph"/>
        <w:rPr>
          <w:rFonts w:ascii="Arial" w:hAnsi="Arial" w:cs="Arial"/>
          <w:sz w:val="20"/>
          <w:szCs w:val="20"/>
        </w:rPr>
        <w:sectPr w:rsidR="00B273B6" w:rsidRPr="001A17DA">
          <w:pgSz w:w="23820" w:h="16840" w:orient="landscape"/>
          <w:pgMar w:top="2060" w:right="1133" w:bottom="880" w:left="1133" w:header="1838" w:footer="695" w:gutter="0"/>
          <w:cols w:space="720"/>
        </w:sectPr>
      </w:pPr>
    </w:p>
    <w:p w:rsidR="00B273B6" w:rsidRPr="001A17DA" w:rsidRDefault="00B273B6">
      <w:pPr>
        <w:spacing w:before="49"/>
        <w:rPr>
          <w:rFonts w:ascii="Arial" w:hAnsi="Arial" w:cs="Arial"/>
          <w:b/>
          <w:sz w:val="20"/>
          <w:szCs w:val="20"/>
        </w:rPr>
      </w:pPr>
    </w:p>
    <w:p w:rsidR="00B273B6" w:rsidRPr="001A17DA" w:rsidRDefault="00161EB5">
      <w:pPr>
        <w:pStyle w:val="BodyText"/>
        <w:ind w:left="412"/>
        <w:rPr>
          <w:rFonts w:ascii="Arial" w:hAnsi="Arial" w:cs="Arial"/>
        </w:rPr>
      </w:pPr>
      <w:r w:rsidRPr="001A17DA">
        <w:rPr>
          <w:rFonts w:ascii="Arial" w:hAnsi="Arial" w:cs="Arial"/>
          <w:color w:val="000000"/>
          <w:highlight w:val="yellow"/>
          <w:u w:val="single"/>
        </w:rPr>
        <w:t>PART</w:t>
      </w:r>
      <w:r w:rsidRPr="001A17DA">
        <w:rPr>
          <w:rFonts w:ascii="Arial" w:hAnsi="Arial" w:cs="Arial"/>
          <w:color w:val="000000"/>
          <w:spacing w:val="42"/>
          <w:highlight w:val="yellow"/>
          <w:u w:val="single"/>
        </w:rPr>
        <w:t xml:space="preserve"> </w:t>
      </w:r>
      <w:r w:rsidRPr="001A17DA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:rsidR="00B273B6" w:rsidRPr="001A17DA" w:rsidRDefault="00B273B6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8553"/>
        <w:gridCol w:w="5615"/>
      </w:tblGrid>
      <w:tr w:rsidR="00B273B6" w:rsidRPr="001A17DA">
        <w:trPr>
          <w:trHeight w:val="935"/>
        </w:trPr>
        <w:tc>
          <w:tcPr>
            <w:tcW w:w="6763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3" w:type="dxa"/>
          </w:tcPr>
          <w:p w:rsidR="00B273B6" w:rsidRPr="001A17DA" w:rsidRDefault="00161EB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17D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15" w:type="dxa"/>
          </w:tcPr>
          <w:p w:rsidR="00B273B6" w:rsidRPr="001A17DA" w:rsidRDefault="00161EB5">
            <w:pPr>
              <w:pStyle w:val="TableParagraph"/>
              <w:ind w:left="5" w:right="55"/>
              <w:rPr>
                <w:rFonts w:ascii="Arial" w:hAnsi="Arial" w:cs="Arial"/>
                <w:i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B273B6" w:rsidRPr="001A17DA">
        <w:trPr>
          <w:trHeight w:val="916"/>
        </w:trPr>
        <w:tc>
          <w:tcPr>
            <w:tcW w:w="6763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3B6" w:rsidRPr="001A17DA" w:rsidRDefault="00161EB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A17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17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17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17D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3" w:type="dxa"/>
          </w:tcPr>
          <w:p w:rsidR="00B273B6" w:rsidRPr="001A17DA" w:rsidRDefault="00161EB5" w:rsidP="0058414A">
            <w:pPr>
              <w:pStyle w:val="TableParagraph"/>
              <w:spacing w:before="115"/>
              <w:rPr>
                <w:rFonts w:ascii="Arial" w:hAnsi="Arial" w:cs="Arial"/>
                <w:i/>
                <w:sz w:val="20"/>
                <w:szCs w:val="20"/>
              </w:rPr>
            </w:pP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1A17DA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1A17D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1A17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1A17DA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1A17D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15" w:type="dxa"/>
          </w:tcPr>
          <w:p w:rsidR="00B273B6" w:rsidRPr="001A17DA" w:rsidRDefault="00B273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EB5" w:rsidRPr="001A17DA" w:rsidRDefault="00161EB5">
      <w:pPr>
        <w:rPr>
          <w:rFonts w:ascii="Arial" w:hAnsi="Arial" w:cs="Arial"/>
          <w:sz w:val="20"/>
          <w:szCs w:val="20"/>
        </w:rPr>
      </w:pPr>
    </w:p>
    <w:p w:rsidR="001A17DA" w:rsidRPr="001A17DA" w:rsidRDefault="001A17DA" w:rsidP="001A17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A17DA">
        <w:rPr>
          <w:rFonts w:ascii="Arial" w:hAnsi="Arial" w:cs="Arial"/>
          <w:b/>
          <w:u w:val="single"/>
        </w:rPr>
        <w:t>Reviewer details:</w:t>
      </w:r>
    </w:p>
    <w:p w:rsidR="001A17DA" w:rsidRPr="001A17DA" w:rsidRDefault="001A17DA" w:rsidP="001A17DA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1A17DA" w:rsidRPr="001A17DA" w:rsidRDefault="001A17DA" w:rsidP="001A17D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A17DA">
        <w:rPr>
          <w:rFonts w:ascii="Arial" w:hAnsi="Arial" w:cs="Arial"/>
        </w:rPr>
        <w:t>Hao T Gong, The University of Tokyo, Japan</w:t>
      </w:r>
    </w:p>
    <w:bookmarkEnd w:id="0"/>
    <w:p w:rsidR="001A17DA" w:rsidRPr="001A17DA" w:rsidRDefault="001A17DA">
      <w:pPr>
        <w:rPr>
          <w:rFonts w:ascii="Arial" w:hAnsi="Arial" w:cs="Arial"/>
          <w:sz w:val="20"/>
          <w:szCs w:val="20"/>
        </w:rPr>
      </w:pPr>
    </w:p>
    <w:sectPr w:rsidR="001A17DA" w:rsidRPr="001A17DA">
      <w:pgSz w:w="23820" w:h="16840" w:orient="landscape"/>
      <w:pgMar w:top="2060" w:right="1133" w:bottom="880" w:left="1133" w:header="1838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3B" w:rsidRDefault="00493E3B">
      <w:r>
        <w:separator/>
      </w:r>
    </w:p>
  </w:endnote>
  <w:endnote w:type="continuationSeparator" w:id="0">
    <w:p w:rsidR="00493E3B" w:rsidRDefault="0049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3B6" w:rsidRDefault="00161E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35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73B6" w:rsidRDefault="00161EB5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2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" filled="f" stroked="f">
              <v:textbox inset="0,0,0,0">
                <w:txbxContent>
                  <w:p w:rsidR="00B273B6" w:rsidRDefault="00161EB5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2614606</wp:posOffset>
              </wp:positionH>
              <wp:positionV relativeFrom="page">
                <wp:posOffset>10111516</wp:posOffset>
              </wp:positionV>
              <wp:extent cx="70802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73B6" w:rsidRDefault="00161EB5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85pt;margin-top:796.2pt;width:55.7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" filled="f" stroked="f">
              <v:textbox inset="0,0,0,0">
                <w:txbxContent>
                  <w:p w:rsidR="00B273B6" w:rsidRDefault="00161EB5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4440528</wp:posOffset>
              </wp:positionH>
              <wp:positionV relativeFrom="page">
                <wp:posOffset>10111516</wp:posOffset>
              </wp:positionV>
              <wp:extent cx="86042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73B6" w:rsidRDefault="00161EB5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65pt;margin-top:796.2pt;width:67.7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" filled="f" stroked="f">
              <v:textbox inset="0,0,0,0">
                <w:txbxContent>
                  <w:p w:rsidR="00B273B6" w:rsidRDefault="00161EB5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854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73B6" w:rsidRDefault="00161EB5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pt;margin-top:796.2pt;width:80.2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" filled="f" stroked="f">
              <v:textbox inset="0,0,0,0">
                <w:txbxContent>
                  <w:p w:rsidR="00B273B6" w:rsidRDefault="00161EB5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3B" w:rsidRDefault="00493E3B">
      <w:r>
        <w:separator/>
      </w:r>
    </w:p>
  </w:footnote>
  <w:footnote w:type="continuationSeparator" w:id="0">
    <w:p w:rsidR="00493E3B" w:rsidRDefault="0049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3B6" w:rsidRDefault="00161EB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1154618</wp:posOffset>
              </wp:positionV>
              <wp:extent cx="92265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73B6" w:rsidRDefault="00161EB5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65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" filled="f" stroked="f">
              <v:textbox inset="0,0,0,0">
                <w:txbxContent>
                  <w:p w:rsidR="00B273B6" w:rsidRDefault="00161EB5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E2F"/>
    <w:multiLevelType w:val="hybridMultilevel"/>
    <w:tmpl w:val="6640FFBC"/>
    <w:lvl w:ilvl="0" w:tplc="9790D48E">
      <w:start w:val="1"/>
      <w:numFmt w:val="decimal"/>
      <w:lvlText w:val="%1."/>
      <w:lvlJc w:val="left"/>
      <w:pPr>
        <w:ind w:left="56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A5018F4">
      <w:numFmt w:val="bullet"/>
      <w:lvlText w:val="•"/>
      <w:lvlJc w:val="left"/>
      <w:pPr>
        <w:ind w:left="1428" w:hanging="283"/>
      </w:pPr>
      <w:rPr>
        <w:rFonts w:hint="default"/>
        <w:lang w:val="en-US" w:eastAsia="en-US" w:bidi="ar-SA"/>
      </w:rPr>
    </w:lvl>
    <w:lvl w:ilvl="2" w:tplc="A59E2348">
      <w:numFmt w:val="bullet"/>
      <w:lvlText w:val="•"/>
      <w:lvlJc w:val="left"/>
      <w:pPr>
        <w:ind w:left="2297" w:hanging="283"/>
      </w:pPr>
      <w:rPr>
        <w:rFonts w:hint="default"/>
        <w:lang w:val="en-US" w:eastAsia="en-US" w:bidi="ar-SA"/>
      </w:rPr>
    </w:lvl>
    <w:lvl w:ilvl="3" w:tplc="EA1CB972">
      <w:numFmt w:val="bullet"/>
      <w:lvlText w:val="•"/>
      <w:lvlJc w:val="left"/>
      <w:pPr>
        <w:ind w:left="3166" w:hanging="283"/>
      </w:pPr>
      <w:rPr>
        <w:rFonts w:hint="default"/>
        <w:lang w:val="en-US" w:eastAsia="en-US" w:bidi="ar-SA"/>
      </w:rPr>
    </w:lvl>
    <w:lvl w:ilvl="4" w:tplc="F000BBEA">
      <w:numFmt w:val="bullet"/>
      <w:lvlText w:val="•"/>
      <w:lvlJc w:val="left"/>
      <w:pPr>
        <w:ind w:left="4035" w:hanging="283"/>
      </w:pPr>
      <w:rPr>
        <w:rFonts w:hint="default"/>
        <w:lang w:val="en-US" w:eastAsia="en-US" w:bidi="ar-SA"/>
      </w:rPr>
    </w:lvl>
    <w:lvl w:ilvl="5" w:tplc="A796B02C">
      <w:numFmt w:val="bullet"/>
      <w:lvlText w:val="•"/>
      <w:lvlJc w:val="left"/>
      <w:pPr>
        <w:ind w:left="4904" w:hanging="283"/>
      </w:pPr>
      <w:rPr>
        <w:rFonts w:hint="default"/>
        <w:lang w:val="en-US" w:eastAsia="en-US" w:bidi="ar-SA"/>
      </w:rPr>
    </w:lvl>
    <w:lvl w:ilvl="6" w:tplc="14A41A60">
      <w:numFmt w:val="bullet"/>
      <w:lvlText w:val="•"/>
      <w:lvlJc w:val="left"/>
      <w:pPr>
        <w:ind w:left="5773" w:hanging="283"/>
      </w:pPr>
      <w:rPr>
        <w:rFonts w:hint="default"/>
        <w:lang w:val="en-US" w:eastAsia="en-US" w:bidi="ar-SA"/>
      </w:rPr>
    </w:lvl>
    <w:lvl w:ilvl="7" w:tplc="201636DA">
      <w:numFmt w:val="bullet"/>
      <w:lvlText w:val="•"/>
      <w:lvlJc w:val="left"/>
      <w:pPr>
        <w:ind w:left="6642" w:hanging="283"/>
      </w:pPr>
      <w:rPr>
        <w:rFonts w:hint="default"/>
        <w:lang w:val="en-US" w:eastAsia="en-US" w:bidi="ar-SA"/>
      </w:rPr>
    </w:lvl>
    <w:lvl w:ilvl="8" w:tplc="A626A0DC">
      <w:numFmt w:val="bullet"/>
      <w:lvlText w:val="•"/>
      <w:lvlJc w:val="left"/>
      <w:pPr>
        <w:ind w:left="7511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6B67173C"/>
    <w:multiLevelType w:val="hybridMultilevel"/>
    <w:tmpl w:val="40C099B2"/>
    <w:lvl w:ilvl="0" w:tplc="E1B6BB88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99AD6EA">
      <w:numFmt w:val="bullet"/>
      <w:lvlText w:val="•"/>
      <w:lvlJc w:val="left"/>
      <w:pPr>
        <w:ind w:left="1446" w:hanging="283"/>
      </w:pPr>
      <w:rPr>
        <w:rFonts w:hint="default"/>
        <w:lang w:val="en-US" w:eastAsia="en-US" w:bidi="ar-SA"/>
      </w:rPr>
    </w:lvl>
    <w:lvl w:ilvl="2" w:tplc="8ECA47EE">
      <w:numFmt w:val="bullet"/>
      <w:lvlText w:val="•"/>
      <w:lvlJc w:val="left"/>
      <w:pPr>
        <w:ind w:left="2313" w:hanging="283"/>
      </w:pPr>
      <w:rPr>
        <w:rFonts w:hint="default"/>
        <w:lang w:val="en-US" w:eastAsia="en-US" w:bidi="ar-SA"/>
      </w:rPr>
    </w:lvl>
    <w:lvl w:ilvl="3" w:tplc="F25A2792">
      <w:numFmt w:val="bullet"/>
      <w:lvlText w:val="•"/>
      <w:lvlJc w:val="left"/>
      <w:pPr>
        <w:ind w:left="3180" w:hanging="283"/>
      </w:pPr>
      <w:rPr>
        <w:rFonts w:hint="default"/>
        <w:lang w:val="en-US" w:eastAsia="en-US" w:bidi="ar-SA"/>
      </w:rPr>
    </w:lvl>
    <w:lvl w:ilvl="4" w:tplc="9840445A">
      <w:numFmt w:val="bullet"/>
      <w:lvlText w:val="•"/>
      <w:lvlJc w:val="left"/>
      <w:pPr>
        <w:ind w:left="4047" w:hanging="283"/>
      </w:pPr>
      <w:rPr>
        <w:rFonts w:hint="default"/>
        <w:lang w:val="en-US" w:eastAsia="en-US" w:bidi="ar-SA"/>
      </w:rPr>
    </w:lvl>
    <w:lvl w:ilvl="5" w:tplc="A2448B82">
      <w:numFmt w:val="bullet"/>
      <w:lvlText w:val="•"/>
      <w:lvlJc w:val="left"/>
      <w:pPr>
        <w:ind w:left="4914" w:hanging="283"/>
      </w:pPr>
      <w:rPr>
        <w:rFonts w:hint="default"/>
        <w:lang w:val="en-US" w:eastAsia="en-US" w:bidi="ar-SA"/>
      </w:rPr>
    </w:lvl>
    <w:lvl w:ilvl="6" w:tplc="75D4C58A">
      <w:numFmt w:val="bullet"/>
      <w:lvlText w:val="•"/>
      <w:lvlJc w:val="left"/>
      <w:pPr>
        <w:ind w:left="5781" w:hanging="283"/>
      </w:pPr>
      <w:rPr>
        <w:rFonts w:hint="default"/>
        <w:lang w:val="en-US" w:eastAsia="en-US" w:bidi="ar-SA"/>
      </w:rPr>
    </w:lvl>
    <w:lvl w:ilvl="7" w:tplc="E8D27B62">
      <w:numFmt w:val="bullet"/>
      <w:lvlText w:val="•"/>
      <w:lvlJc w:val="left"/>
      <w:pPr>
        <w:ind w:left="6648" w:hanging="283"/>
      </w:pPr>
      <w:rPr>
        <w:rFonts w:hint="default"/>
        <w:lang w:val="en-US" w:eastAsia="en-US" w:bidi="ar-SA"/>
      </w:rPr>
    </w:lvl>
    <w:lvl w:ilvl="8" w:tplc="F628ECF2">
      <w:numFmt w:val="bullet"/>
      <w:lvlText w:val="•"/>
      <w:lvlJc w:val="left"/>
      <w:pPr>
        <w:ind w:left="7515" w:hanging="2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3B6"/>
    <w:rsid w:val="00131264"/>
    <w:rsid w:val="00161EB5"/>
    <w:rsid w:val="001A17DA"/>
    <w:rsid w:val="00493E3B"/>
    <w:rsid w:val="0058414A"/>
    <w:rsid w:val="00862216"/>
    <w:rsid w:val="00B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2F10"/>
  <w15:docId w15:val="{1C29499A-066E-4CE2-99D6-4E9AB38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Affiliation">
    <w:name w:val="Affiliation"/>
    <w:basedOn w:val="Normal"/>
    <w:rsid w:val="001A17D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4</cp:revision>
  <dcterms:created xsi:type="dcterms:W3CDTF">2025-02-25T06:18:00Z</dcterms:created>
  <dcterms:modified xsi:type="dcterms:W3CDTF">2025-04-01T08:34:00Z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macOS Version 15.3.1 (Build 24D70) Quartz PDFContext</vt:lpwstr>
  </property>
</Properties>
</file>