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5E3B51" w:rsidTr="005E3B51">
        <w:trPr>
          <w:trHeight w:val="450"/>
        </w:trPr>
        <w:tc>
          <w:tcPr>
            <w:tcW w:w="5000" w:type="pct"/>
            <w:gridSpan w:val="2"/>
            <w:tcBorders>
              <w:top w:val="nil"/>
              <w:left w:val="nil"/>
              <w:right w:val="nil"/>
            </w:tcBorders>
          </w:tcPr>
          <w:p w:rsidR="00602F7D" w:rsidRPr="005E3B51" w:rsidRDefault="00602F7D" w:rsidP="00F2643C">
            <w:pPr>
              <w:pStyle w:val="Heading2"/>
              <w:jc w:val="left"/>
              <w:rPr>
                <w:rFonts w:ascii="Arial" w:hAnsi="Arial" w:cs="Arial"/>
                <w:b w:val="0"/>
                <w:bCs w:val="0"/>
                <w:lang w:val="en-US"/>
              </w:rPr>
            </w:pPr>
          </w:p>
        </w:tc>
      </w:tr>
      <w:tr w:rsidR="0000007A" w:rsidRPr="005E3B51" w:rsidTr="005E3B51">
        <w:trPr>
          <w:trHeight w:val="413"/>
        </w:trPr>
        <w:tc>
          <w:tcPr>
            <w:tcW w:w="1266" w:type="pct"/>
          </w:tcPr>
          <w:p w:rsidR="0000007A" w:rsidRPr="005E3B51" w:rsidRDefault="00D27A79" w:rsidP="00696CAD">
            <w:pPr>
              <w:pStyle w:val="BodyText"/>
              <w:ind w:left="90"/>
              <w:jc w:val="left"/>
              <w:rPr>
                <w:rFonts w:ascii="Arial" w:hAnsi="Arial" w:cs="Arial"/>
                <w:bCs/>
                <w:sz w:val="20"/>
                <w:szCs w:val="20"/>
                <w:lang w:val="en-GB"/>
              </w:rPr>
            </w:pPr>
            <w:r w:rsidRPr="005E3B51">
              <w:rPr>
                <w:rFonts w:ascii="Arial" w:hAnsi="Arial" w:cs="Arial"/>
                <w:bCs/>
                <w:sz w:val="20"/>
                <w:szCs w:val="20"/>
                <w:lang w:val="en-GB"/>
              </w:rPr>
              <w:t xml:space="preserve">Book </w:t>
            </w:r>
            <w:r w:rsidR="0000007A" w:rsidRPr="005E3B51">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rsidR="0000007A" w:rsidRPr="005E3B51" w:rsidRDefault="00BB5DAC" w:rsidP="00054BC4">
            <w:pPr>
              <w:pStyle w:val="NormalWeb"/>
              <w:rPr>
                <w:rFonts w:ascii="Arial" w:hAnsi="Arial" w:cs="Arial"/>
                <w:b/>
                <w:bCs/>
                <w:sz w:val="20"/>
                <w:szCs w:val="20"/>
                <w:u w:val="single"/>
              </w:rPr>
            </w:pPr>
            <w:hyperlink r:id="rId7" w:history="1">
              <w:r w:rsidR="004D0EE5" w:rsidRPr="005E3B51">
                <w:rPr>
                  <w:rStyle w:val="Hyperlink"/>
                  <w:rFonts w:ascii="Arial" w:hAnsi="Arial" w:cs="Arial"/>
                  <w:sz w:val="20"/>
                  <w:szCs w:val="20"/>
                </w:rPr>
                <w:t>Medical Science: Trends and Innovations</w:t>
              </w:r>
            </w:hyperlink>
          </w:p>
        </w:tc>
      </w:tr>
      <w:tr w:rsidR="0000007A" w:rsidRPr="005E3B51" w:rsidTr="005E3B51">
        <w:trPr>
          <w:trHeight w:val="290"/>
        </w:trPr>
        <w:tc>
          <w:tcPr>
            <w:tcW w:w="1266" w:type="pct"/>
          </w:tcPr>
          <w:p w:rsidR="0000007A" w:rsidRPr="005E3B51" w:rsidRDefault="0000007A" w:rsidP="00696CAD">
            <w:pPr>
              <w:pStyle w:val="BodyText"/>
              <w:ind w:left="90"/>
              <w:jc w:val="left"/>
              <w:rPr>
                <w:rFonts w:ascii="Arial" w:hAnsi="Arial" w:cs="Arial"/>
                <w:bCs/>
                <w:sz w:val="20"/>
                <w:szCs w:val="20"/>
                <w:lang w:val="en-GB"/>
              </w:rPr>
            </w:pPr>
            <w:r w:rsidRPr="005E3B5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rsidR="0000007A" w:rsidRPr="005E3B5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5E3B51">
              <w:rPr>
                <w:rFonts w:ascii="Arial" w:hAnsi="Arial" w:cs="Arial"/>
                <w:b/>
                <w:bCs/>
                <w:sz w:val="20"/>
                <w:szCs w:val="20"/>
                <w:lang w:val="en-GB"/>
              </w:rPr>
              <w:t>Ms_BP</w:t>
            </w:r>
            <w:r w:rsidR="00FC432A" w:rsidRPr="005E3B51">
              <w:rPr>
                <w:rFonts w:ascii="Arial" w:hAnsi="Arial" w:cs="Arial"/>
                <w:b/>
                <w:bCs/>
                <w:sz w:val="20"/>
                <w:szCs w:val="20"/>
                <w:lang w:val="en-GB"/>
              </w:rPr>
              <w:t>R</w:t>
            </w:r>
            <w:proofErr w:type="spellEnd"/>
            <w:r w:rsidRPr="005E3B51">
              <w:rPr>
                <w:rFonts w:ascii="Arial" w:hAnsi="Arial" w:cs="Arial"/>
                <w:b/>
                <w:bCs/>
                <w:sz w:val="20"/>
                <w:szCs w:val="20"/>
                <w:lang w:val="en-GB"/>
              </w:rPr>
              <w:t>_</w:t>
            </w:r>
            <w:r w:rsidR="00FF5354" w:rsidRPr="005E3B51">
              <w:rPr>
                <w:rFonts w:ascii="Arial" w:hAnsi="Arial" w:cs="Arial"/>
                <w:b/>
                <w:bCs/>
                <w:sz w:val="20"/>
                <w:szCs w:val="20"/>
              </w:rPr>
              <w:t>4699</w:t>
            </w:r>
          </w:p>
        </w:tc>
      </w:tr>
      <w:tr w:rsidR="0000007A" w:rsidRPr="005E3B51" w:rsidTr="005E3B51">
        <w:trPr>
          <w:trHeight w:val="331"/>
        </w:trPr>
        <w:tc>
          <w:tcPr>
            <w:tcW w:w="1266" w:type="pct"/>
          </w:tcPr>
          <w:p w:rsidR="0000007A" w:rsidRPr="005E3B51" w:rsidRDefault="0000007A" w:rsidP="00696CAD">
            <w:pPr>
              <w:pStyle w:val="BodyText"/>
              <w:ind w:left="90"/>
              <w:jc w:val="left"/>
              <w:rPr>
                <w:rFonts w:ascii="Arial" w:hAnsi="Arial" w:cs="Arial"/>
                <w:bCs/>
                <w:sz w:val="20"/>
                <w:szCs w:val="20"/>
                <w:lang w:val="en-GB"/>
              </w:rPr>
            </w:pPr>
            <w:r w:rsidRPr="005E3B5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rsidR="0000007A" w:rsidRPr="005E3B51" w:rsidRDefault="004D0EE5" w:rsidP="000450FC">
            <w:pPr>
              <w:pStyle w:val="NormalWeb"/>
              <w:spacing w:before="0" w:beforeAutospacing="0" w:after="0" w:afterAutospacing="0"/>
              <w:rPr>
                <w:rFonts w:ascii="Arial" w:hAnsi="Arial" w:cs="Arial"/>
                <w:b/>
                <w:sz w:val="20"/>
                <w:szCs w:val="20"/>
                <w:highlight w:val="yellow"/>
                <w:lang w:val="en-GB"/>
              </w:rPr>
            </w:pPr>
            <w:r w:rsidRPr="005E3B51">
              <w:rPr>
                <w:rFonts w:ascii="Arial" w:hAnsi="Arial" w:cs="Arial"/>
                <w:b/>
                <w:sz w:val="20"/>
                <w:szCs w:val="20"/>
                <w:lang w:val="en-GB"/>
              </w:rPr>
              <w:t>A Case Report of Oral Malignant Melanoma: A Silent Killer</w:t>
            </w:r>
          </w:p>
        </w:tc>
      </w:tr>
      <w:tr w:rsidR="00CF0BBB" w:rsidRPr="005E3B51" w:rsidTr="005E3B51">
        <w:trPr>
          <w:trHeight w:val="332"/>
        </w:trPr>
        <w:tc>
          <w:tcPr>
            <w:tcW w:w="1266" w:type="pct"/>
          </w:tcPr>
          <w:p w:rsidR="00CF0BBB" w:rsidRPr="005E3B51" w:rsidRDefault="00CF0BBB" w:rsidP="00696CAD">
            <w:pPr>
              <w:pStyle w:val="BodyText"/>
              <w:ind w:left="90"/>
              <w:jc w:val="left"/>
              <w:rPr>
                <w:rFonts w:ascii="Arial" w:hAnsi="Arial" w:cs="Arial"/>
                <w:bCs/>
                <w:sz w:val="20"/>
                <w:szCs w:val="20"/>
                <w:lang w:val="en-GB"/>
              </w:rPr>
            </w:pPr>
            <w:r w:rsidRPr="005E3B5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rsidR="00CF0BBB" w:rsidRPr="005E3B51" w:rsidRDefault="004D0EE5" w:rsidP="000450FC">
            <w:pPr>
              <w:pStyle w:val="NormalWeb"/>
              <w:spacing w:before="0" w:beforeAutospacing="0" w:after="0" w:afterAutospacing="0"/>
              <w:rPr>
                <w:rFonts w:ascii="Arial" w:hAnsi="Arial" w:cs="Arial"/>
                <w:b/>
                <w:sz w:val="20"/>
                <w:szCs w:val="20"/>
                <w:lang w:val="en-GB"/>
              </w:rPr>
            </w:pPr>
            <w:r w:rsidRPr="005E3B51">
              <w:rPr>
                <w:rFonts w:ascii="Arial" w:hAnsi="Arial" w:cs="Arial"/>
                <w:b/>
                <w:sz w:val="20"/>
                <w:szCs w:val="20"/>
                <w:lang w:val="en-GB"/>
              </w:rPr>
              <w:t>BOOK CHAPTER</w:t>
            </w:r>
          </w:p>
        </w:tc>
      </w:tr>
    </w:tbl>
    <w:p w:rsidR="00037D52" w:rsidRPr="005E3B51" w:rsidRDefault="00037D52" w:rsidP="0000007A">
      <w:pPr>
        <w:pStyle w:val="BodyText"/>
        <w:rPr>
          <w:rFonts w:ascii="Arial" w:hAnsi="Arial" w:cs="Arial"/>
          <w:b/>
          <w:bCs/>
          <w:sz w:val="20"/>
          <w:szCs w:val="20"/>
          <w:u w:val="single"/>
          <w:lang w:val="en-GB"/>
        </w:rPr>
      </w:pPr>
    </w:p>
    <w:p w:rsidR="00605952" w:rsidRPr="005E3B51" w:rsidRDefault="00605952" w:rsidP="0000007A">
      <w:pPr>
        <w:pStyle w:val="BodyText"/>
        <w:rPr>
          <w:rFonts w:ascii="Arial" w:hAnsi="Arial" w:cs="Arial"/>
          <w:b/>
          <w:bCs/>
          <w:sz w:val="20"/>
          <w:szCs w:val="20"/>
          <w:u w:val="single"/>
          <w:lang w:val="en-GB"/>
        </w:rPr>
      </w:pPr>
    </w:p>
    <w:p w:rsidR="00D9392F" w:rsidRPr="005E3B51" w:rsidRDefault="00D9392F" w:rsidP="0000007A">
      <w:pPr>
        <w:pStyle w:val="BodyText"/>
        <w:rPr>
          <w:rFonts w:ascii="Arial" w:hAnsi="Arial" w:cs="Arial"/>
          <w:i/>
          <w:sz w:val="20"/>
          <w:szCs w:val="20"/>
          <w:u w:val="single"/>
          <w:lang w:val="en-GB"/>
        </w:rPr>
      </w:pPr>
    </w:p>
    <w:p w:rsidR="00626025" w:rsidRPr="005E3B51" w:rsidRDefault="00640538" w:rsidP="00626025">
      <w:pPr>
        <w:pStyle w:val="BodyText"/>
        <w:rPr>
          <w:rFonts w:ascii="Arial" w:hAnsi="Arial" w:cs="Arial"/>
          <w:b/>
          <w:color w:val="222222"/>
          <w:sz w:val="20"/>
          <w:szCs w:val="20"/>
          <w:u w:val="single"/>
          <w:lang w:val="en-US"/>
        </w:rPr>
      </w:pPr>
      <w:r w:rsidRPr="005E3B51">
        <w:rPr>
          <w:rFonts w:ascii="Arial" w:hAnsi="Arial" w:cs="Arial"/>
          <w:b/>
          <w:color w:val="222222"/>
          <w:sz w:val="20"/>
          <w:szCs w:val="20"/>
          <w:u w:val="single"/>
          <w:lang w:val="en-US"/>
        </w:rPr>
        <w:t>Special note:</w:t>
      </w:r>
    </w:p>
    <w:p w:rsidR="007B54A4" w:rsidRPr="005E3B51" w:rsidRDefault="007B54A4" w:rsidP="00626025">
      <w:pPr>
        <w:pStyle w:val="BodyText"/>
        <w:rPr>
          <w:rFonts w:ascii="Arial" w:hAnsi="Arial" w:cs="Arial"/>
          <w:b/>
          <w:color w:val="222222"/>
          <w:sz w:val="20"/>
          <w:szCs w:val="20"/>
          <w:u w:val="single"/>
          <w:lang w:val="en-US"/>
        </w:rPr>
      </w:pPr>
    </w:p>
    <w:p w:rsidR="007B54A4" w:rsidRPr="005E3B51" w:rsidRDefault="00955E45" w:rsidP="00626025">
      <w:pPr>
        <w:pStyle w:val="BodyText"/>
        <w:rPr>
          <w:rFonts w:ascii="Arial" w:hAnsi="Arial" w:cs="Arial"/>
          <w:b/>
          <w:color w:val="222222"/>
          <w:sz w:val="20"/>
          <w:szCs w:val="20"/>
          <w:lang w:val="en-US"/>
        </w:rPr>
      </w:pPr>
      <w:r w:rsidRPr="005E3B51">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640538" w:rsidRPr="005E3B51" w:rsidRDefault="00814485" w:rsidP="00626025">
      <w:pPr>
        <w:pStyle w:val="BodyText"/>
        <w:rPr>
          <w:rFonts w:ascii="Arial" w:hAnsi="Arial" w:cs="Arial"/>
          <w:b/>
          <w:color w:val="222222"/>
          <w:sz w:val="20"/>
          <w:szCs w:val="20"/>
          <w:u w:val="single"/>
          <w:lang w:val="en-US"/>
        </w:rPr>
      </w:pPr>
      <w:r w:rsidRPr="005E3B51">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simplePos x="0" y="0"/>
                <wp:positionH relativeFrom="column">
                  <wp:posOffset>-121920</wp:posOffset>
                </wp:positionH>
                <wp:positionV relativeFrom="paragraph">
                  <wp:posOffset>180975</wp:posOffset>
                </wp:positionV>
                <wp:extent cx="13606145" cy="1584325"/>
                <wp:effectExtent l="0" t="0" r="0" b="3175"/>
                <wp:wrapNone/>
                <wp:docPr id="580654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4D0EE5" w:rsidP="00E03C32">
                            <w:pPr>
                              <w:pStyle w:val="BodyText"/>
                              <w:jc w:val="left"/>
                              <w:rPr>
                                <w:rFonts w:ascii="Arial" w:hAnsi="Arial" w:cs="Arial"/>
                                <w:b/>
                                <w:color w:val="222222"/>
                                <w:sz w:val="32"/>
                                <w:lang w:val="en-US"/>
                              </w:rPr>
                            </w:pPr>
                            <w:proofErr w:type="spellStart"/>
                            <w:r w:rsidRPr="004D0EE5">
                              <w:rPr>
                                <w:rFonts w:ascii="Arial" w:hAnsi="Arial" w:cs="Arial"/>
                                <w:b/>
                                <w:color w:val="222222"/>
                                <w:sz w:val="32"/>
                                <w:lang w:val="en-US"/>
                              </w:rPr>
                              <w:t>Cureus</w:t>
                            </w:r>
                            <w:proofErr w:type="spellEnd"/>
                            <w:r w:rsidRPr="004D0EE5">
                              <w:rPr>
                                <w:rFonts w:ascii="Arial" w:hAnsi="Arial" w:cs="Arial"/>
                                <w:b/>
                                <w:color w:val="222222"/>
                                <w:sz w:val="32"/>
                                <w:lang w:val="en-US"/>
                              </w:rPr>
                              <w:t xml:space="preserve"> 15(3): e</w:t>
                            </w:r>
                            <w:proofErr w:type="gramStart"/>
                            <w:r w:rsidRPr="004D0EE5">
                              <w:rPr>
                                <w:rFonts w:ascii="Arial" w:hAnsi="Arial" w:cs="Arial"/>
                                <w:b/>
                                <w:color w:val="222222"/>
                                <w:sz w:val="32"/>
                                <w:lang w:val="en-US"/>
                              </w:rPr>
                              <w:t>36671.</w:t>
                            </w:r>
                            <w:r w:rsidR="00E03C32" w:rsidRPr="00640538">
                              <w:rPr>
                                <w:rFonts w:ascii="Arial" w:hAnsi="Arial" w:cs="Arial"/>
                                <w:b/>
                                <w:color w:val="222222"/>
                                <w:sz w:val="32"/>
                                <w:lang w:val="en-US"/>
                              </w:rPr>
                              <w:t>.</w:t>
                            </w:r>
                            <w:proofErr w:type="gramEnd"/>
                          </w:p>
                          <w:p w:rsidR="00E03C32" w:rsidRPr="007B54A4" w:rsidRDefault="004D0EE5" w:rsidP="004D0EE5">
                            <w:pPr>
                              <w:pStyle w:val="BodyText"/>
                              <w:jc w:val="left"/>
                              <w:rPr>
                                <w:rFonts w:ascii="Arial" w:hAnsi="Arial" w:cs="Arial"/>
                                <w:b/>
                                <w:color w:val="222222"/>
                                <w:sz w:val="32"/>
                                <w:lang w:val="en-US"/>
                              </w:rPr>
                            </w:pPr>
                            <w:r w:rsidRPr="004D0EE5">
                              <w:rPr>
                                <w:rFonts w:ascii="Arial" w:hAnsi="Arial" w:cs="Arial"/>
                                <w:b/>
                                <w:color w:val="222222"/>
                                <w:sz w:val="32"/>
                                <w:lang w:val="en-US"/>
                              </w:rPr>
                              <w:t>DOI 10.7759/cureus.36671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">
                <v:path arrowok="t"/>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4D0EE5" w:rsidP="00E03C32">
                      <w:pPr>
                        <w:pStyle w:val="BodyText"/>
                        <w:jc w:val="left"/>
                        <w:rPr>
                          <w:rFonts w:ascii="Arial" w:hAnsi="Arial" w:cs="Arial"/>
                          <w:b/>
                          <w:color w:val="222222"/>
                          <w:sz w:val="32"/>
                          <w:lang w:val="en-US"/>
                        </w:rPr>
                      </w:pPr>
                      <w:proofErr w:type="spellStart"/>
                      <w:r w:rsidRPr="004D0EE5">
                        <w:rPr>
                          <w:rFonts w:ascii="Arial" w:hAnsi="Arial" w:cs="Arial"/>
                          <w:b/>
                          <w:color w:val="222222"/>
                          <w:sz w:val="32"/>
                          <w:lang w:val="en-US"/>
                        </w:rPr>
                        <w:t>Cureus</w:t>
                      </w:r>
                      <w:proofErr w:type="spellEnd"/>
                      <w:r w:rsidRPr="004D0EE5">
                        <w:rPr>
                          <w:rFonts w:ascii="Arial" w:hAnsi="Arial" w:cs="Arial"/>
                          <w:b/>
                          <w:color w:val="222222"/>
                          <w:sz w:val="32"/>
                          <w:lang w:val="en-US"/>
                        </w:rPr>
                        <w:t xml:space="preserve"> 15(3): e</w:t>
                      </w:r>
                      <w:proofErr w:type="gramStart"/>
                      <w:r w:rsidRPr="004D0EE5">
                        <w:rPr>
                          <w:rFonts w:ascii="Arial" w:hAnsi="Arial" w:cs="Arial"/>
                          <w:b/>
                          <w:color w:val="222222"/>
                          <w:sz w:val="32"/>
                          <w:lang w:val="en-US"/>
                        </w:rPr>
                        <w:t>36671.</w:t>
                      </w:r>
                      <w:r w:rsidR="00E03C32" w:rsidRPr="00640538">
                        <w:rPr>
                          <w:rFonts w:ascii="Arial" w:hAnsi="Arial" w:cs="Arial"/>
                          <w:b/>
                          <w:color w:val="222222"/>
                          <w:sz w:val="32"/>
                          <w:lang w:val="en-US"/>
                        </w:rPr>
                        <w:t>.</w:t>
                      </w:r>
                      <w:proofErr w:type="gramEnd"/>
                    </w:p>
                    <w:p w:rsidR="00E03C32" w:rsidRPr="007B54A4" w:rsidRDefault="004D0EE5" w:rsidP="004D0EE5">
                      <w:pPr>
                        <w:pStyle w:val="BodyText"/>
                        <w:jc w:val="left"/>
                        <w:rPr>
                          <w:rFonts w:ascii="Arial" w:hAnsi="Arial" w:cs="Arial"/>
                          <w:b/>
                          <w:color w:val="222222"/>
                          <w:sz w:val="32"/>
                          <w:lang w:val="en-US"/>
                        </w:rPr>
                      </w:pPr>
                      <w:r w:rsidRPr="004D0EE5">
                        <w:rPr>
                          <w:rFonts w:ascii="Arial" w:hAnsi="Arial" w:cs="Arial"/>
                          <w:b/>
                          <w:color w:val="222222"/>
                          <w:sz w:val="32"/>
                          <w:lang w:val="en-US"/>
                        </w:rPr>
                        <w:t>DOI 10.7759/cureus.36671</w:t>
                      </w:r>
                    </w:p>
                  </w:txbxContent>
                </v:textbox>
              </v:rect>
            </w:pict>
          </mc:Fallback>
        </mc:AlternateContent>
      </w:r>
    </w:p>
    <w:p w:rsidR="00D9392F" w:rsidRPr="005E3B51" w:rsidRDefault="002A3D7C" w:rsidP="00626025">
      <w:pPr>
        <w:pStyle w:val="BodyText"/>
        <w:jc w:val="left"/>
        <w:rPr>
          <w:rFonts w:ascii="Arial" w:hAnsi="Arial" w:cs="Arial"/>
          <w:color w:val="222222"/>
          <w:sz w:val="20"/>
          <w:szCs w:val="20"/>
          <w:lang w:val="en-IN"/>
        </w:rPr>
      </w:pPr>
      <w:r w:rsidRPr="005E3B51">
        <w:rPr>
          <w:rFonts w:ascii="Arial" w:hAnsi="Arial" w:cs="Arial"/>
          <w:color w:val="222222"/>
          <w:sz w:val="20"/>
          <w:szCs w:val="20"/>
          <w:lang w:val="en-IN"/>
        </w:rPr>
        <w:br w:type="page"/>
      </w:r>
    </w:p>
    <w:p w:rsidR="00D27A79" w:rsidRPr="005E3B5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E3B51" w:rsidTr="007222C8">
        <w:tc>
          <w:tcPr>
            <w:tcW w:w="5000" w:type="pct"/>
            <w:gridSpan w:val="3"/>
            <w:tcBorders>
              <w:top w:val="nil"/>
              <w:left w:val="nil"/>
              <w:right w:val="nil"/>
            </w:tcBorders>
            <w:noWrap/>
          </w:tcPr>
          <w:p w:rsidR="00F1171E" w:rsidRPr="005E3B51" w:rsidRDefault="00F1171E" w:rsidP="007222C8">
            <w:pPr>
              <w:pStyle w:val="Heading2"/>
              <w:jc w:val="left"/>
              <w:rPr>
                <w:rFonts w:ascii="Arial" w:hAnsi="Arial" w:cs="Arial"/>
                <w:lang w:val="en-GB"/>
              </w:rPr>
            </w:pPr>
            <w:r w:rsidRPr="005E3B51">
              <w:rPr>
                <w:rFonts w:ascii="Arial" w:hAnsi="Arial" w:cs="Arial"/>
                <w:highlight w:val="yellow"/>
                <w:lang w:val="en-GB"/>
              </w:rPr>
              <w:t>PART  1:</w:t>
            </w:r>
            <w:r w:rsidRPr="005E3B51">
              <w:rPr>
                <w:rFonts w:ascii="Arial" w:hAnsi="Arial" w:cs="Arial"/>
                <w:lang w:val="en-GB"/>
              </w:rPr>
              <w:t xml:space="preserve"> Comments</w:t>
            </w:r>
          </w:p>
          <w:p w:rsidR="00F1171E" w:rsidRPr="005E3B51" w:rsidRDefault="00F1171E" w:rsidP="007222C8">
            <w:pPr>
              <w:rPr>
                <w:rFonts w:ascii="Arial" w:hAnsi="Arial" w:cs="Arial"/>
                <w:sz w:val="20"/>
                <w:szCs w:val="20"/>
                <w:lang w:val="en-GB"/>
              </w:rPr>
            </w:pPr>
          </w:p>
        </w:tc>
      </w:tr>
      <w:tr w:rsidR="00F1171E" w:rsidRPr="005E3B51" w:rsidTr="007222C8">
        <w:tc>
          <w:tcPr>
            <w:tcW w:w="1265" w:type="pct"/>
            <w:noWrap/>
          </w:tcPr>
          <w:p w:rsidR="00F1171E" w:rsidRPr="005E3B51" w:rsidRDefault="00F1171E" w:rsidP="007222C8">
            <w:pPr>
              <w:pStyle w:val="Heading2"/>
              <w:jc w:val="left"/>
              <w:rPr>
                <w:rFonts w:ascii="Arial" w:hAnsi="Arial" w:cs="Arial"/>
                <w:lang w:val="en-GB"/>
              </w:rPr>
            </w:pPr>
          </w:p>
        </w:tc>
        <w:tc>
          <w:tcPr>
            <w:tcW w:w="2212" w:type="pct"/>
          </w:tcPr>
          <w:p w:rsidR="00F1171E" w:rsidRPr="005E3B51" w:rsidRDefault="00F1171E" w:rsidP="007222C8">
            <w:pPr>
              <w:pStyle w:val="Heading2"/>
              <w:jc w:val="left"/>
              <w:rPr>
                <w:rFonts w:ascii="Arial" w:hAnsi="Arial" w:cs="Arial"/>
                <w:lang w:val="en-GB"/>
              </w:rPr>
            </w:pPr>
            <w:r w:rsidRPr="005E3B51">
              <w:rPr>
                <w:rFonts w:ascii="Arial" w:hAnsi="Arial" w:cs="Arial"/>
                <w:lang w:val="en-GB"/>
              </w:rPr>
              <w:t>Reviewer’s comment</w:t>
            </w:r>
          </w:p>
          <w:p w:rsidR="00421DBF" w:rsidRPr="005E3B51" w:rsidRDefault="00421DBF" w:rsidP="00421DBF">
            <w:pPr>
              <w:rPr>
                <w:rFonts w:ascii="Arial" w:hAnsi="Arial" w:cs="Arial"/>
                <w:b/>
                <w:bCs/>
                <w:sz w:val="20"/>
                <w:szCs w:val="20"/>
              </w:rPr>
            </w:pPr>
            <w:r w:rsidRPr="005E3B51">
              <w:rPr>
                <w:rFonts w:ascii="Arial" w:hAnsi="Arial" w:cs="Arial"/>
                <w:b/>
                <w:bCs/>
                <w:sz w:val="20"/>
                <w:szCs w:val="20"/>
                <w:highlight w:val="yellow"/>
              </w:rPr>
              <w:t>Artificial Intelligence (AI) generated or assisted review comments are strictly prohibited during peer review.</w:t>
            </w:r>
          </w:p>
          <w:p w:rsidR="00421DBF" w:rsidRPr="005E3B51" w:rsidRDefault="00421DBF" w:rsidP="00421DBF">
            <w:pPr>
              <w:rPr>
                <w:rFonts w:ascii="Arial" w:hAnsi="Arial" w:cs="Arial"/>
                <w:sz w:val="20"/>
                <w:szCs w:val="20"/>
                <w:lang w:val="en-GB"/>
              </w:rPr>
            </w:pPr>
          </w:p>
        </w:tc>
        <w:tc>
          <w:tcPr>
            <w:tcW w:w="1523" w:type="pct"/>
          </w:tcPr>
          <w:p w:rsidR="00F1171E" w:rsidRPr="005E3B51" w:rsidRDefault="00F1171E" w:rsidP="007222C8">
            <w:pPr>
              <w:pStyle w:val="Heading2"/>
              <w:jc w:val="left"/>
              <w:rPr>
                <w:rFonts w:ascii="Arial" w:hAnsi="Arial" w:cs="Arial"/>
                <w:b w:val="0"/>
                <w:lang w:val="en-GB"/>
              </w:rPr>
            </w:pPr>
            <w:r w:rsidRPr="005E3B51">
              <w:rPr>
                <w:rFonts w:ascii="Arial" w:hAnsi="Arial" w:cs="Arial"/>
                <w:lang w:val="en-GB"/>
              </w:rPr>
              <w:t>Author’s Feedback</w:t>
            </w:r>
            <w:r w:rsidRPr="005E3B51">
              <w:rPr>
                <w:rFonts w:ascii="Arial" w:hAnsi="Arial" w:cs="Arial"/>
                <w:b w:val="0"/>
                <w:lang w:val="en-GB"/>
              </w:rPr>
              <w:t xml:space="preserve"> </w:t>
            </w:r>
            <w:r w:rsidRPr="005E3B51">
              <w:rPr>
                <w:rFonts w:ascii="Arial" w:hAnsi="Arial" w:cs="Arial"/>
                <w:b w:val="0"/>
                <w:i/>
                <w:lang w:val="en-GB"/>
              </w:rPr>
              <w:t>(Please correct the manuscript and highlight that part in the manuscript. It is mandatory that authors should write his/her feedback here)</w:t>
            </w:r>
          </w:p>
        </w:tc>
      </w:tr>
      <w:tr w:rsidR="00F1171E" w:rsidRPr="005E3B51" w:rsidTr="007222C8">
        <w:trPr>
          <w:trHeight w:val="1264"/>
        </w:trPr>
        <w:tc>
          <w:tcPr>
            <w:tcW w:w="1265" w:type="pct"/>
            <w:noWrap/>
          </w:tcPr>
          <w:p w:rsidR="00F1171E" w:rsidRPr="005E3B51" w:rsidRDefault="00F1171E" w:rsidP="007222C8">
            <w:pPr>
              <w:ind w:left="360"/>
              <w:rPr>
                <w:rFonts w:ascii="Arial" w:hAnsi="Arial" w:cs="Arial"/>
                <w:b/>
                <w:bCs/>
                <w:sz w:val="20"/>
                <w:szCs w:val="20"/>
                <w:lang w:val="en-GB"/>
              </w:rPr>
            </w:pPr>
            <w:r w:rsidRPr="005E3B51">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5E3B51" w:rsidRDefault="00F1171E" w:rsidP="007222C8">
            <w:pPr>
              <w:ind w:left="360"/>
              <w:rPr>
                <w:rFonts w:ascii="Arial" w:eastAsia="MS Mincho" w:hAnsi="Arial" w:cs="Arial"/>
                <w:b/>
                <w:bCs/>
                <w:sz w:val="20"/>
                <w:szCs w:val="20"/>
                <w:lang w:val="en-GB"/>
              </w:rPr>
            </w:pPr>
          </w:p>
        </w:tc>
        <w:tc>
          <w:tcPr>
            <w:tcW w:w="2212" w:type="pct"/>
          </w:tcPr>
          <w:p w:rsidR="00F1171E" w:rsidRPr="005E3B51" w:rsidRDefault="00814485" w:rsidP="007222C8">
            <w:pPr>
              <w:pStyle w:val="ListParagraph"/>
              <w:ind w:left="0"/>
              <w:rPr>
                <w:rFonts w:ascii="Arial" w:hAnsi="Arial" w:cs="Arial"/>
                <w:b/>
                <w:bCs/>
                <w:sz w:val="20"/>
                <w:szCs w:val="20"/>
                <w:lang w:val="en-GB"/>
              </w:rPr>
            </w:pPr>
            <w:r w:rsidRPr="005E3B51">
              <w:rPr>
                <w:rFonts w:ascii="Arial" w:hAnsi="Arial" w:cs="Arial"/>
                <w:b/>
                <w:bCs/>
                <w:sz w:val="20"/>
                <w:szCs w:val="20"/>
                <w:lang w:val="en-GB"/>
              </w:rPr>
              <w:t xml:space="preserve">Highlighting rare cases such as this is important within health communities, not just dentistry, but also the cross collaboration of medical practitioners and other health partners. Educating dentists and general/medical practitioners on the primary care front line to seek </w:t>
            </w:r>
            <w:proofErr w:type="spellStart"/>
            <w:r w:rsidRPr="005E3B51">
              <w:rPr>
                <w:rFonts w:ascii="Arial" w:hAnsi="Arial" w:cs="Arial"/>
                <w:b/>
                <w:bCs/>
                <w:sz w:val="20"/>
                <w:szCs w:val="20"/>
                <w:lang w:val="en-GB"/>
              </w:rPr>
              <w:t>opportuanistic</w:t>
            </w:r>
            <w:proofErr w:type="spellEnd"/>
            <w:r w:rsidRPr="005E3B51">
              <w:rPr>
                <w:rFonts w:ascii="Arial" w:hAnsi="Arial" w:cs="Arial"/>
                <w:b/>
                <w:bCs/>
                <w:sz w:val="20"/>
                <w:szCs w:val="20"/>
                <w:lang w:val="en-GB"/>
              </w:rPr>
              <w:t xml:space="preserve"> assessments on patient presentation could be a solution to early detection and prevention.</w:t>
            </w:r>
          </w:p>
        </w:tc>
        <w:tc>
          <w:tcPr>
            <w:tcW w:w="1523" w:type="pct"/>
          </w:tcPr>
          <w:p w:rsidR="00F1171E" w:rsidRPr="005E3B51" w:rsidRDefault="00F1171E" w:rsidP="007222C8">
            <w:pPr>
              <w:pStyle w:val="Heading2"/>
              <w:jc w:val="left"/>
              <w:rPr>
                <w:rFonts w:ascii="Arial" w:hAnsi="Arial" w:cs="Arial"/>
                <w:b w:val="0"/>
                <w:lang w:val="en-GB"/>
              </w:rPr>
            </w:pPr>
          </w:p>
        </w:tc>
      </w:tr>
      <w:tr w:rsidR="00F1171E" w:rsidRPr="005E3B51" w:rsidTr="002E6BFF">
        <w:trPr>
          <w:trHeight w:val="548"/>
        </w:trPr>
        <w:tc>
          <w:tcPr>
            <w:tcW w:w="1265" w:type="pct"/>
            <w:noWrap/>
          </w:tcPr>
          <w:p w:rsidR="00F1171E" w:rsidRPr="005E3B51" w:rsidRDefault="00F1171E" w:rsidP="007222C8">
            <w:pPr>
              <w:ind w:left="360"/>
              <w:rPr>
                <w:rFonts w:ascii="Arial" w:hAnsi="Arial" w:cs="Arial"/>
                <w:b/>
                <w:bCs/>
                <w:sz w:val="20"/>
                <w:szCs w:val="20"/>
                <w:lang w:val="en-GB"/>
              </w:rPr>
            </w:pPr>
            <w:r w:rsidRPr="005E3B51">
              <w:rPr>
                <w:rFonts w:ascii="Arial" w:hAnsi="Arial" w:cs="Arial"/>
                <w:b/>
                <w:bCs/>
                <w:sz w:val="20"/>
                <w:szCs w:val="20"/>
                <w:lang w:val="en-GB"/>
              </w:rPr>
              <w:t>Is the title of the article suitable?</w:t>
            </w:r>
          </w:p>
          <w:p w:rsidR="00F1171E" w:rsidRPr="005E3B51" w:rsidRDefault="00F1171E" w:rsidP="007222C8">
            <w:pPr>
              <w:ind w:left="360"/>
              <w:rPr>
                <w:rFonts w:ascii="Arial" w:hAnsi="Arial" w:cs="Arial"/>
                <w:b/>
                <w:bCs/>
                <w:sz w:val="20"/>
                <w:szCs w:val="20"/>
                <w:lang w:val="en-GB"/>
              </w:rPr>
            </w:pPr>
            <w:r w:rsidRPr="005E3B51">
              <w:rPr>
                <w:rFonts w:ascii="Arial" w:hAnsi="Arial" w:cs="Arial"/>
                <w:b/>
                <w:bCs/>
                <w:sz w:val="20"/>
                <w:szCs w:val="20"/>
                <w:lang w:val="en-GB"/>
              </w:rPr>
              <w:t>(If not please suggest an alternative title)</w:t>
            </w:r>
          </w:p>
          <w:p w:rsidR="00F1171E" w:rsidRPr="005E3B51" w:rsidRDefault="00F1171E" w:rsidP="007222C8">
            <w:pPr>
              <w:pStyle w:val="Heading2"/>
              <w:jc w:val="left"/>
              <w:rPr>
                <w:rFonts w:ascii="Arial" w:hAnsi="Arial" w:cs="Arial"/>
                <w:u w:val="single"/>
                <w:lang w:val="en-GB"/>
              </w:rPr>
            </w:pPr>
          </w:p>
        </w:tc>
        <w:tc>
          <w:tcPr>
            <w:tcW w:w="2212" w:type="pct"/>
          </w:tcPr>
          <w:p w:rsidR="00F1171E" w:rsidRPr="005E3B51" w:rsidRDefault="00814485" w:rsidP="00814485">
            <w:pPr>
              <w:rPr>
                <w:rFonts w:ascii="Arial" w:hAnsi="Arial" w:cs="Arial"/>
                <w:b/>
                <w:bCs/>
                <w:sz w:val="20"/>
                <w:szCs w:val="20"/>
                <w:lang w:val="en-GB"/>
              </w:rPr>
            </w:pPr>
            <w:r w:rsidRPr="005E3B51">
              <w:rPr>
                <w:rFonts w:ascii="Arial" w:hAnsi="Arial" w:cs="Arial"/>
                <w:b/>
                <w:bCs/>
                <w:sz w:val="20"/>
                <w:szCs w:val="20"/>
                <w:lang w:val="en-GB"/>
              </w:rPr>
              <w:t xml:space="preserve">Very suitable and </w:t>
            </w:r>
            <w:proofErr w:type="spellStart"/>
            <w:r w:rsidRPr="005E3B51">
              <w:rPr>
                <w:rFonts w:ascii="Arial" w:hAnsi="Arial" w:cs="Arial"/>
                <w:b/>
                <w:bCs/>
                <w:sz w:val="20"/>
                <w:szCs w:val="20"/>
                <w:lang w:val="en-GB"/>
              </w:rPr>
              <w:t>appriopriate</w:t>
            </w:r>
            <w:proofErr w:type="spellEnd"/>
            <w:r w:rsidRPr="005E3B51">
              <w:rPr>
                <w:rFonts w:ascii="Arial" w:hAnsi="Arial" w:cs="Arial"/>
                <w:b/>
                <w:bCs/>
                <w:sz w:val="20"/>
                <w:szCs w:val="20"/>
                <w:lang w:val="en-GB"/>
              </w:rPr>
              <w:t xml:space="preserve">. </w:t>
            </w:r>
          </w:p>
        </w:tc>
        <w:tc>
          <w:tcPr>
            <w:tcW w:w="1523" w:type="pct"/>
          </w:tcPr>
          <w:p w:rsidR="00F1171E" w:rsidRPr="005E3B51" w:rsidRDefault="00F1171E" w:rsidP="007222C8">
            <w:pPr>
              <w:pStyle w:val="Heading2"/>
              <w:jc w:val="left"/>
              <w:rPr>
                <w:rFonts w:ascii="Arial" w:hAnsi="Arial" w:cs="Arial"/>
                <w:b w:val="0"/>
                <w:lang w:val="en-GB"/>
              </w:rPr>
            </w:pPr>
          </w:p>
        </w:tc>
      </w:tr>
      <w:tr w:rsidR="00F1171E" w:rsidRPr="005E3B51" w:rsidTr="007222C8">
        <w:trPr>
          <w:trHeight w:val="1262"/>
        </w:trPr>
        <w:tc>
          <w:tcPr>
            <w:tcW w:w="1265" w:type="pct"/>
            <w:noWrap/>
          </w:tcPr>
          <w:p w:rsidR="00F1171E" w:rsidRPr="005E3B51" w:rsidRDefault="00F1171E" w:rsidP="007222C8">
            <w:pPr>
              <w:pStyle w:val="Heading2"/>
              <w:ind w:left="360"/>
              <w:jc w:val="left"/>
              <w:rPr>
                <w:rFonts w:ascii="Arial" w:hAnsi="Arial" w:cs="Arial"/>
                <w:lang w:val="en-GB"/>
              </w:rPr>
            </w:pPr>
            <w:r w:rsidRPr="005E3B51">
              <w:rPr>
                <w:rFonts w:ascii="Arial" w:hAnsi="Arial" w:cs="Arial"/>
                <w:lang w:val="en-GB"/>
              </w:rPr>
              <w:t>Is the abstract of the article comprehensive? Do you suggest the addition (or deletion) of some points in this section? Please write your suggestions here.</w:t>
            </w:r>
          </w:p>
          <w:p w:rsidR="00F1171E" w:rsidRPr="005E3B51" w:rsidRDefault="00F1171E" w:rsidP="007222C8">
            <w:pPr>
              <w:pStyle w:val="Heading2"/>
              <w:jc w:val="left"/>
              <w:rPr>
                <w:rFonts w:ascii="Arial" w:hAnsi="Arial" w:cs="Arial"/>
                <w:u w:val="single"/>
                <w:lang w:val="en-GB"/>
              </w:rPr>
            </w:pPr>
          </w:p>
        </w:tc>
        <w:tc>
          <w:tcPr>
            <w:tcW w:w="2212" w:type="pct"/>
          </w:tcPr>
          <w:p w:rsidR="00934573" w:rsidRPr="005E3B51" w:rsidRDefault="00814485" w:rsidP="00814485">
            <w:pPr>
              <w:rPr>
                <w:rFonts w:ascii="Arial" w:hAnsi="Arial" w:cs="Arial"/>
                <w:b/>
                <w:bCs/>
                <w:sz w:val="20"/>
                <w:szCs w:val="20"/>
                <w:lang w:val="en-GB"/>
              </w:rPr>
            </w:pPr>
            <w:r w:rsidRPr="005E3B51">
              <w:rPr>
                <w:rFonts w:ascii="Arial" w:hAnsi="Arial" w:cs="Arial"/>
                <w:b/>
                <w:bCs/>
                <w:sz w:val="20"/>
                <w:szCs w:val="20"/>
                <w:lang w:val="en-GB"/>
              </w:rPr>
              <w:t xml:space="preserve">The abstract is to the point with enough information to encourage the reader to move through the rest of the case study. </w:t>
            </w:r>
          </w:p>
          <w:p w:rsidR="00F1171E" w:rsidRPr="005E3B51" w:rsidRDefault="00934573" w:rsidP="00814485">
            <w:pPr>
              <w:rPr>
                <w:rFonts w:ascii="Arial" w:hAnsi="Arial" w:cs="Arial"/>
                <w:i/>
                <w:iCs/>
                <w:color w:val="212121"/>
                <w:w w:val="115"/>
                <w:sz w:val="20"/>
                <w:szCs w:val="20"/>
              </w:rPr>
            </w:pPr>
            <w:r w:rsidRPr="005E3B51">
              <w:rPr>
                <w:rFonts w:ascii="Arial" w:hAnsi="Arial" w:cs="Arial"/>
                <w:b/>
                <w:bCs/>
                <w:sz w:val="20"/>
                <w:szCs w:val="20"/>
                <w:lang w:val="en-GB"/>
              </w:rPr>
              <w:t xml:space="preserve">I had to read this sentence a number of times: </w:t>
            </w:r>
            <w:r w:rsidRPr="005E3B51">
              <w:rPr>
                <w:rFonts w:ascii="Arial" w:hAnsi="Arial" w:cs="Arial"/>
                <w:b/>
                <w:bCs/>
                <w:i/>
                <w:iCs/>
                <w:sz w:val="20"/>
                <w:szCs w:val="20"/>
                <w:lang w:val="en-GB"/>
              </w:rPr>
              <w:t>“</w:t>
            </w:r>
            <w:r w:rsidRPr="005E3B51">
              <w:rPr>
                <w:rFonts w:ascii="Arial" w:hAnsi="Arial" w:cs="Arial"/>
                <w:i/>
                <w:iCs/>
                <w:color w:val="212121"/>
                <w:w w:val="115"/>
                <w:sz w:val="20"/>
                <w:szCs w:val="20"/>
              </w:rPr>
              <w:t>Malignant</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melanoma</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of</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the</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oral</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cavity</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accounts</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for</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only</w:t>
            </w:r>
            <w:r w:rsidRPr="005E3B51">
              <w:rPr>
                <w:rFonts w:ascii="Arial" w:hAnsi="Arial" w:cs="Arial"/>
                <w:i/>
                <w:iCs/>
                <w:color w:val="212121"/>
                <w:spacing w:val="-3"/>
                <w:w w:val="115"/>
                <w:sz w:val="20"/>
                <w:szCs w:val="20"/>
              </w:rPr>
              <w:t xml:space="preserve"> </w:t>
            </w:r>
            <w:r w:rsidRPr="005E3B51">
              <w:rPr>
                <w:rFonts w:ascii="Arial" w:hAnsi="Arial" w:cs="Arial"/>
                <w:i/>
                <w:iCs/>
                <w:color w:val="212121"/>
                <w:w w:val="115"/>
                <w:sz w:val="20"/>
                <w:szCs w:val="20"/>
              </w:rPr>
              <w:t>0.2%- 8.0%</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of</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all</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reported</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melanoma,</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although</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accounting</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for</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1.3%</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of</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all</w:t>
            </w:r>
            <w:r w:rsidRPr="005E3B51">
              <w:rPr>
                <w:rFonts w:ascii="Arial" w:hAnsi="Arial" w:cs="Arial"/>
                <w:i/>
                <w:iCs/>
                <w:color w:val="212121"/>
                <w:spacing w:val="-5"/>
                <w:w w:val="115"/>
                <w:sz w:val="20"/>
                <w:szCs w:val="20"/>
              </w:rPr>
              <w:t xml:space="preserve"> </w:t>
            </w:r>
            <w:r w:rsidRPr="005E3B51">
              <w:rPr>
                <w:rFonts w:ascii="Arial" w:hAnsi="Arial" w:cs="Arial"/>
                <w:i/>
                <w:iCs/>
                <w:color w:val="212121"/>
                <w:w w:val="115"/>
                <w:sz w:val="20"/>
                <w:szCs w:val="20"/>
              </w:rPr>
              <w:t xml:space="preserve">malignancies”. </w:t>
            </w:r>
          </w:p>
          <w:p w:rsidR="00934573" w:rsidRPr="005E3B51" w:rsidRDefault="00934573" w:rsidP="00814485">
            <w:pPr>
              <w:rPr>
                <w:rFonts w:ascii="Arial" w:hAnsi="Arial" w:cs="Arial"/>
                <w:b/>
                <w:bCs/>
                <w:sz w:val="20"/>
                <w:szCs w:val="20"/>
                <w:lang w:val="en-GB"/>
              </w:rPr>
            </w:pPr>
            <w:r w:rsidRPr="005E3B51">
              <w:rPr>
                <w:rFonts w:ascii="Arial" w:hAnsi="Arial" w:cs="Arial"/>
                <w:b/>
                <w:bCs/>
                <w:sz w:val="20"/>
                <w:szCs w:val="20"/>
              </w:rPr>
              <w:t xml:space="preserve">I’m not sure </w:t>
            </w:r>
            <w:proofErr w:type="gramStart"/>
            <w:r w:rsidRPr="005E3B51">
              <w:rPr>
                <w:rFonts w:ascii="Arial" w:hAnsi="Arial" w:cs="Arial"/>
                <w:b/>
                <w:bCs/>
                <w:sz w:val="20"/>
                <w:szCs w:val="20"/>
              </w:rPr>
              <w:t>this sentences</w:t>
            </w:r>
            <w:proofErr w:type="gramEnd"/>
            <w:r w:rsidRPr="005E3B51">
              <w:rPr>
                <w:rFonts w:ascii="Arial" w:hAnsi="Arial" w:cs="Arial"/>
                <w:b/>
                <w:bCs/>
                <w:sz w:val="20"/>
                <w:szCs w:val="20"/>
              </w:rPr>
              <w:t xml:space="preserve"> reads well and stood out to me as one that might need some re wording to be as strong as the rest of the abstract. Is this percentage supposed to match the information in the first paragraph of the introduction as well?</w:t>
            </w:r>
          </w:p>
        </w:tc>
        <w:tc>
          <w:tcPr>
            <w:tcW w:w="1523" w:type="pct"/>
          </w:tcPr>
          <w:p w:rsidR="00F1171E" w:rsidRPr="005E3B51" w:rsidRDefault="00F1171E" w:rsidP="007222C8">
            <w:pPr>
              <w:pStyle w:val="Heading2"/>
              <w:jc w:val="left"/>
              <w:rPr>
                <w:rFonts w:ascii="Arial" w:hAnsi="Arial" w:cs="Arial"/>
                <w:b w:val="0"/>
                <w:lang w:val="en-GB"/>
              </w:rPr>
            </w:pPr>
          </w:p>
        </w:tc>
      </w:tr>
      <w:tr w:rsidR="00F1171E" w:rsidRPr="005E3B51" w:rsidTr="007222C8">
        <w:trPr>
          <w:trHeight w:val="859"/>
        </w:trPr>
        <w:tc>
          <w:tcPr>
            <w:tcW w:w="1265" w:type="pct"/>
            <w:noWrap/>
          </w:tcPr>
          <w:p w:rsidR="00F1171E" w:rsidRPr="005E3B51" w:rsidRDefault="00DC6FED" w:rsidP="007222C8">
            <w:pPr>
              <w:ind w:left="360"/>
              <w:rPr>
                <w:rFonts w:ascii="Arial" w:hAnsi="Arial" w:cs="Arial"/>
                <w:b/>
                <w:bCs/>
                <w:sz w:val="20"/>
                <w:szCs w:val="20"/>
                <w:u w:val="single"/>
                <w:lang w:val="en-GB"/>
              </w:rPr>
            </w:pPr>
            <w:r w:rsidRPr="005E3B51">
              <w:rPr>
                <w:rFonts w:ascii="Arial" w:hAnsi="Arial" w:cs="Arial"/>
                <w:b/>
                <w:bCs/>
                <w:sz w:val="20"/>
                <w:szCs w:val="20"/>
                <w:lang w:val="en-GB"/>
              </w:rPr>
              <w:t xml:space="preserve">Is the manuscript scientifically, correct? Please write here. </w:t>
            </w:r>
          </w:p>
        </w:tc>
        <w:tc>
          <w:tcPr>
            <w:tcW w:w="2212" w:type="pct"/>
          </w:tcPr>
          <w:p w:rsidR="00F1171E" w:rsidRPr="005E3B51" w:rsidRDefault="00934573" w:rsidP="007222C8">
            <w:pPr>
              <w:pStyle w:val="ListParagraph"/>
              <w:ind w:left="0"/>
              <w:rPr>
                <w:rFonts w:ascii="Arial" w:hAnsi="Arial" w:cs="Arial"/>
                <w:b/>
                <w:bCs/>
                <w:sz w:val="20"/>
                <w:szCs w:val="20"/>
                <w:lang w:val="en-GB"/>
              </w:rPr>
            </w:pPr>
            <w:r w:rsidRPr="005E3B51">
              <w:rPr>
                <w:rFonts w:ascii="Arial" w:hAnsi="Arial" w:cs="Arial"/>
                <w:b/>
                <w:bCs/>
                <w:sz w:val="20"/>
                <w:szCs w:val="20"/>
                <w:lang w:val="en-GB"/>
              </w:rPr>
              <w:t xml:space="preserve">I believe there is sufficient scientific information in the case study to provide the reader with a </w:t>
            </w:r>
            <w:proofErr w:type="spellStart"/>
            <w:r w:rsidRPr="005E3B51">
              <w:rPr>
                <w:rFonts w:ascii="Arial" w:hAnsi="Arial" w:cs="Arial"/>
                <w:b/>
                <w:bCs/>
                <w:sz w:val="20"/>
                <w:szCs w:val="20"/>
                <w:lang w:val="en-GB"/>
              </w:rPr>
              <w:t>well rounded</w:t>
            </w:r>
            <w:proofErr w:type="spellEnd"/>
            <w:r w:rsidRPr="005E3B51">
              <w:rPr>
                <w:rFonts w:ascii="Arial" w:hAnsi="Arial" w:cs="Arial"/>
                <w:b/>
                <w:bCs/>
                <w:sz w:val="20"/>
                <w:szCs w:val="20"/>
                <w:lang w:val="en-GB"/>
              </w:rPr>
              <w:t xml:space="preserve"> and presented case, including risk factors and prognosis. It would be interesting to know if the </w:t>
            </w:r>
            <w:proofErr w:type="spellStart"/>
            <w:r w:rsidRPr="005E3B51">
              <w:rPr>
                <w:rFonts w:ascii="Arial" w:hAnsi="Arial" w:cs="Arial"/>
                <w:b/>
                <w:bCs/>
                <w:sz w:val="20"/>
                <w:szCs w:val="20"/>
                <w:lang w:val="en-GB"/>
              </w:rPr>
              <w:t>epidomology</w:t>
            </w:r>
            <w:proofErr w:type="spellEnd"/>
            <w:r w:rsidRPr="005E3B51">
              <w:rPr>
                <w:rFonts w:ascii="Arial" w:hAnsi="Arial" w:cs="Arial"/>
                <w:b/>
                <w:bCs/>
                <w:sz w:val="20"/>
                <w:szCs w:val="20"/>
                <w:lang w:val="en-GB"/>
              </w:rPr>
              <w:t xml:space="preserve"> extends to race rather than pale skin, light eyes and prone to sunburn. </w:t>
            </w:r>
          </w:p>
        </w:tc>
        <w:tc>
          <w:tcPr>
            <w:tcW w:w="1523" w:type="pct"/>
          </w:tcPr>
          <w:p w:rsidR="00F1171E" w:rsidRPr="005E3B51" w:rsidRDefault="00F1171E" w:rsidP="007222C8">
            <w:pPr>
              <w:pStyle w:val="Heading2"/>
              <w:jc w:val="left"/>
              <w:rPr>
                <w:rFonts w:ascii="Arial" w:hAnsi="Arial" w:cs="Arial"/>
                <w:b w:val="0"/>
                <w:lang w:val="en-GB"/>
              </w:rPr>
            </w:pPr>
          </w:p>
        </w:tc>
      </w:tr>
      <w:tr w:rsidR="00F1171E" w:rsidRPr="005E3B51" w:rsidTr="007222C8">
        <w:trPr>
          <w:trHeight w:val="703"/>
        </w:trPr>
        <w:tc>
          <w:tcPr>
            <w:tcW w:w="1265" w:type="pct"/>
            <w:noWrap/>
          </w:tcPr>
          <w:p w:rsidR="00F1171E" w:rsidRPr="005E3B51" w:rsidRDefault="00F1171E" w:rsidP="007222C8">
            <w:pPr>
              <w:ind w:left="360"/>
              <w:rPr>
                <w:rFonts w:ascii="Arial" w:hAnsi="Arial" w:cs="Arial"/>
                <w:b/>
                <w:bCs/>
                <w:sz w:val="20"/>
                <w:szCs w:val="20"/>
                <w:lang w:val="en-GB"/>
              </w:rPr>
            </w:pPr>
            <w:r w:rsidRPr="005E3B51">
              <w:rPr>
                <w:rFonts w:ascii="Arial" w:hAnsi="Arial" w:cs="Arial"/>
                <w:b/>
                <w:bCs/>
                <w:sz w:val="20"/>
                <w:szCs w:val="20"/>
                <w:lang w:val="en-GB"/>
              </w:rPr>
              <w:t>Are the references sufficient and recent? If you have suggestions of additional references, please mention them in the review form.</w:t>
            </w:r>
          </w:p>
          <w:p w:rsidR="00F1171E" w:rsidRPr="005E3B51" w:rsidRDefault="00F1171E" w:rsidP="007222C8">
            <w:pPr>
              <w:ind w:left="360"/>
              <w:rPr>
                <w:rFonts w:ascii="Arial" w:hAnsi="Arial" w:cs="Arial"/>
                <w:b/>
                <w:bCs/>
                <w:sz w:val="20"/>
                <w:szCs w:val="20"/>
                <w:u w:val="single"/>
                <w:lang w:val="en-GB"/>
              </w:rPr>
            </w:pPr>
            <w:r w:rsidRPr="005E3B51">
              <w:rPr>
                <w:rFonts w:ascii="Arial" w:hAnsi="Arial" w:cs="Arial"/>
                <w:b/>
                <w:bCs/>
                <w:sz w:val="20"/>
                <w:szCs w:val="20"/>
                <w:u w:val="single"/>
                <w:lang w:val="en-GB"/>
              </w:rPr>
              <w:t>-</w:t>
            </w:r>
          </w:p>
        </w:tc>
        <w:tc>
          <w:tcPr>
            <w:tcW w:w="2212" w:type="pct"/>
          </w:tcPr>
          <w:p w:rsidR="00F1171E" w:rsidRPr="005E3B51" w:rsidRDefault="00934573" w:rsidP="007222C8">
            <w:pPr>
              <w:pStyle w:val="ListParagraph"/>
              <w:ind w:left="0"/>
              <w:rPr>
                <w:rFonts w:ascii="Arial" w:hAnsi="Arial" w:cs="Arial"/>
                <w:b/>
                <w:bCs/>
                <w:sz w:val="20"/>
                <w:szCs w:val="20"/>
                <w:lang w:val="en-GB"/>
              </w:rPr>
            </w:pPr>
            <w:r w:rsidRPr="005E3B51">
              <w:rPr>
                <w:rFonts w:ascii="Arial" w:hAnsi="Arial" w:cs="Arial"/>
                <w:b/>
                <w:bCs/>
                <w:sz w:val="20"/>
                <w:szCs w:val="20"/>
                <w:lang w:val="en-GB"/>
              </w:rPr>
              <w:t>Yes</w:t>
            </w:r>
          </w:p>
        </w:tc>
        <w:tc>
          <w:tcPr>
            <w:tcW w:w="1523" w:type="pct"/>
          </w:tcPr>
          <w:p w:rsidR="00F1171E" w:rsidRPr="005E3B51" w:rsidRDefault="00F1171E" w:rsidP="007222C8">
            <w:pPr>
              <w:pStyle w:val="Heading2"/>
              <w:jc w:val="left"/>
              <w:rPr>
                <w:rFonts w:ascii="Arial" w:hAnsi="Arial" w:cs="Arial"/>
                <w:b w:val="0"/>
                <w:lang w:val="en-GB"/>
              </w:rPr>
            </w:pPr>
          </w:p>
        </w:tc>
      </w:tr>
      <w:tr w:rsidR="00F1171E" w:rsidRPr="005E3B51" w:rsidTr="002E6BFF">
        <w:trPr>
          <w:trHeight w:val="755"/>
        </w:trPr>
        <w:tc>
          <w:tcPr>
            <w:tcW w:w="1265" w:type="pct"/>
            <w:noWrap/>
          </w:tcPr>
          <w:p w:rsidR="00F1171E" w:rsidRPr="005E3B51" w:rsidRDefault="00F1171E" w:rsidP="007222C8">
            <w:pPr>
              <w:pStyle w:val="Heading2"/>
              <w:jc w:val="left"/>
              <w:rPr>
                <w:rFonts w:ascii="Arial" w:hAnsi="Arial" w:cs="Arial"/>
                <w:b w:val="0"/>
                <w:lang w:val="en-GB"/>
              </w:rPr>
            </w:pPr>
          </w:p>
          <w:p w:rsidR="00F1171E" w:rsidRPr="005E3B51" w:rsidRDefault="00F1171E" w:rsidP="007222C8">
            <w:pPr>
              <w:pStyle w:val="Heading2"/>
              <w:ind w:left="360"/>
              <w:jc w:val="left"/>
              <w:rPr>
                <w:rFonts w:ascii="Arial" w:hAnsi="Arial" w:cs="Arial"/>
                <w:bCs w:val="0"/>
                <w:lang w:val="en-GB"/>
              </w:rPr>
            </w:pPr>
            <w:r w:rsidRPr="005E3B51">
              <w:rPr>
                <w:rFonts w:ascii="Arial" w:hAnsi="Arial" w:cs="Arial"/>
                <w:bCs w:val="0"/>
                <w:lang w:val="en-GB"/>
              </w:rPr>
              <w:t>Is the language/English quality of the article suitable for scholarly communications?</w:t>
            </w:r>
          </w:p>
          <w:p w:rsidR="00F1171E" w:rsidRPr="005E3B51" w:rsidRDefault="00F1171E" w:rsidP="007222C8">
            <w:pPr>
              <w:rPr>
                <w:rFonts w:ascii="Arial" w:hAnsi="Arial" w:cs="Arial"/>
                <w:sz w:val="20"/>
                <w:szCs w:val="20"/>
                <w:lang w:val="en-GB"/>
              </w:rPr>
            </w:pPr>
          </w:p>
        </w:tc>
        <w:tc>
          <w:tcPr>
            <w:tcW w:w="2212" w:type="pct"/>
          </w:tcPr>
          <w:p w:rsidR="00F1171E" w:rsidRPr="005E3B51" w:rsidRDefault="00934573" w:rsidP="007222C8">
            <w:pPr>
              <w:rPr>
                <w:rFonts w:ascii="Arial" w:hAnsi="Arial" w:cs="Arial"/>
                <w:sz w:val="20"/>
                <w:szCs w:val="20"/>
                <w:lang w:val="en-GB"/>
              </w:rPr>
            </w:pPr>
            <w:r w:rsidRPr="005E3B51">
              <w:rPr>
                <w:rFonts w:ascii="Arial" w:hAnsi="Arial" w:cs="Arial"/>
                <w:sz w:val="20"/>
                <w:szCs w:val="20"/>
                <w:lang w:val="en-GB"/>
              </w:rPr>
              <w:t>Yes</w:t>
            </w:r>
          </w:p>
          <w:p w:rsidR="00F1171E" w:rsidRPr="005E3B51" w:rsidRDefault="00F1171E" w:rsidP="007222C8">
            <w:pPr>
              <w:rPr>
                <w:rFonts w:ascii="Arial" w:hAnsi="Arial" w:cs="Arial"/>
                <w:sz w:val="20"/>
                <w:szCs w:val="20"/>
                <w:lang w:val="en-GB"/>
              </w:rPr>
            </w:pPr>
          </w:p>
          <w:p w:rsidR="00F1171E" w:rsidRPr="005E3B51" w:rsidRDefault="00F1171E" w:rsidP="007222C8">
            <w:pPr>
              <w:rPr>
                <w:rFonts w:ascii="Arial" w:hAnsi="Arial" w:cs="Arial"/>
                <w:sz w:val="20"/>
                <w:szCs w:val="20"/>
                <w:lang w:val="en-GB"/>
              </w:rPr>
            </w:pPr>
          </w:p>
        </w:tc>
        <w:tc>
          <w:tcPr>
            <w:tcW w:w="1523" w:type="pct"/>
          </w:tcPr>
          <w:p w:rsidR="00F1171E" w:rsidRPr="005E3B51" w:rsidRDefault="00F1171E" w:rsidP="007222C8">
            <w:pPr>
              <w:rPr>
                <w:rFonts w:ascii="Arial" w:hAnsi="Arial" w:cs="Arial"/>
                <w:sz w:val="20"/>
                <w:szCs w:val="20"/>
                <w:lang w:val="en-GB"/>
              </w:rPr>
            </w:pPr>
          </w:p>
        </w:tc>
      </w:tr>
      <w:tr w:rsidR="00F1171E" w:rsidRPr="005E3B51" w:rsidTr="007222C8">
        <w:trPr>
          <w:trHeight w:val="1178"/>
        </w:trPr>
        <w:tc>
          <w:tcPr>
            <w:tcW w:w="1265" w:type="pct"/>
            <w:noWrap/>
          </w:tcPr>
          <w:p w:rsidR="00F1171E" w:rsidRPr="005E3B51" w:rsidRDefault="00F1171E" w:rsidP="007222C8">
            <w:pPr>
              <w:pStyle w:val="Heading2"/>
              <w:jc w:val="left"/>
              <w:rPr>
                <w:rFonts w:ascii="Arial" w:hAnsi="Arial" w:cs="Arial"/>
                <w:b w:val="0"/>
                <w:bCs w:val="0"/>
                <w:lang w:val="en-GB"/>
              </w:rPr>
            </w:pPr>
            <w:r w:rsidRPr="005E3B51">
              <w:rPr>
                <w:rFonts w:ascii="Arial" w:hAnsi="Arial" w:cs="Arial"/>
                <w:bCs w:val="0"/>
                <w:u w:val="single"/>
                <w:lang w:val="en-GB"/>
              </w:rPr>
              <w:t>Optional/General</w:t>
            </w:r>
            <w:r w:rsidRPr="005E3B51">
              <w:rPr>
                <w:rFonts w:ascii="Arial" w:hAnsi="Arial" w:cs="Arial"/>
                <w:bCs w:val="0"/>
                <w:lang w:val="en-GB"/>
              </w:rPr>
              <w:t xml:space="preserve"> </w:t>
            </w:r>
            <w:r w:rsidRPr="005E3B51">
              <w:rPr>
                <w:rFonts w:ascii="Arial" w:hAnsi="Arial" w:cs="Arial"/>
                <w:b w:val="0"/>
                <w:bCs w:val="0"/>
                <w:lang w:val="en-GB"/>
              </w:rPr>
              <w:t>comments</w:t>
            </w:r>
          </w:p>
          <w:p w:rsidR="00F1171E" w:rsidRPr="005E3B51" w:rsidRDefault="00F1171E" w:rsidP="007222C8">
            <w:pPr>
              <w:pStyle w:val="Heading2"/>
              <w:jc w:val="left"/>
              <w:rPr>
                <w:rFonts w:ascii="Arial" w:hAnsi="Arial" w:cs="Arial"/>
                <w:b w:val="0"/>
                <w:lang w:val="en-GB"/>
              </w:rPr>
            </w:pPr>
          </w:p>
        </w:tc>
        <w:tc>
          <w:tcPr>
            <w:tcW w:w="2212" w:type="pct"/>
          </w:tcPr>
          <w:p w:rsidR="00F1171E" w:rsidRPr="005E3B51" w:rsidRDefault="00934573" w:rsidP="007222C8">
            <w:pPr>
              <w:rPr>
                <w:rFonts w:ascii="Arial" w:hAnsi="Arial" w:cs="Arial"/>
                <w:sz w:val="20"/>
                <w:szCs w:val="20"/>
                <w:lang w:val="en-GB"/>
              </w:rPr>
            </w:pPr>
            <w:r w:rsidRPr="005E3B51">
              <w:rPr>
                <w:rFonts w:ascii="Arial" w:hAnsi="Arial" w:cs="Arial"/>
                <w:sz w:val="20"/>
                <w:szCs w:val="20"/>
                <w:lang w:val="en-GB"/>
              </w:rPr>
              <w:t xml:space="preserve">There are a few mentions of what oral melanomas appear as, a visual reference guide would be an excellent addition. Also mentioned is that they are usually not detected early due to them being painless, however to the patient, some information on what to look for in a </w:t>
            </w:r>
            <w:proofErr w:type="spellStart"/>
            <w:r w:rsidRPr="005E3B51">
              <w:rPr>
                <w:rFonts w:ascii="Arial" w:hAnsi="Arial" w:cs="Arial"/>
                <w:sz w:val="20"/>
                <w:szCs w:val="20"/>
                <w:lang w:val="en-GB"/>
              </w:rPr>
              <w:t>self examination</w:t>
            </w:r>
            <w:proofErr w:type="spellEnd"/>
            <w:r w:rsidRPr="005E3B51">
              <w:rPr>
                <w:rFonts w:ascii="Arial" w:hAnsi="Arial" w:cs="Arial"/>
                <w:sz w:val="20"/>
                <w:szCs w:val="20"/>
                <w:lang w:val="en-GB"/>
              </w:rPr>
              <w:t>, are they raised, rigid</w:t>
            </w:r>
            <w:r w:rsidR="00DA0805" w:rsidRPr="005E3B51">
              <w:rPr>
                <w:rFonts w:ascii="Arial" w:hAnsi="Arial" w:cs="Arial"/>
                <w:sz w:val="20"/>
                <w:szCs w:val="20"/>
                <w:lang w:val="en-GB"/>
              </w:rPr>
              <w:t xml:space="preserve"> etc. </w:t>
            </w:r>
          </w:p>
          <w:p w:rsidR="00F1171E" w:rsidRPr="005E3B51" w:rsidRDefault="00F1171E" w:rsidP="007222C8">
            <w:pPr>
              <w:rPr>
                <w:rFonts w:ascii="Arial" w:hAnsi="Arial" w:cs="Arial"/>
                <w:sz w:val="20"/>
                <w:szCs w:val="20"/>
                <w:lang w:val="en-GB"/>
              </w:rPr>
            </w:pPr>
          </w:p>
        </w:tc>
        <w:tc>
          <w:tcPr>
            <w:tcW w:w="1523" w:type="pct"/>
          </w:tcPr>
          <w:p w:rsidR="00F1171E" w:rsidRPr="005E3B51" w:rsidRDefault="00F1171E" w:rsidP="007222C8">
            <w:pPr>
              <w:rPr>
                <w:rFonts w:ascii="Arial" w:hAnsi="Arial" w:cs="Arial"/>
                <w:sz w:val="20"/>
                <w:szCs w:val="20"/>
                <w:lang w:val="en-GB"/>
              </w:rPr>
            </w:pPr>
          </w:p>
        </w:tc>
      </w:tr>
    </w:tbl>
    <w:p w:rsidR="00F1171E" w:rsidRPr="005E3B5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5E3B51"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5E3B51" w:rsidRDefault="00F1171E" w:rsidP="007222C8">
            <w:pPr>
              <w:pStyle w:val="NormalWeb"/>
              <w:spacing w:before="0" w:beforeAutospacing="0" w:after="0" w:afterAutospacing="0"/>
              <w:rPr>
                <w:rFonts w:ascii="Arial" w:hAnsi="Arial" w:cs="Arial"/>
                <w:b/>
                <w:sz w:val="20"/>
                <w:szCs w:val="20"/>
                <w:u w:val="single"/>
                <w:lang w:val="en-GB"/>
              </w:rPr>
            </w:pPr>
            <w:r w:rsidRPr="005E3B51">
              <w:rPr>
                <w:rFonts w:ascii="Arial" w:hAnsi="Arial" w:cs="Arial"/>
                <w:b/>
                <w:sz w:val="20"/>
                <w:szCs w:val="20"/>
                <w:highlight w:val="yellow"/>
                <w:u w:val="single"/>
                <w:lang w:val="en-GB"/>
              </w:rPr>
              <w:t>PART  2:</w:t>
            </w:r>
            <w:r w:rsidRPr="005E3B51">
              <w:rPr>
                <w:rFonts w:ascii="Arial" w:hAnsi="Arial" w:cs="Arial"/>
                <w:b/>
                <w:sz w:val="20"/>
                <w:szCs w:val="20"/>
                <w:u w:val="single"/>
                <w:lang w:val="en-GB"/>
              </w:rPr>
              <w:t xml:space="preserve"> </w:t>
            </w:r>
          </w:p>
          <w:p w:rsidR="00F1171E" w:rsidRPr="005E3B5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E3B51" w:rsidTr="007222C8">
        <w:trPr>
          <w:trHeight w:val="935"/>
        </w:trPr>
        <w:tc>
          <w:tcPr>
            <w:tcW w:w="1615" w:type="pct"/>
            <w:shd w:val="clear" w:color="auto" w:fill="auto"/>
            <w:noWrap/>
            <w:tcMar>
              <w:top w:w="0" w:type="dxa"/>
              <w:left w:w="108" w:type="dxa"/>
              <w:bottom w:w="0" w:type="dxa"/>
              <w:right w:w="108" w:type="dxa"/>
            </w:tcMar>
            <w:vAlign w:val="center"/>
          </w:tcPr>
          <w:p w:rsidR="00F1171E" w:rsidRPr="005E3B5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F1171E" w:rsidRPr="005E3B51" w:rsidRDefault="00F1171E" w:rsidP="007222C8">
            <w:pPr>
              <w:pStyle w:val="Heading2"/>
              <w:jc w:val="left"/>
              <w:rPr>
                <w:rFonts w:ascii="Arial" w:hAnsi="Arial" w:cs="Arial"/>
                <w:lang w:val="en-GB"/>
              </w:rPr>
            </w:pPr>
            <w:r w:rsidRPr="005E3B51">
              <w:rPr>
                <w:rFonts w:ascii="Arial" w:hAnsi="Arial" w:cs="Arial"/>
                <w:lang w:val="en-GB"/>
              </w:rPr>
              <w:t>Reviewer’s comment</w:t>
            </w:r>
          </w:p>
        </w:tc>
        <w:tc>
          <w:tcPr>
            <w:tcW w:w="1342" w:type="pct"/>
            <w:shd w:val="clear" w:color="auto" w:fill="auto"/>
          </w:tcPr>
          <w:p w:rsidR="00F1171E" w:rsidRPr="005E3B51" w:rsidRDefault="00F1171E" w:rsidP="007222C8">
            <w:pPr>
              <w:pStyle w:val="Heading2"/>
              <w:jc w:val="left"/>
              <w:rPr>
                <w:rFonts w:ascii="Arial" w:hAnsi="Arial" w:cs="Arial"/>
                <w:b w:val="0"/>
                <w:lang w:val="en-GB"/>
              </w:rPr>
            </w:pPr>
            <w:r w:rsidRPr="005E3B51">
              <w:rPr>
                <w:rFonts w:ascii="Arial" w:hAnsi="Arial" w:cs="Arial"/>
                <w:lang w:val="en-GB"/>
              </w:rPr>
              <w:t>Author’s comment</w:t>
            </w:r>
            <w:r w:rsidRPr="005E3B51">
              <w:rPr>
                <w:rFonts w:ascii="Arial" w:hAnsi="Arial" w:cs="Arial"/>
                <w:b w:val="0"/>
                <w:lang w:val="en-GB"/>
              </w:rPr>
              <w:t xml:space="preserve"> </w:t>
            </w:r>
            <w:r w:rsidRPr="005E3B5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E3B51" w:rsidTr="007222C8">
        <w:trPr>
          <w:trHeight w:val="697"/>
        </w:trPr>
        <w:tc>
          <w:tcPr>
            <w:tcW w:w="1615" w:type="pct"/>
            <w:shd w:val="clear" w:color="auto" w:fill="auto"/>
            <w:noWrap/>
            <w:tcMar>
              <w:top w:w="0" w:type="dxa"/>
              <w:left w:w="108" w:type="dxa"/>
              <w:bottom w:w="0" w:type="dxa"/>
              <w:right w:w="108" w:type="dxa"/>
            </w:tcMar>
            <w:vAlign w:val="center"/>
          </w:tcPr>
          <w:p w:rsidR="00F1171E" w:rsidRPr="005E3B51" w:rsidRDefault="00F1171E" w:rsidP="007222C8">
            <w:pPr>
              <w:pStyle w:val="NormalWeb"/>
              <w:spacing w:before="0" w:beforeAutospacing="0" w:after="0" w:afterAutospacing="0"/>
              <w:rPr>
                <w:rFonts w:ascii="Arial" w:hAnsi="Arial" w:cs="Arial"/>
                <w:b/>
                <w:sz w:val="20"/>
                <w:szCs w:val="20"/>
                <w:lang w:val="en-GB"/>
              </w:rPr>
            </w:pPr>
            <w:r w:rsidRPr="005E3B51">
              <w:rPr>
                <w:rFonts w:ascii="Arial" w:hAnsi="Arial" w:cs="Arial"/>
                <w:b/>
                <w:sz w:val="20"/>
                <w:szCs w:val="20"/>
                <w:lang w:val="en-GB"/>
              </w:rPr>
              <w:t xml:space="preserve">Are there ethical issues in this manuscript? </w:t>
            </w:r>
          </w:p>
          <w:p w:rsidR="00F1171E" w:rsidRPr="005E3B5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F1171E" w:rsidRPr="005E3B51" w:rsidRDefault="00F1171E" w:rsidP="0096307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F1171E" w:rsidRPr="005E3B51" w:rsidRDefault="00F1171E" w:rsidP="007222C8">
            <w:pPr>
              <w:rPr>
                <w:rFonts w:ascii="Arial" w:eastAsia="Arial Unicode MS" w:hAnsi="Arial" w:cs="Arial"/>
                <w:sz w:val="20"/>
                <w:szCs w:val="20"/>
                <w:lang w:val="en-GB"/>
              </w:rPr>
            </w:pPr>
          </w:p>
          <w:p w:rsidR="00F1171E" w:rsidRPr="005E3B51" w:rsidRDefault="00F1171E" w:rsidP="007222C8">
            <w:pPr>
              <w:rPr>
                <w:rFonts w:ascii="Arial" w:eastAsia="Arial Unicode MS" w:hAnsi="Arial" w:cs="Arial"/>
                <w:sz w:val="20"/>
                <w:szCs w:val="20"/>
                <w:lang w:val="en-GB"/>
              </w:rPr>
            </w:pPr>
          </w:p>
          <w:p w:rsidR="00F1171E" w:rsidRPr="005E3B51" w:rsidRDefault="00F1171E" w:rsidP="007222C8">
            <w:pPr>
              <w:rPr>
                <w:rFonts w:ascii="Arial" w:eastAsia="Arial Unicode MS" w:hAnsi="Arial" w:cs="Arial"/>
                <w:sz w:val="20"/>
                <w:szCs w:val="20"/>
                <w:lang w:val="en-GB"/>
              </w:rPr>
            </w:pPr>
          </w:p>
          <w:p w:rsidR="00F1171E" w:rsidRPr="005E3B51" w:rsidRDefault="00F1171E" w:rsidP="007222C8">
            <w:pPr>
              <w:pStyle w:val="NormalWeb"/>
              <w:spacing w:before="0" w:beforeAutospacing="0" w:after="0" w:afterAutospacing="0"/>
              <w:rPr>
                <w:rFonts w:ascii="Arial" w:hAnsi="Arial" w:cs="Arial"/>
                <w:sz w:val="20"/>
                <w:szCs w:val="20"/>
                <w:lang w:val="en-GB"/>
              </w:rPr>
            </w:pPr>
          </w:p>
        </w:tc>
      </w:tr>
    </w:tbl>
    <w:p w:rsidR="004C3DF1" w:rsidRDefault="004C3DF1">
      <w:pPr>
        <w:rPr>
          <w:rFonts w:ascii="Arial" w:hAnsi="Arial" w:cs="Arial"/>
          <w:b/>
          <w:sz w:val="20"/>
          <w:szCs w:val="20"/>
          <w:lang w:val="en-GB"/>
        </w:rPr>
      </w:pPr>
    </w:p>
    <w:p w:rsidR="005E3B51" w:rsidRPr="005E3B51" w:rsidRDefault="005E3B51" w:rsidP="005E3B51">
      <w:pPr>
        <w:rPr>
          <w:rFonts w:ascii="Arial" w:hAnsi="Arial" w:cs="Arial"/>
          <w:b/>
          <w:sz w:val="20"/>
          <w:szCs w:val="20"/>
          <w:u w:val="single"/>
        </w:rPr>
      </w:pPr>
      <w:r w:rsidRPr="005E3B51">
        <w:rPr>
          <w:rFonts w:ascii="Arial" w:hAnsi="Arial" w:cs="Arial"/>
          <w:b/>
          <w:sz w:val="20"/>
          <w:szCs w:val="20"/>
          <w:u w:val="single"/>
        </w:rPr>
        <w:t>Reviewer details:</w:t>
      </w:r>
    </w:p>
    <w:p w:rsidR="005E3B51" w:rsidRPr="005E3B51" w:rsidRDefault="005E3B51" w:rsidP="005E3B51">
      <w:pPr>
        <w:rPr>
          <w:rFonts w:ascii="Arial" w:hAnsi="Arial" w:cs="Arial"/>
          <w:b/>
          <w:sz w:val="20"/>
          <w:szCs w:val="20"/>
        </w:rPr>
      </w:pPr>
      <w:r w:rsidRPr="005E3B51">
        <w:rPr>
          <w:rFonts w:ascii="Arial" w:hAnsi="Arial" w:cs="Arial"/>
          <w:b/>
          <w:sz w:val="20"/>
          <w:szCs w:val="20"/>
        </w:rPr>
        <w:t>Jessica Feeney, Oceania University of Medicine, Australia</w:t>
      </w:r>
    </w:p>
    <w:p w:rsidR="005E3B51" w:rsidRPr="005E3B51" w:rsidRDefault="005E3B51">
      <w:pPr>
        <w:rPr>
          <w:rFonts w:ascii="Arial" w:hAnsi="Arial" w:cs="Arial"/>
          <w:b/>
          <w:sz w:val="20"/>
          <w:szCs w:val="20"/>
          <w:lang w:val="en-GB"/>
        </w:rPr>
      </w:pPr>
      <w:bookmarkStart w:id="0" w:name="_GoBack"/>
      <w:bookmarkEnd w:id="0"/>
    </w:p>
    <w:sectPr w:rsidR="005E3B51" w:rsidRPr="005E3B5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DAC" w:rsidRPr="0000007A" w:rsidRDefault="00BB5DAC" w:rsidP="0099583E">
      <w:r>
        <w:separator/>
      </w:r>
    </w:p>
  </w:endnote>
  <w:endnote w:type="continuationSeparator" w:id="0">
    <w:p w:rsidR="00BB5DAC" w:rsidRPr="0000007A" w:rsidRDefault="00BB5DA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DAC" w:rsidRPr="0000007A" w:rsidRDefault="00BB5DAC" w:rsidP="0099583E">
      <w:r>
        <w:separator/>
      </w:r>
    </w:p>
  </w:footnote>
  <w:footnote w:type="continuationSeparator" w:id="0">
    <w:p w:rsidR="00BB5DAC" w:rsidRPr="0000007A" w:rsidRDefault="00BB5DA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1DF0"/>
    <w:rsid w:val="000A2134"/>
    <w:rsid w:val="000A2D36"/>
    <w:rsid w:val="000A6F41"/>
    <w:rsid w:val="000B4EE5"/>
    <w:rsid w:val="000B74A1"/>
    <w:rsid w:val="000B757E"/>
    <w:rsid w:val="000C0837"/>
    <w:rsid w:val="000C0B04"/>
    <w:rsid w:val="000C3B7E"/>
    <w:rsid w:val="000D13B0"/>
    <w:rsid w:val="000F6EA8"/>
    <w:rsid w:val="00101322"/>
    <w:rsid w:val="001120C1"/>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BFF"/>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2B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EE5"/>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3B5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D45"/>
    <w:rsid w:val="0066606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4485"/>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4573"/>
    <w:rsid w:val="00942DEE"/>
    <w:rsid w:val="00944F67"/>
    <w:rsid w:val="009553EC"/>
    <w:rsid w:val="00955E45"/>
    <w:rsid w:val="00962B70"/>
    <w:rsid w:val="0096307C"/>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46FE"/>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5DAC"/>
    <w:rsid w:val="00BC402F"/>
    <w:rsid w:val="00BD0DF5"/>
    <w:rsid w:val="00BD6447"/>
    <w:rsid w:val="00BD7527"/>
    <w:rsid w:val="00BE13EF"/>
    <w:rsid w:val="00BE40A5"/>
    <w:rsid w:val="00BE6454"/>
    <w:rsid w:val="00BF5C56"/>
    <w:rsid w:val="00C01111"/>
    <w:rsid w:val="00C03A1D"/>
    <w:rsid w:val="00C07CBE"/>
    <w:rsid w:val="00C10283"/>
    <w:rsid w:val="00C1187E"/>
    <w:rsid w:val="00C11905"/>
    <w:rsid w:val="00C1438B"/>
    <w:rsid w:val="00C150D6"/>
    <w:rsid w:val="00C22886"/>
    <w:rsid w:val="00C25C8F"/>
    <w:rsid w:val="00C263C6"/>
    <w:rsid w:val="00C268B8"/>
    <w:rsid w:val="00C26DE9"/>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0805"/>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9F3"/>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72DAD"/>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4deb77-7be8-4c8f-aa02-f40e1c318087}" enabled="1" method="Privileged" siteId="{86b0e251-f8cb-4d7a-abd2-36a8896457e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6</cp:revision>
  <dcterms:created xsi:type="dcterms:W3CDTF">2025-02-24T05:52:00Z</dcterms:created>
  <dcterms:modified xsi:type="dcterms:W3CDTF">2025-03-01T06:39:00Z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