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4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5766"/>
      </w:tblGrid>
      <w:tr w:rsidR="00602F7D" w:rsidRPr="00487A04" w14:paraId="1643A4CA" w14:textId="77777777" w:rsidTr="002A37B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87A0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87A04" w14:paraId="127EAD7E" w14:textId="77777777" w:rsidTr="002A37BB">
        <w:trPr>
          <w:trHeight w:val="413"/>
        </w:trPr>
        <w:tc>
          <w:tcPr>
            <w:tcW w:w="1282" w:type="pct"/>
          </w:tcPr>
          <w:p w14:paraId="3C159AA5" w14:textId="77777777" w:rsidR="0000007A" w:rsidRPr="00487A0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7A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87A0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371A014" w:rsidR="0000007A" w:rsidRPr="00487A04" w:rsidRDefault="00EF6D1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8119D" w:rsidRPr="00487A0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487A04" w14:paraId="73C90375" w14:textId="77777777" w:rsidTr="002A37BB">
        <w:trPr>
          <w:trHeight w:val="290"/>
        </w:trPr>
        <w:tc>
          <w:tcPr>
            <w:tcW w:w="1282" w:type="pct"/>
          </w:tcPr>
          <w:p w14:paraId="20D28135" w14:textId="77777777" w:rsidR="0000007A" w:rsidRPr="00487A0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7A0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C7B5CD2" w:rsidR="0000007A" w:rsidRPr="00487A0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87A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87A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87A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8119D" w:rsidRPr="00487A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4763</w:t>
            </w:r>
          </w:p>
        </w:tc>
      </w:tr>
      <w:tr w:rsidR="0000007A" w:rsidRPr="00487A04" w14:paraId="05B60576" w14:textId="77777777" w:rsidTr="002A37BB">
        <w:trPr>
          <w:trHeight w:val="331"/>
        </w:trPr>
        <w:tc>
          <w:tcPr>
            <w:tcW w:w="1282" w:type="pct"/>
          </w:tcPr>
          <w:p w14:paraId="0196A627" w14:textId="77777777" w:rsidR="0000007A" w:rsidRPr="00487A0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7A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96D51DF" w:rsidR="0000007A" w:rsidRPr="00487A04" w:rsidRDefault="009811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87A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FEEDING DETERRENCE INDEX OF Momordica </w:t>
            </w:r>
            <w:proofErr w:type="spellStart"/>
            <w:r w:rsidRPr="00487A04">
              <w:rPr>
                <w:rFonts w:ascii="Arial" w:hAnsi="Arial" w:cs="Arial"/>
                <w:b/>
                <w:sz w:val="20"/>
                <w:szCs w:val="20"/>
                <w:lang w:val="en-GB"/>
              </w:rPr>
              <w:t>cymbalaria</w:t>
            </w:r>
            <w:proofErr w:type="spellEnd"/>
            <w:r w:rsidRPr="00487A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FENZL EX HOOK AGAINST COMMON CUT WORM, </w:t>
            </w:r>
            <w:proofErr w:type="spellStart"/>
            <w:r w:rsidRPr="00487A04">
              <w:rPr>
                <w:rFonts w:ascii="Arial" w:hAnsi="Arial" w:cs="Arial"/>
                <w:b/>
                <w:sz w:val="20"/>
                <w:szCs w:val="20"/>
                <w:lang w:val="en-GB"/>
              </w:rPr>
              <w:t>Spodoptera</w:t>
            </w:r>
            <w:proofErr w:type="spellEnd"/>
            <w:r w:rsidRPr="00487A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87A04">
              <w:rPr>
                <w:rFonts w:ascii="Arial" w:hAnsi="Arial" w:cs="Arial"/>
                <w:b/>
                <w:sz w:val="20"/>
                <w:szCs w:val="20"/>
                <w:lang w:val="en-GB"/>
              </w:rPr>
              <w:t>litura</w:t>
            </w:r>
            <w:proofErr w:type="spellEnd"/>
            <w:r w:rsidRPr="00487A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FABRICIUS</w:t>
            </w:r>
          </w:p>
        </w:tc>
      </w:tr>
      <w:tr w:rsidR="00CF0BBB" w:rsidRPr="00487A04" w14:paraId="6D508B1C" w14:textId="77777777" w:rsidTr="002A37BB">
        <w:trPr>
          <w:trHeight w:val="332"/>
        </w:trPr>
        <w:tc>
          <w:tcPr>
            <w:tcW w:w="1282" w:type="pct"/>
          </w:tcPr>
          <w:p w14:paraId="32FC28F7" w14:textId="77777777" w:rsidR="00CF0BBB" w:rsidRPr="00487A0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7A0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E72125F" w:rsidR="00CF0BBB" w:rsidRPr="00487A04" w:rsidRDefault="009811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87A0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87A0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487A0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487A04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487A04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487A0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87A0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87A0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87A0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87A0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87A0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87A04" w:rsidRDefault="00EF6D1A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87A0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B36B558" w:rsidR="00E03C32" w:rsidRDefault="0098119D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8119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98119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18-24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248828B" w:rsidR="00E03C32" w:rsidRPr="0098119D" w:rsidRDefault="0098119D" w:rsidP="0098119D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8119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10.56557/</w:t>
                  </w:r>
                  <w:proofErr w:type="spellStart"/>
                  <w:r w:rsidRPr="0098119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upjoz</w:t>
                  </w:r>
                  <w:proofErr w:type="spellEnd"/>
                  <w:r w:rsidRPr="0098119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/2022/v43i233246</w:t>
                  </w:r>
                </w:p>
              </w:txbxContent>
            </v:textbox>
          </v:rect>
        </w:pict>
      </w:r>
    </w:p>
    <w:p w14:paraId="40641486" w14:textId="77777777" w:rsidR="00D9392F" w:rsidRPr="00487A0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87A0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87A0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87A0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87A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87A0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87A0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87A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87A0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87A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87A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87A0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87A0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A0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87A0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87A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87A04">
              <w:rPr>
                <w:rFonts w:ascii="Arial" w:hAnsi="Arial" w:cs="Arial"/>
                <w:lang w:val="en-GB"/>
              </w:rPr>
              <w:t>Author’s Feedback</w:t>
            </w:r>
            <w:r w:rsidRPr="00487A0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87A0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87A0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87A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7A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87A0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5103D99" w14:textId="77777777" w:rsidR="00EB5B6B" w:rsidRPr="00487A04" w:rsidRDefault="00EB5B6B" w:rsidP="00EB5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A04">
              <w:rPr>
                <w:rFonts w:ascii="Arial" w:hAnsi="Arial" w:cs="Arial"/>
                <w:sz w:val="20"/>
                <w:szCs w:val="20"/>
              </w:rPr>
              <w:t xml:space="preserve">This manuscript and others various studies based on Botanical pesticides and their deterrence properties that contribute to sustainable agricultural practices by reducing the reliance on broad-spectrum synthetic pesticides and eventually playing a crucial role in agriculture and pest management need to be encouraged and promoted into public domain for better sustainable pest management. </w:t>
            </w:r>
          </w:p>
          <w:p w14:paraId="7DBC9196" w14:textId="77777777" w:rsidR="00F1171E" w:rsidRPr="00487A0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62A339C" w14:textId="77777777" w:rsidR="00F1171E" w:rsidRPr="00487A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7A04" w14:paraId="0D8B5B2C" w14:textId="77777777" w:rsidTr="00B02E69">
        <w:trPr>
          <w:trHeight w:val="305"/>
        </w:trPr>
        <w:tc>
          <w:tcPr>
            <w:tcW w:w="1265" w:type="pct"/>
            <w:noWrap/>
          </w:tcPr>
          <w:p w14:paraId="21CBA5FE" w14:textId="77777777" w:rsidR="00F1171E" w:rsidRPr="00487A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7A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87A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7A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87A0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2E84498" w:rsidR="00F1171E" w:rsidRPr="00487A04" w:rsidRDefault="00EB5B6B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7A04">
              <w:rPr>
                <w:rFonts w:ascii="Arial" w:hAnsi="Arial" w:cs="Arial"/>
                <w:sz w:val="20"/>
                <w:szCs w:val="20"/>
                <w:lang w:val="en-GB"/>
              </w:rPr>
              <w:t>Yes, it is suitable.</w:t>
            </w:r>
          </w:p>
        </w:tc>
        <w:tc>
          <w:tcPr>
            <w:tcW w:w="1523" w:type="pct"/>
          </w:tcPr>
          <w:p w14:paraId="405B6701" w14:textId="77777777" w:rsidR="00F1171E" w:rsidRPr="00487A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7A04" w14:paraId="5604762A" w14:textId="77777777" w:rsidTr="00B02E69">
        <w:trPr>
          <w:trHeight w:val="674"/>
        </w:trPr>
        <w:tc>
          <w:tcPr>
            <w:tcW w:w="1265" w:type="pct"/>
            <w:noWrap/>
          </w:tcPr>
          <w:p w14:paraId="3635573D" w14:textId="77777777" w:rsidR="00F1171E" w:rsidRPr="00487A0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87A0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87A0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51BA4C7" w:rsidR="00F1171E" w:rsidRPr="00487A04" w:rsidRDefault="00EB5B6B" w:rsidP="00EB5B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A04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provided in the manuscript briefly describe the methodology and approach used in </w:t>
            </w:r>
            <w:proofErr w:type="gramStart"/>
            <w:r w:rsidRPr="00487A04">
              <w:rPr>
                <w:rFonts w:ascii="Arial" w:hAnsi="Arial" w:cs="Arial"/>
                <w:sz w:val="20"/>
                <w:szCs w:val="20"/>
                <w:lang w:val="en-GB"/>
              </w:rPr>
              <w:t>the  experiment</w:t>
            </w:r>
            <w:proofErr w:type="gramEnd"/>
            <w:r w:rsidRPr="00487A04">
              <w:rPr>
                <w:rFonts w:ascii="Arial" w:hAnsi="Arial" w:cs="Arial"/>
                <w:sz w:val="20"/>
                <w:szCs w:val="20"/>
                <w:lang w:val="en-GB"/>
              </w:rPr>
              <w:t xml:space="preserve"> to address the research objective and summarizes the key findings of the experiment conducted</w:t>
            </w:r>
          </w:p>
        </w:tc>
        <w:tc>
          <w:tcPr>
            <w:tcW w:w="1523" w:type="pct"/>
          </w:tcPr>
          <w:p w14:paraId="1D54B730" w14:textId="77777777" w:rsidR="00F1171E" w:rsidRPr="00487A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7A0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87A0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87A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6974BBE" w:rsidR="00F1171E" w:rsidRPr="00487A04" w:rsidRDefault="00EB5B6B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487A0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487A04">
              <w:rPr>
                <w:rFonts w:ascii="Arial" w:hAnsi="Arial" w:cs="Arial"/>
                <w:sz w:val="20"/>
                <w:szCs w:val="20"/>
                <w:lang w:val="en-GB"/>
              </w:rPr>
              <w:t xml:space="preserve"> the Manuscript is scientifically correct, however some of the very minor typographical errors and required references has been highlighted by me in the manuscript file itself</w:t>
            </w:r>
          </w:p>
        </w:tc>
        <w:tc>
          <w:tcPr>
            <w:tcW w:w="1523" w:type="pct"/>
          </w:tcPr>
          <w:p w14:paraId="4898F764" w14:textId="77777777" w:rsidR="00F1171E" w:rsidRPr="00487A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7A0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87A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7A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87A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87A0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8430949" w:rsidR="00F1171E" w:rsidRPr="00487A04" w:rsidRDefault="00EB5B6B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7A04">
              <w:rPr>
                <w:rFonts w:ascii="Arial" w:hAnsi="Arial" w:cs="Arial"/>
                <w:sz w:val="20"/>
                <w:szCs w:val="20"/>
                <w:lang w:val="en-GB"/>
              </w:rPr>
              <w:t>Yes, the cited references are relevant and newer ones, no further suggestions for incorporations or omission</w:t>
            </w:r>
          </w:p>
        </w:tc>
        <w:tc>
          <w:tcPr>
            <w:tcW w:w="1523" w:type="pct"/>
          </w:tcPr>
          <w:p w14:paraId="40220055" w14:textId="77777777" w:rsidR="00F1171E" w:rsidRPr="00487A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7A04" w14:paraId="73CC4A50" w14:textId="77777777" w:rsidTr="00B02E69">
        <w:trPr>
          <w:trHeight w:val="485"/>
        </w:trPr>
        <w:tc>
          <w:tcPr>
            <w:tcW w:w="1265" w:type="pct"/>
            <w:noWrap/>
          </w:tcPr>
          <w:p w14:paraId="029CE8D0" w14:textId="77777777" w:rsidR="00F1171E" w:rsidRPr="00487A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87A0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87A0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87A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87A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20E36ABE" w:rsidR="00F1171E" w:rsidRPr="00487A04" w:rsidRDefault="00EB5B6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7A04">
              <w:rPr>
                <w:rFonts w:ascii="Arial" w:hAnsi="Arial" w:cs="Arial"/>
                <w:sz w:val="20"/>
                <w:szCs w:val="20"/>
                <w:lang w:val="en-GB"/>
              </w:rPr>
              <w:t>Yes, it meets the standards of scholarly communications</w:t>
            </w:r>
          </w:p>
          <w:p w14:paraId="149A6CEF" w14:textId="77777777" w:rsidR="00F1171E" w:rsidRPr="00487A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87A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87A0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87A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87A0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87A0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87A0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87A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19674644" w:rsidR="00F1171E" w:rsidRPr="00487A04" w:rsidRDefault="00B02E6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7A04">
              <w:rPr>
                <w:rFonts w:ascii="Arial" w:hAnsi="Arial" w:cs="Arial"/>
                <w:sz w:val="20"/>
                <w:szCs w:val="20"/>
                <w:lang w:val="en-GB"/>
              </w:rPr>
              <w:t>This manuscript can be published with very minor typographical errors and required references has been highlighted by me in the manuscript file itself</w:t>
            </w:r>
          </w:p>
          <w:p w14:paraId="7EB58C99" w14:textId="77777777" w:rsidR="00F1171E" w:rsidRPr="00487A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87A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87A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87A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87A0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87A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87A0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87A0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87A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87A0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87A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87A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87A0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87A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87A04">
              <w:rPr>
                <w:rFonts w:ascii="Arial" w:hAnsi="Arial" w:cs="Arial"/>
                <w:lang w:val="en-GB"/>
              </w:rPr>
              <w:t>Author’s comment</w:t>
            </w:r>
            <w:r w:rsidRPr="00487A0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87A0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87A0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87A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87A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87A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87A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87A0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87A0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87A0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87A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05C8BEA" w:rsidR="00F1171E" w:rsidRPr="00487A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87A0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87A0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87A0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87A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341B1D1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A4F8F8B" w14:textId="1942A1A3" w:rsidR="009C2468" w:rsidRDefault="009C2468">
      <w:pPr>
        <w:rPr>
          <w:rFonts w:ascii="Arial" w:hAnsi="Arial" w:cs="Arial"/>
          <w:b/>
          <w:sz w:val="20"/>
          <w:szCs w:val="20"/>
          <w:lang w:val="en-GB"/>
        </w:rPr>
      </w:pPr>
    </w:p>
    <w:p w14:paraId="53A96D06" w14:textId="77777777" w:rsidR="009C2468" w:rsidRPr="009C2468" w:rsidRDefault="009C2468" w:rsidP="009C2468">
      <w:pPr>
        <w:rPr>
          <w:rFonts w:ascii="Arial" w:hAnsi="Arial" w:cs="Arial"/>
          <w:b/>
          <w:sz w:val="20"/>
          <w:szCs w:val="20"/>
        </w:rPr>
      </w:pPr>
      <w:r w:rsidRPr="009C2468">
        <w:rPr>
          <w:rFonts w:ascii="Arial" w:hAnsi="Arial" w:cs="Arial"/>
          <w:b/>
          <w:sz w:val="20"/>
          <w:szCs w:val="20"/>
        </w:rPr>
        <w:t>Reviewers:</w:t>
      </w:r>
    </w:p>
    <w:p w14:paraId="25C85EA4" w14:textId="77777777" w:rsidR="009C2468" w:rsidRPr="009C2468" w:rsidRDefault="009C2468" w:rsidP="009C2468">
      <w:pPr>
        <w:rPr>
          <w:rFonts w:ascii="Arial" w:hAnsi="Arial" w:cs="Arial"/>
          <w:b/>
          <w:sz w:val="20"/>
          <w:szCs w:val="20"/>
        </w:rPr>
      </w:pPr>
      <w:r w:rsidRPr="009C2468">
        <w:rPr>
          <w:rFonts w:ascii="Arial" w:hAnsi="Arial" w:cs="Arial"/>
          <w:b/>
          <w:sz w:val="20"/>
          <w:szCs w:val="20"/>
        </w:rPr>
        <w:t>Abhinav Kumar, Bihar Agricultural University, India</w:t>
      </w:r>
    </w:p>
    <w:p w14:paraId="2C3FB166" w14:textId="77777777" w:rsidR="009C2468" w:rsidRPr="00487A04" w:rsidRDefault="009C2468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9C2468" w:rsidRPr="00487A0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BC2CC" w14:textId="77777777" w:rsidR="00EF6D1A" w:rsidRPr="0000007A" w:rsidRDefault="00EF6D1A" w:rsidP="0099583E">
      <w:r>
        <w:separator/>
      </w:r>
    </w:p>
  </w:endnote>
  <w:endnote w:type="continuationSeparator" w:id="0">
    <w:p w14:paraId="140FF2A4" w14:textId="77777777" w:rsidR="00EF6D1A" w:rsidRPr="0000007A" w:rsidRDefault="00EF6D1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B8BA5" w14:textId="77777777" w:rsidR="00EF6D1A" w:rsidRPr="0000007A" w:rsidRDefault="00EF6D1A" w:rsidP="0099583E">
      <w:r>
        <w:separator/>
      </w:r>
    </w:p>
  </w:footnote>
  <w:footnote w:type="continuationSeparator" w:id="0">
    <w:p w14:paraId="6A3062CF" w14:textId="77777777" w:rsidR="00EF6D1A" w:rsidRPr="0000007A" w:rsidRDefault="00EF6D1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48F5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1FCF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3D23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7BB"/>
    <w:rsid w:val="002A3D7C"/>
    <w:rsid w:val="002B0E4B"/>
    <w:rsid w:val="002C40B8"/>
    <w:rsid w:val="002D60EF"/>
    <w:rsid w:val="002E10DF"/>
    <w:rsid w:val="002E1211"/>
    <w:rsid w:val="002E2339"/>
    <w:rsid w:val="002E5C81"/>
    <w:rsid w:val="002E6934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7A04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6770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0F1F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64B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119D"/>
    <w:rsid w:val="00982766"/>
    <w:rsid w:val="009852C4"/>
    <w:rsid w:val="0099583E"/>
    <w:rsid w:val="009A0242"/>
    <w:rsid w:val="009A59ED"/>
    <w:rsid w:val="009B101F"/>
    <w:rsid w:val="009B239B"/>
    <w:rsid w:val="009C2468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2E69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5DDB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11A2"/>
    <w:rsid w:val="00DE35E7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5B6B"/>
    <w:rsid w:val="00EB6E15"/>
    <w:rsid w:val="00EC6894"/>
    <w:rsid w:val="00ED6B12"/>
    <w:rsid w:val="00ED7400"/>
    <w:rsid w:val="00EF326D"/>
    <w:rsid w:val="00EF53FE"/>
    <w:rsid w:val="00EF6D1A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1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811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2025-03-06T06:18:00Z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