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302D3" w14:paraId="1643A4CA" w14:textId="77777777" w:rsidTr="002302D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02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02D3" w14:paraId="127EAD7E" w14:textId="77777777" w:rsidTr="002302D3">
        <w:trPr>
          <w:trHeight w:val="413"/>
        </w:trPr>
        <w:tc>
          <w:tcPr>
            <w:tcW w:w="1266" w:type="pct"/>
          </w:tcPr>
          <w:p w14:paraId="3C159AA5" w14:textId="77777777" w:rsidR="0000007A" w:rsidRPr="002302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02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5F86DF" w:rsidR="0000007A" w:rsidRPr="002302D3" w:rsidRDefault="00BC27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D3F27" w:rsidRPr="002302D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2302D3" w14:paraId="73C90375" w14:textId="77777777" w:rsidTr="002302D3">
        <w:trPr>
          <w:trHeight w:val="290"/>
        </w:trPr>
        <w:tc>
          <w:tcPr>
            <w:tcW w:w="1266" w:type="pct"/>
          </w:tcPr>
          <w:p w14:paraId="20D28135" w14:textId="77777777" w:rsidR="0000007A" w:rsidRPr="002302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6526B6" w:rsidR="0000007A" w:rsidRPr="002302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68D8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4818</w:t>
            </w:r>
          </w:p>
        </w:tc>
      </w:tr>
      <w:tr w:rsidR="0000007A" w:rsidRPr="002302D3" w14:paraId="05B60576" w14:textId="77777777" w:rsidTr="002302D3">
        <w:trPr>
          <w:trHeight w:val="331"/>
        </w:trPr>
        <w:tc>
          <w:tcPr>
            <w:tcW w:w="1266" w:type="pct"/>
          </w:tcPr>
          <w:p w14:paraId="0196A627" w14:textId="77777777" w:rsidR="0000007A" w:rsidRPr="002302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3AC298" w:rsidR="0000007A" w:rsidRPr="002302D3" w:rsidRDefault="008D3F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02D3">
              <w:rPr>
                <w:rFonts w:ascii="Arial" w:hAnsi="Arial" w:cs="Arial"/>
                <w:b/>
                <w:sz w:val="20"/>
                <w:szCs w:val="20"/>
                <w:lang w:val="en-GB"/>
              </w:rPr>
              <w:t>Contemporary Strategies for Clinical Chemoprevention of Localized Prostate Cancer</w:t>
            </w:r>
          </w:p>
        </w:tc>
      </w:tr>
      <w:tr w:rsidR="00CF0BBB" w:rsidRPr="002302D3" w14:paraId="6D508B1C" w14:textId="77777777" w:rsidTr="002302D3">
        <w:trPr>
          <w:trHeight w:val="332"/>
        </w:trPr>
        <w:tc>
          <w:tcPr>
            <w:tcW w:w="1266" w:type="pct"/>
          </w:tcPr>
          <w:p w14:paraId="32FC28F7" w14:textId="77777777" w:rsidR="00CF0BBB" w:rsidRPr="002302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24767F" w:rsidR="00CF0BBB" w:rsidRPr="002302D3" w:rsidRDefault="002668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302D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302D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302D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2302D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302D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2D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302D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302D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302D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302D3" w:rsidRDefault="00BC27B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2D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1D7E826" w:rsidR="00E03C32" w:rsidRDefault="008D3F2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D3F2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Cancer Control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31: 1-18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3E45B9" w:rsidR="00E03C32" w:rsidRPr="007B54A4" w:rsidRDefault="008D3F2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https://doi.org/10.1177/10732748241302863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302D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302D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302D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302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2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02D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2D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2D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02D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02D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2D3">
              <w:rPr>
                <w:rFonts w:ascii="Arial" w:hAnsi="Arial" w:cs="Arial"/>
                <w:lang w:val="en-GB"/>
              </w:rPr>
              <w:t>Author’s Feedback</w:t>
            </w:r>
            <w:r w:rsidRPr="002302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2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02D3" w14:paraId="5C0AB4EC" w14:textId="77777777" w:rsidTr="009E3A13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2302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02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C44C66" w14:textId="77777777" w:rsidR="00197FA5" w:rsidRPr="002302D3" w:rsidRDefault="00197F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constructive and it provides a comprehensive analysis of chemoprevention agents of </w:t>
            </w:r>
          </w:p>
          <w:p w14:paraId="7DBC9196" w14:textId="245E4D9A" w:rsidR="00F1171E" w:rsidRPr="002302D3" w:rsidRDefault="00197F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localized prostate cancer and approaches, identifying gaps and future research directions.</w:t>
            </w:r>
          </w:p>
        </w:tc>
        <w:tc>
          <w:tcPr>
            <w:tcW w:w="1523" w:type="pct"/>
          </w:tcPr>
          <w:p w14:paraId="462A339C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2D3" w14:paraId="0D8B5B2C" w14:textId="77777777" w:rsidTr="009E3A13">
        <w:trPr>
          <w:trHeight w:val="773"/>
        </w:trPr>
        <w:tc>
          <w:tcPr>
            <w:tcW w:w="1265" w:type="pct"/>
            <w:noWrap/>
          </w:tcPr>
          <w:p w14:paraId="21CBA5FE" w14:textId="77777777" w:rsidR="00F1171E" w:rsidRPr="002302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02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5844F9" w:rsidR="00F1171E" w:rsidRPr="002302D3" w:rsidRDefault="00197FA5" w:rsidP="00A03D9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should be slightly revised as it is an extended version of a published journal article</w:t>
            </w:r>
          </w:p>
        </w:tc>
        <w:tc>
          <w:tcPr>
            <w:tcW w:w="1523" w:type="pct"/>
          </w:tcPr>
          <w:p w14:paraId="405B6701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2D3" w14:paraId="5604762A" w14:textId="77777777" w:rsidTr="009E3A13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2302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02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D47A2F9" w:rsidR="00F1171E" w:rsidRPr="002302D3" w:rsidRDefault="002757FB" w:rsidP="00A03D9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</w:t>
            </w:r>
            <w:r w:rsidR="00A80BC9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could be improved by identifying the </w:t>
            </w:r>
            <w:proofErr w:type="spellStart"/>
            <w:r w:rsidR="00A80BC9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chemopreventive</w:t>
            </w:r>
            <w:proofErr w:type="spellEnd"/>
            <w:r w:rsidR="00A80BC9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strategies</w:t>
            </w:r>
            <w:r w:rsidR="00A03D9A"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major challenges</w:t>
            </w:r>
          </w:p>
        </w:tc>
        <w:tc>
          <w:tcPr>
            <w:tcW w:w="1523" w:type="pct"/>
          </w:tcPr>
          <w:p w14:paraId="1D54B730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2D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302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51656F7" w:rsidR="00F1171E" w:rsidRPr="002302D3" w:rsidRDefault="00A80B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2D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302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02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379BC1" w:rsidR="00F1171E" w:rsidRPr="002302D3" w:rsidRDefault="00426B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references are sufficient, but more recent ones should be added </w:t>
            </w:r>
          </w:p>
        </w:tc>
        <w:tc>
          <w:tcPr>
            <w:tcW w:w="1523" w:type="pct"/>
          </w:tcPr>
          <w:p w14:paraId="40220055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2D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02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02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C9C6506" w:rsidR="00F1171E" w:rsidRPr="002302D3" w:rsidRDefault="00426B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sz w:val="20"/>
                <w:szCs w:val="20"/>
                <w:lang w:val="en-GB"/>
              </w:rPr>
              <w:t xml:space="preserve">Yes, but minor revision should be done for </w:t>
            </w:r>
            <w:r w:rsidR="00CC1EC7" w:rsidRPr="002302D3">
              <w:rPr>
                <w:rFonts w:ascii="Arial" w:hAnsi="Arial" w:cs="Arial"/>
                <w:sz w:val="20"/>
                <w:szCs w:val="20"/>
                <w:lang w:val="en-GB"/>
              </w:rPr>
              <w:t>clarity</w:t>
            </w:r>
          </w:p>
          <w:p w14:paraId="149A6CEF" w14:textId="429D51DD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2D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02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02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02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42C6072" w:rsidR="00F1171E" w:rsidRPr="002302D3" w:rsidRDefault="00AD340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sz w:val="20"/>
                <w:szCs w:val="20"/>
                <w:lang w:val="en-GB"/>
              </w:rPr>
              <w:t>The manuscript is well structured and comprehensive with minor revision</w:t>
            </w:r>
          </w:p>
          <w:p w14:paraId="7EB58C99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302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302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302D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02D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02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02D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2D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302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2D3">
              <w:rPr>
                <w:rFonts w:ascii="Arial" w:hAnsi="Arial" w:cs="Arial"/>
                <w:lang w:val="en-GB"/>
              </w:rPr>
              <w:t>Author’s comment</w:t>
            </w:r>
            <w:r w:rsidRPr="002302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2D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02D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2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02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02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02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67FEB60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302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02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02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02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B26483D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544BE3" w14:textId="77777777" w:rsidR="00797C9E" w:rsidRPr="00797C9E" w:rsidRDefault="00797C9E" w:rsidP="00797C9E">
      <w:pPr>
        <w:rPr>
          <w:rFonts w:ascii="Arial" w:hAnsi="Arial" w:cs="Arial"/>
          <w:b/>
          <w:sz w:val="20"/>
          <w:szCs w:val="20"/>
          <w:u w:val="single"/>
        </w:rPr>
      </w:pPr>
      <w:r w:rsidRPr="00797C9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3F01609" w14:textId="77777777" w:rsidR="00797C9E" w:rsidRPr="00797C9E" w:rsidRDefault="00797C9E" w:rsidP="00797C9E">
      <w:pPr>
        <w:rPr>
          <w:rFonts w:ascii="Arial" w:hAnsi="Arial" w:cs="Arial"/>
          <w:b/>
          <w:sz w:val="20"/>
          <w:szCs w:val="20"/>
        </w:rPr>
      </w:pPr>
      <w:r w:rsidRPr="00797C9E">
        <w:rPr>
          <w:rFonts w:ascii="Arial" w:hAnsi="Arial" w:cs="Arial"/>
          <w:b/>
          <w:sz w:val="20"/>
          <w:szCs w:val="20"/>
        </w:rPr>
        <w:t xml:space="preserve">Farida </w:t>
      </w:r>
      <w:proofErr w:type="spellStart"/>
      <w:r w:rsidRPr="00797C9E">
        <w:rPr>
          <w:rFonts w:ascii="Arial" w:hAnsi="Arial" w:cs="Arial"/>
          <w:b/>
          <w:sz w:val="20"/>
          <w:szCs w:val="20"/>
        </w:rPr>
        <w:t>Jazuli</w:t>
      </w:r>
      <w:proofErr w:type="spellEnd"/>
      <w:r w:rsidRPr="00797C9E">
        <w:rPr>
          <w:rFonts w:ascii="Arial" w:hAnsi="Arial" w:cs="Arial"/>
          <w:b/>
          <w:sz w:val="20"/>
          <w:szCs w:val="20"/>
        </w:rPr>
        <w:t xml:space="preserve"> Usman, </w:t>
      </w:r>
      <w:proofErr w:type="spellStart"/>
      <w:r w:rsidRPr="00797C9E">
        <w:rPr>
          <w:rFonts w:ascii="Arial" w:hAnsi="Arial" w:cs="Arial"/>
          <w:b/>
          <w:sz w:val="20"/>
          <w:szCs w:val="20"/>
        </w:rPr>
        <w:t>Bayero</w:t>
      </w:r>
      <w:proofErr w:type="spellEnd"/>
      <w:r w:rsidRPr="00797C9E">
        <w:rPr>
          <w:rFonts w:ascii="Arial" w:hAnsi="Arial" w:cs="Arial"/>
          <w:b/>
          <w:sz w:val="20"/>
          <w:szCs w:val="20"/>
        </w:rPr>
        <w:t xml:space="preserve"> University Kano, Nigeria</w:t>
      </w:r>
    </w:p>
    <w:p w14:paraId="56AE0388" w14:textId="77777777" w:rsidR="00797C9E" w:rsidRPr="002302D3" w:rsidRDefault="00797C9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797C9E" w:rsidRPr="002302D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16D8" w14:textId="77777777" w:rsidR="00BC27B1" w:rsidRPr="0000007A" w:rsidRDefault="00BC27B1" w:rsidP="0099583E">
      <w:r>
        <w:separator/>
      </w:r>
    </w:p>
  </w:endnote>
  <w:endnote w:type="continuationSeparator" w:id="0">
    <w:p w14:paraId="51809414" w14:textId="77777777" w:rsidR="00BC27B1" w:rsidRPr="0000007A" w:rsidRDefault="00BC27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79A5" w14:textId="77777777" w:rsidR="00BC27B1" w:rsidRPr="0000007A" w:rsidRDefault="00BC27B1" w:rsidP="0099583E">
      <w:r>
        <w:separator/>
      </w:r>
    </w:p>
  </w:footnote>
  <w:footnote w:type="continuationSeparator" w:id="0">
    <w:p w14:paraId="65CEE9D9" w14:textId="77777777" w:rsidR="00BC27B1" w:rsidRPr="0000007A" w:rsidRDefault="00BC27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7DD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4F1"/>
    <w:rsid w:val="000F6EA8"/>
    <w:rsid w:val="00101322"/>
    <w:rsid w:val="00115767"/>
    <w:rsid w:val="00121FFA"/>
    <w:rsid w:val="0012616A"/>
    <w:rsid w:val="001325E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97FA5"/>
    <w:rsid w:val="001A0A1F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2D3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8D8"/>
    <w:rsid w:val="002757FB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B0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9D0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FA9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C9E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F27"/>
    <w:rsid w:val="008E5067"/>
    <w:rsid w:val="008F036B"/>
    <w:rsid w:val="008F36E4"/>
    <w:rsid w:val="0090720F"/>
    <w:rsid w:val="0091410B"/>
    <w:rsid w:val="00914FD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A13"/>
    <w:rsid w:val="009E6A30"/>
    <w:rsid w:val="009F07D4"/>
    <w:rsid w:val="009F29EB"/>
    <w:rsid w:val="009F7A71"/>
    <w:rsid w:val="00A001A0"/>
    <w:rsid w:val="00A03D9A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BC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4FC"/>
    <w:rsid w:val="00AD340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7B1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EC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746"/>
    <w:rsid w:val="00E3111A"/>
    <w:rsid w:val="00E451EA"/>
    <w:rsid w:val="00E57F4B"/>
    <w:rsid w:val="00E621E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732748241302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