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7A70DF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7A70D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7A70DF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7A70D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A70D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A70D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45F86DF" w:rsidR="0000007A" w:rsidRPr="007A70DF" w:rsidRDefault="007D159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8D3F27" w:rsidRPr="007A70DF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7A70DF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7A70D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A70D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E6526B6" w:rsidR="0000007A" w:rsidRPr="007A70D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A70D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A70D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7A70D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2668D8" w:rsidRPr="007A70D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4818</w:t>
            </w:r>
          </w:p>
        </w:tc>
      </w:tr>
      <w:tr w:rsidR="0000007A" w:rsidRPr="007A70DF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7A70D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A70D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83AC298" w:rsidR="0000007A" w:rsidRPr="007A70DF" w:rsidRDefault="008D3F2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7A70DF">
              <w:rPr>
                <w:rFonts w:ascii="Arial" w:hAnsi="Arial" w:cs="Arial"/>
                <w:b/>
                <w:sz w:val="20"/>
                <w:szCs w:val="20"/>
                <w:lang w:val="en-GB"/>
              </w:rPr>
              <w:t>Contemporary Strategies for Clinical Chemoprevention of Localized Prostate Cancer</w:t>
            </w:r>
          </w:p>
        </w:tc>
      </w:tr>
      <w:tr w:rsidR="00CF0BBB" w:rsidRPr="007A70DF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7A70D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A70D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B24767F" w:rsidR="00CF0BBB" w:rsidRPr="007A70DF" w:rsidRDefault="002668D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A70D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7A70DF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7A70DF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7A70DF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17599C49" w14:textId="77777777" w:rsidR="00626025" w:rsidRPr="007A70DF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7A70DF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7A70DF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7A70DF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7A70DF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7A70DF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7A70DF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7A70DF" w:rsidRDefault="007D1599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7A70DF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41D7E826" w:rsidR="00E03C32" w:rsidRDefault="008D3F27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8D3F2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Cancer Control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, 31: 1-18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3B3E45B9" w:rsidR="00E03C32" w:rsidRPr="007B54A4" w:rsidRDefault="008D3F27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</w:t>
                  </w:r>
                  <w:r w:rsidR="005757C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: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hyperlink r:id="rId8" w:history="1">
                    <w:r w:rsidRPr="00801C92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https://doi.org/10.1177/10732748241302863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7A70DF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7A70DF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7A70DF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4996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4"/>
        <w:gridCol w:w="9358"/>
        <w:gridCol w:w="6441"/>
      </w:tblGrid>
      <w:tr w:rsidR="00F1171E" w:rsidRPr="007A70DF" w14:paraId="71A94C1F" w14:textId="77777777" w:rsidTr="00883FEB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7A70D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A70D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A70D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7A70D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A70DF" w14:paraId="5EA12279" w14:textId="77777777" w:rsidTr="00883FEB">
        <w:tc>
          <w:tcPr>
            <w:tcW w:w="1262" w:type="pct"/>
            <w:noWrap/>
          </w:tcPr>
          <w:p w14:paraId="7AE9682F" w14:textId="77777777" w:rsidR="00F1171E" w:rsidRPr="007A70D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pct"/>
          </w:tcPr>
          <w:p w14:paraId="5B8DBE06" w14:textId="77777777" w:rsidR="00F1171E" w:rsidRPr="007A70D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A70DF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7A70DF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70D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7A70DF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pct"/>
          </w:tcPr>
          <w:p w14:paraId="57792C30" w14:textId="77777777" w:rsidR="00F1171E" w:rsidRPr="007A70D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A70DF">
              <w:rPr>
                <w:rFonts w:ascii="Arial" w:hAnsi="Arial" w:cs="Arial"/>
                <w:lang w:val="en-GB"/>
              </w:rPr>
              <w:t>Author’s Feedback</w:t>
            </w:r>
            <w:r w:rsidRPr="007A70D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A70D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7A70DF" w14:paraId="5C0AB4EC" w14:textId="77777777" w:rsidTr="00883FEB">
        <w:trPr>
          <w:trHeight w:val="1264"/>
        </w:trPr>
        <w:tc>
          <w:tcPr>
            <w:tcW w:w="1262" w:type="pct"/>
            <w:noWrap/>
          </w:tcPr>
          <w:p w14:paraId="66B47184" w14:textId="48030299" w:rsidR="00F1171E" w:rsidRPr="007A70D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70D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7A70DF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4" w:type="pct"/>
          </w:tcPr>
          <w:p w14:paraId="7DBC9196" w14:textId="4CC0E71D" w:rsidR="00F1171E" w:rsidRPr="007A70DF" w:rsidRDefault="00B97F7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70D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paper gives an in-depth summary of </w:t>
            </w:r>
            <w:proofErr w:type="spellStart"/>
            <w:r w:rsidRPr="007A70D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chemopreventive</w:t>
            </w:r>
            <w:proofErr w:type="spellEnd"/>
            <w:r w:rsidRPr="007A70D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approaches specifically directed at men with localized prostate cancer who are treated on active surveillance. Its usefulness is in looking at both established agents (like 5-alpha reductase inhibitors, lycopene, selenium, vitamin E, green tea catechins) and newer research directions. By integrating mechanistic findings, early-phase trial results, and the gaps that remain in the existing literature, this chapter elucidates key steps to move chemoprevention research into large-scale clinical trials. Finally, it emphasizes how organized and evidence-based clinical trials can prevent overtreatment morbidities in men with low-grade or localized disease and improve outcomes.</w:t>
            </w:r>
          </w:p>
        </w:tc>
        <w:tc>
          <w:tcPr>
            <w:tcW w:w="1524" w:type="pct"/>
          </w:tcPr>
          <w:p w14:paraId="462A339C" w14:textId="77777777" w:rsidR="00F1171E" w:rsidRPr="007A70D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A70DF" w14:paraId="0D8B5B2C" w14:textId="77777777" w:rsidTr="00883FEB">
        <w:trPr>
          <w:trHeight w:val="1262"/>
        </w:trPr>
        <w:tc>
          <w:tcPr>
            <w:tcW w:w="1262" w:type="pct"/>
            <w:noWrap/>
          </w:tcPr>
          <w:p w14:paraId="21CBA5FE" w14:textId="77777777" w:rsidR="00F1171E" w:rsidRPr="007A70D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70D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7A70D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70D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7A70D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4" w:type="pct"/>
          </w:tcPr>
          <w:p w14:paraId="794AA9A7" w14:textId="283E8680" w:rsidR="00F1171E" w:rsidRPr="007A70DF" w:rsidRDefault="00B97F70" w:rsidP="00B97F7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70D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the current title, "Contemporary Strategies for Clinical Chemoprevention of Localized Prostate Cancer," does indeed capture well the focus of the chapter. It explicitly mentions the emphasis on chemoprevention in a very narrow population—men with localized prostate cancer. Nothing needs to be changed in the title.</w:t>
            </w:r>
          </w:p>
        </w:tc>
        <w:tc>
          <w:tcPr>
            <w:tcW w:w="1524" w:type="pct"/>
          </w:tcPr>
          <w:p w14:paraId="405B6701" w14:textId="77777777" w:rsidR="00F1171E" w:rsidRPr="007A70D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A70DF" w14:paraId="5604762A" w14:textId="77777777" w:rsidTr="00883FEB">
        <w:trPr>
          <w:trHeight w:val="1262"/>
        </w:trPr>
        <w:tc>
          <w:tcPr>
            <w:tcW w:w="1262" w:type="pct"/>
            <w:noWrap/>
          </w:tcPr>
          <w:p w14:paraId="3635573D" w14:textId="77777777" w:rsidR="00F1171E" w:rsidRPr="007A70D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A70D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7A70D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4" w:type="pct"/>
          </w:tcPr>
          <w:p w14:paraId="0FB7E83A" w14:textId="6E69E70F" w:rsidR="00F1171E" w:rsidRPr="007A70DF" w:rsidRDefault="00B97F70" w:rsidP="00B97F7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70D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is well written, giving a summary of prostate cancer epidemiology, justification for active surveillance, and a reason why chemoprevention is appealing. Add a brief remark on how the field can advance to well-powered phase III trials, to impart the abstract a sense of foresight. Other than that, it is to the point and presents the essence well.</w:t>
            </w:r>
          </w:p>
        </w:tc>
        <w:tc>
          <w:tcPr>
            <w:tcW w:w="1524" w:type="pct"/>
          </w:tcPr>
          <w:p w14:paraId="1D54B730" w14:textId="77777777" w:rsidR="00F1171E" w:rsidRPr="007A70D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A70DF" w14:paraId="2F579F54" w14:textId="77777777" w:rsidTr="00883FEB">
        <w:trPr>
          <w:trHeight w:val="859"/>
        </w:trPr>
        <w:tc>
          <w:tcPr>
            <w:tcW w:w="1262" w:type="pct"/>
            <w:noWrap/>
          </w:tcPr>
          <w:p w14:paraId="04361F46" w14:textId="368783AB" w:rsidR="00F1171E" w:rsidRPr="007A70DF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A70D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4" w:type="pct"/>
          </w:tcPr>
          <w:p w14:paraId="63BE0B44" w14:textId="32CDA434" w:rsidR="00B97F70" w:rsidRPr="007A70DF" w:rsidRDefault="00B97F70" w:rsidP="00B97F7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70D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paper is scientifically rigorous, based on current knowledge regarding prostate cancer epidemiology and the chemistry of chemoprevention. It integrates preclinical rationale, mechanistic targets, and early-phase trials, which enhances scientific rigor.</w:t>
            </w:r>
          </w:p>
          <w:p w14:paraId="31D62538" w14:textId="2FB9A816" w:rsidR="00B97F70" w:rsidRPr="007A70DF" w:rsidRDefault="00B97F70" w:rsidP="00B97F7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70D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also accurately identifies the heterogeneity of prostate cancer and highlights the need for strong clinical trial design, including well-validated biomarkers (e.g., Ki-67, PSA kinetics, MRI results, etc.).</w:t>
            </w:r>
          </w:p>
          <w:p w14:paraId="2B5A7721" w14:textId="14E9010C" w:rsidR="00F1171E" w:rsidRPr="007A70DF" w:rsidRDefault="00B97F70" w:rsidP="00B97F7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70D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Generally, the scientific explanations and interpretations look correct and based on current literature.</w:t>
            </w:r>
          </w:p>
        </w:tc>
        <w:tc>
          <w:tcPr>
            <w:tcW w:w="1524" w:type="pct"/>
          </w:tcPr>
          <w:p w14:paraId="4898F764" w14:textId="77777777" w:rsidR="00F1171E" w:rsidRPr="007A70D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A70DF" w14:paraId="73739464" w14:textId="77777777" w:rsidTr="00883FEB">
        <w:trPr>
          <w:trHeight w:val="703"/>
        </w:trPr>
        <w:tc>
          <w:tcPr>
            <w:tcW w:w="1262" w:type="pct"/>
            <w:noWrap/>
          </w:tcPr>
          <w:p w14:paraId="09C25322" w14:textId="77777777" w:rsidR="00F1171E" w:rsidRPr="007A70D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70D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7A70D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A70D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4" w:type="pct"/>
          </w:tcPr>
          <w:p w14:paraId="1A2BCEA0" w14:textId="55C8D611" w:rsidR="00B97F70" w:rsidRPr="007A70DF" w:rsidRDefault="00B97F70" w:rsidP="00B97F7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70D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references are broad and include key trials, like SELECT and the large 5-alpha </w:t>
            </w:r>
            <w:proofErr w:type="spellStart"/>
            <w:r w:rsidRPr="007A70D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reductense</w:t>
            </w:r>
            <w:proofErr w:type="spellEnd"/>
            <w:r w:rsidRPr="007A70D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inhibitor trials, among others. They comprise both older, seminal studies and newer data essential to understanding present limitations and future directions.</w:t>
            </w:r>
          </w:p>
          <w:p w14:paraId="24FE0567" w14:textId="7B911A64" w:rsidR="00F1171E" w:rsidRPr="007A70DF" w:rsidRDefault="00F1171E" w:rsidP="00B97F70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4" w:type="pct"/>
          </w:tcPr>
          <w:p w14:paraId="40220055" w14:textId="77777777" w:rsidR="00F1171E" w:rsidRPr="007A70D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A70DF" w14:paraId="73CC4A50" w14:textId="77777777" w:rsidTr="00883FEB">
        <w:trPr>
          <w:trHeight w:val="386"/>
        </w:trPr>
        <w:tc>
          <w:tcPr>
            <w:tcW w:w="1262" w:type="pct"/>
            <w:noWrap/>
          </w:tcPr>
          <w:p w14:paraId="029CE8D0" w14:textId="77777777" w:rsidR="00F1171E" w:rsidRPr="007A70D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7A70D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A70D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7A70D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4" w:type="pct"/>
          </w:tcPr>
          <w:p w14:paraId="149A6CEF" w14:textId="607C71DE" w:rsidR="00F1171E" w:rsidRPr="007A70DF" w:rsidRDefault="00C84B3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70DF">
              <w:rPr>
                <w:rFonts w:ascii="Arial" w:hAnsi="Arial" w:cs="Arial"/>
                <w:sz w:val="20"/>
                <w:szCs w:val="20"/>
              </w:rPr>
              <w:t>The language is clear, well-organized, and suitable for an academic audience.</w:t>
            </w:r>
            <w:r w:rsidRPr="007A70DF">
              <w:rPr>
                <w:rFonts w:ascii="Arial" w:hAnsi="Arial" w:cs="Arial"/>
                <w:sz w:val="20"/>
                <w:szCs w:val="20"/>
              </w:rPr>
              <w:br/>
              <w:t>Appropriate terminology specific to prostate cancer screening and chemoprevention is employed, making the content readable but comprehensive.</w:t>
            </w:r>
          </w:p>
        </w:tc>
        <w:tc>
          <w:tcPr>
            <w:tcW w:w="1524" w:type="pct"/>
          </w:tcPr>
          <w:p w14:paraId="0351CA58" w14:textId="77777777" w:rsidR="00F1171E" w:rsidRPr="007A70D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A70DF" w14:paraId="20A16C0C" w14:textId="77777777" w:rsidTr="00883FEB">
        <w:trPr>
          <w:trHeight w:val="1178"/>
        </w:trPr>
        <w:tc>
          <w:tcPr>
            <w:tcW w:w="1262" w:type="pct"/>
            <w:noWrap/>
          </w:tcPr>
          <w:p w14:paraId="7F4BCFAE" w14:textId="77777777" w:rsidR="00F1171E" w:rsidRPr="007A70D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A70D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A70D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A70D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7A70D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4" w:type="pct"/>
          </w:tcPr>
          <w:p w14:paraId="1E347C61" w14:textId="77777777" w:rsidR="00F1171E" w:rsidRPr="007A70D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7A70D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7A70D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7A70D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pct"/>
          </w:tcPr>
          <w:p w14:paraId="465E098E" w14:textId="77777777" w:rsidR="00F1171E" w:rsidRPr="007A70D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7A70D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7A70D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7A70D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7A70D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7A70D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7A70D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7A70D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7A70D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7A70D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7A70DF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7A70D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7A70DF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7A70D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7A70D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7A70DF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7A70D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7A70D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A70DF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7A70D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A70DF">
              <w:rPr>
                <w:rFonts w:ascii="Arial" w:hAnsi="Arial" w:cs="Arial"/>
                <w:lang w:val="en-GB"/>
              </w:rPr>
              <w:t>Author’s comment</w:t>
            </w:r>
            <w:r w:rsidRPr="007A70D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A70DF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7A70DF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7A70D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A70D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7A70D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7A70D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A70D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A70D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A70D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7A70D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61E35ED0" w:rsidR="00F1171E" w:rsidRPr="007A70D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7A70D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7A70D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7A70D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7A70D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1F8F5D89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4702AB19" w14:textId="77777777" w:rsidR="00883FEB" w:rsidRPr="00883FEB" w:rsidRDefault="00883FEB" w:rsidP="00883FEB">
      <w:pPr>
        <w:rPr>
          <w:rFonts w:ascii="Arial" w:hAnsi="Arial" w:cs="Arial"/>
          <w:b/>
          <w:sz w:val="20"/>
          <w:szCs w:val="20"/>
          <w:u w:val="single"/>
        </w:rPr>
      </w:pPr>
      <w:r w:rsidRPr="00883FEB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4C6AB393" w14:textId="77777777" w:rsidR="00883FEB" w:rsidRPr="00883FEB" w:rsidRDefault="00883FEB" w:rsidP="00883FEB">
      <w:pPr>
        <w:rPr>
          <w:rFonts w:ascii="Arial" w:hAnsi="Arial" w:cs="Arial"/>
          <w:b/>
          <w:sz w:val="20"/>
          <w:szCs w:val="20"/>
        </w:rPr>
      </w:pPr>
      <w:proofErr w:type="spellStart"/>
      <w:r w:rsidRPr="00883FEB">
        <w:rPr>
          <w:rFonts w:ascii="Arial" w:hAnsi="Arial" w:cs="Arial"/>
          <w:b/>
          <w:sz w:val="20"/>
          <w:szCs w:val="20"/>
        </w:rPr>
        <w:t>Susmita</w:t>
      </w:r>
      <w:proofErr w:type="spellEnd"/>
      <w:r w:rsidRPr="00883FEB">
        <w:rPr>
          <w:rFonts w:ascii="Arial" w:hAnsi="Arial" w:cs="Arial"/>
          <w:b/>
          <w:sz w:val="20"/>
          <w:szCs w:val="20"/>
        </w:rPr>
        <w:t xml:space="preserve"> Chakrabarty, DRIEMS University, India</w:t>
      </w:r>
    </w:p>
    <w:p w14:paraId="5A041DF2" w14:textId="77777777" w:rsidR="00883FEB" w:rsidRPr="007A70DF" w:rsidRDefault="00883FEB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883FEB" w:rsidRPr="007A70DF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81780" w14:textId="77777777" w:rsidR="007D1599" w:rsidRPr="0000007A" w:rsidRDefault="007D1599" w:rsidP="0099583E">
      <w:r>
        <w:separator/>
      </w:r>
    </w:p>
  </w:endnote>
  <w:endnote w:type="continuationSeparator" w:id="0">
    <w:p w14:paraId="2ACB9629" w14:textId="77777777" w:rsidR="007D1599" w:rsidRPr="0000007A" w:rsidRDefault="007D159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7CD51" w14:textId="77777777" w:rsidR="007D1599" w:rsidRPr="0000007A" w:rsidRDefault="007D1599" w:rsidP="0099583E">
      <w:r>
        <w:separator/>
      </w:r>
    </w:p>
  </w:footnote>
  <w:footnote w:type="continuationSeparator" w:id="0">
    <w:p w14:paraId="38E4185C" w14:textId="77777777" w:rsidR="007D1599" w:rsidRPr="0000007A" w:rsidRDefault="007D159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A6852"/>
    <w:multiLevelType w:val="multilevel"/>
    <w:tmpl w:val="D6A29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CB1F0D"/>
    <w:multiLevelType w:val="hybridMultilevel"/>
    <w:tmpl w:val="BBD0AC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11"/>
  </w:num>
  <w:num w:numId="9">
    <w:abstractNumId w:val="10"/>
  </w:num>
  <w:num w:numId="10">
    <w:abstractNumId w:val="2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01E21"/>
    <w:rsid w:val="00115767"/>
    <w:rsid w:val="00121FFA"/>
    <w:rsid w:val="0012616A"/>
    <w:rsid w:val="001325E3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D7C39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10C6"/>
    <w:rsid w:val="00262634"/>
    <w:rsid w:val="002650C5"/>
    <w:rsid w:val="002668D8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1E4A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A70DF"/>
    <w:rsid w:val="007B1099"/>
    <w:rsid w:val="007B54A4"/>
    <w:rsid w:val="007C6CDF"/>
    <w:rsid w:val="007D0246"/>
    <w:rsid w:val="007D1599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83FEB"/>
    <w:rsid w:val="00893E75"/>
    <w:rsid w:val="00895D0A"/>
    <w:rsid w:val="008B265C"/>
    <w:rsid w:val="008C2F62"/>
    <w:rsid w:val="008C4B1F"/>
    <w:rsid w:val="008C75AD"/>
    <w:rsid w:val="008D020E"/>
    <w:rsid w:val="008D3F27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6A9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16E40"/>
    <w:rsid w:val="00B2236C"/>
    <w:rsid w:val="00B22FE6"/>
    <w:rsid w:val="00B3033D"/>
    <w:rsid w:val="00B334D9"/>
    <w:rsid w:val="00B53059"/>
    <w:rsid w:val="00B562D2"/>
    <w:rsid w:val="00B60990"/>
    <w:rsid w:val="00B62087"/>
    <w:rsid w:val="00B62F41"/>
    <w:rsid w:val="00B63782"/>
    <w:rsid w:val="00B66599"/>
    <w:rsid w:val="00B760E1"/>
    <w:rsid w:val="00B82FFC"/>
    <w:rsid w:val="00B97F70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1558"/>
    <w:rsid w:val="00C82466"/>
    <w:rsid w:val="00C84097"/>
    <w:rsid w:val="00C84B3A"/>
    <w:rsid w:val="00CA4B20"/>
    <w:rsid w:val="00CA7853"/>
    <w:rsid w:val="00CB429B"/>
    <w:rsid w:val="00CC2753"/>
    <w:rsid w:val="00CD093E"/>
    <w:rsid w:val="00CD1556"/>
    <w:rsid w:val="00CD1FD7"/>
    <w:rsid w:val="00CD4C24"/>
    <w:rsid w:val="00CD5091"/>
    <w:rsid w:val="00CD5DFD"/>
    <w:rsid w:val="00CD7C84"/>
    <w:rsid w:val="00CE199A"/>
    <w:rsid w:val="00CE5AC7"/>
    <w:rsid w:val="00CF0BBB"/>
    <w:rsid w:val="00CF0D07"/>
    <w:rsid w:val="00CF7035"/>
    <w:rsid w:val="00D052C4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21E9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115E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602B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77/107327482413028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4398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112</cp:revision>
  <dcterms:created xsi:type="dcterms:W3CDTF">2023-08-30T09:21:00Z</dcterms:created>
  <dcterms:modified xsi:type="dcterms:W3CDTF">2025-03-07T05:15:00Z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