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46"/>
        <w:gridCol w:w="15768"/>
      </w:tblGrid>
      <w:tr w:rsidR="00C23A6B" w:rsidRPr="004843B6" w:rsidTr="004843B6">
        <w:trPr>
          <w:trHeight w:val="450"/>
        </w:trPr>
        <w:tc>
          <w:tcPr>
            <w:tcW w:w="5000" w:type="pct"/>
            <w:gridSpan w:val="2"/>
            <w:tcBorders>
              <w:top w:val="nil"/>
              <w:left w:val="nil"/>
              <w:right w:val="nil"/>
            </w:tcBorders>
            <w:shd w:val="clear" w:color="auto" w:fill="EBFFFF"/>
          </w:tcPr>
          <w:p w:rsidR="00C23A6B" w:rsidRPr="004843B6" w:rsidRDefault="00C23A6B">
            <w:pPr>
              <w:pStyle w:val="Heading2"/>
              <w:jc w:val="left"/>
              <w:rPr>
                <w:rFonts w:ascii="Arial" w:hAnsi="Arial" w:cs="Arial"/>
                <w:b w:val="0"/>
                <w:bCs w:val="0"/>
                <w:lang w:val="en-US"/>
              </w:rPr>
            </w:pPr>
          </w:p>
        </w:tc>
      </w:tr>
      <w:tr w:rsidR="00C23A6B" w:rsidRPr="004843B6" w:rsidTr="004843B6">
        <w:trPr>
          <w:trHeight w:val="413"/>
        </w:trPr>
        <w:tc>
          <w:tcPr>
            <w:tcW w:w="1266" w:type="pct"/>
            <w:shd w:val="clear" w:color="auto" w:fill="EBFFFF"/>
          </w:tcPr>
          <w:p w:rsidR="00C23A6B" w:rsidRPr="004843B6" w:rsidRDefault="00191B9C">
            <w:pPr>
              <w:pStyle w:val="BodyText"/>
              <w:ind w:left="90"/>
              <w:jc w:val="left"/>
              <w:rPr>
                <w:rFonts w:ascii="Arial" w:hAnsi="Arial" w:cs="Arial"/>
                <w:bCs/>
                <w:sz w:val="20"/>
                <w:szCs w:val="20"/>
                <w:lang w:val="en-GB"/>
              </w:rPr>
            </w:pPr>
            <w:r w:rsidRPr="004843B6">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rsidR="00C23A6B" w:rsidRPr="004843B6" w:rsidRDefault="00943A4C">
            <w:pPr>
              <w:pStyle w:val="NormalWeb"/>
              <w:rPr>
                <w:rFonts w:ascii="Arial" w:hAnsi="Arial" w:cs="Arial"/>
                <w:b/>
                <w:bCs/>
                <w:sz w:val="20"/>
                <w:szCs w:val="20"/>
                <w:u w:val="single"/>
              </w:rPr>
            </w:pPr>
            <w:hyperlink r:id="rId7" w:history="1">
              <w:r w:rsidR="00191B9C" w:rsidRPr="004843B6">
                <w:rPr>
                  <w:rStyle w:val="Hyperlink"/>
                  <w:rFonts w:ascii="Arial" w:hAnsi="Arial" w:cs="Arial"/>
                  <w:sz w:val="20"/>
                  <w:szCs w:val="20"/>
                </w:rPr>
                <w:t>Disease and Health: Research Developments</w:t>
              </w:r>
            </w:hyperlink>
          </w:p>
        </w:tc>
      </w:tr>
      <w:tr w:rsidR="00C23A6B" w:rsidRPr="004843B6" w:rsidTr="004843B6">
        <w:trPr>
          <w:trHeight w:val="290"/>
        </w:trPr>
        <w:tc>
          <w:tcPr>
            <w:tcW w:w="1266" w:type="pct"/>
            <w:shd w:val="clear" w:color="auto" w:fill="EBFFFF"/>
          </w:tcPr>
          <w:p w:rsidR="00C23A6B" w:rsidRPr="004843B6" w:rsidRDefault="00191B9C">
            <w:pPr>
              <w:pStyle w:val="BodyText"/>
              <w:ind w:left="90"/>
              <w:jc w:val="left"/>
              <w:rPr>
                <w:rFonts w:ascii="Arial" w:hAnsi="Arial" w:cs="Arial"/>
                <w:bCs/>
                <w:sz w:val="20"/>
                <w:szCs w:val="20"/>
                <w:lang w:val="en-GB"/>
              </w:rPr>
            </w:pPr>
            <w:r w:rsidRPr="004843B6">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rsidR="00C23A6B" w:rsidRPr="004843B6" w:rsidRDefault="00191B9C">
            <w:pPr>
              <w:pStyle w:val="NormalWeb"/>
              <w:spacing w:before="0" w:beforeAutospacing="0" w:after="0" w:afterAutospacing="0"/>
              <w:rPr>
                <w:rFonts w:ascii="Arial" w:hAnsi="Arial" w:cs="Arial"/>
                <w:b/>
                <w:bCs/>
                <w:sz w:val="20"/>
                <w:szCs w:val="20"/>
                <w:highlight w:val="yellow"/>
                <w:lang w:val="en-GB"/>
              </w:rPr>
            </w:pPr>
            <w:proofErr w:type="spellStart"/>
            <w:r w:rsidRPr="004843B6">
              <w:rPr>
                <w:rFonts w:ascii="Arial" w:hAnsi="Arial" w:cs="Arial"/>
                <w:b/>
                <w:bCs/>
                <w:sz w:val="20"/>
                <w:szCs w:val="20"/>
                <w:lang w:val="en-GB"/>
              </w:rPr>
              <w:t>Ms_BPR</w:t>
            </w:r>
            <w:proofErr w:type="spellEnd"/>
            <w:r w:rsidRPr="004843B6">
              <w:rPr>
                <w:rFonts w:ascii="Arial" w:hAnsi="Arial" w:cs="Arial"/>
                <w:b/>
                <w:bCs/>
                <w:sz w:val="20"/>
                <w:szCs w:val="20"/>
                <w:lang w:val="en-GB"/>
              </w:rPr>
              <w:t>_</w:t>
            </w:r>
            <w:r w:rsidRPr="004843B6">
              <w:rPr>
                <w:rFonts w:ascii="Arial" w:hAnsi="Arial" w:cs="Arial"/>
                <w:b/>
                <w:bCs/>
                <w:sz w:val="20"/>
                <w:szCs w:val="20"/>
              </w:rPr>
              <w:t>4820</w:t>
            </w:r>
          </w:p>
        </w:tc>
      </w:tr>
      <w:tr w:rsidR="00C23A6B" w:rsidRPr="004843B6" w:rsidTr="004843B6">
        <w:trPr>
          <w:trHeight w:val="331"/>
        </w:trPr>
        <w:tc>
          <w:tcPr>
            <w:tcW w:w="1266" w:type="pct"/>
            <w:shd w:val="clear" w:color="auto" w:fill="EBFFFF"/>
          </w:tcPr>
          <w:p w:rsidR="00C23A6B" w:rsidRPr="004843B6" w:rsidRDefault="00191B9C">
            <w:pPr>
              <w:pStyle w:val="BodyText"/>
              <w:ind w:left="90"/>
              <w:jc w:val="left"/>
              <w:rPr>
                <w:rFonts w:ascii="Arial" w:hAnsi="Arial" w:cs="Arial"/>
                <w:bCs/>
                <w:sz w:val="20"/>
                <w:szCs w:val="20"/>
                <w:lang w:val="en-GB"/>
              </w:rPr>
            </w:pPr>
            <w:r w:rsidRPr="004843B6">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rsidR="00C23A6B" w:rsidRPr="004843B6" w:rsidRDefault="00191B9C">
            <w:pPr>
              <w:pStyle w:val="NormalWeb"/>
              <w:spacing w:before="0" w:beforeAutospacing="0" w:after="0" w:afterAutospacing="0"/>
              <w:rPr>
                <w:rFonts w:ascii="Arial" w:hAnsi="Arial" w:cs="Arial"/>
                <w:b/>
                <w:sz w:val="20"/>
                <w:szCs w:val="20"/>
                <w:highlight w:val="yellow"/>
                <w:lang w:val="en-GB"/>
              </w:rPr>
            </w:pPr>
            <w:r w:rsidRPr="004843B6">
              <w:rPr>
                <w:rFonts w:ascii="Arial" w:hAnsi="Arial" w:cs="Arial"/>
                <w:b/>
                <w:sz w:val="20"/>
                <w:szCs w:val="20"/>
                <w:lang w:val="en-GB"/>
              </w:rPr>
              <w:t xml:space="preserve">Risk factors for metabolic syndrome in adult patients with sickle cell </w:t>
            </w:r>
            <w:proofErr w:type="spellStart"/>
            <w:r w:rsidRPr="004843B6">
              <w:rPr>
                <w:rFonts w:ascii="Arial" w:hAnsi="Arial" w:cs="Arial"/>
                <w:b/>
                <w:sz w:val="20"/>
                <w:szCs w:val="20"/>
                <w:lang w:val="en-GB"/>
              </w:rPr>
              <w:t>anemia</w:t>
            </w:r>
            <w:proofErr w:type="spellEnd"/>
            <w:r w:rsidRPr="004843B6">
              <w:rPr>
                <w:rFonts w:ascii="Arial" w:hAnsi="Arial" w:cs="Arial"/>
                <w:b/>
                <w:sz w:val="20"/>
                <w:szCs w:val="20"/>
                <w:lang w:val="en-GB"/>
              </w:rPr>
              <w:t xml:space="preserve"> in </w:t>
            </w:r>
            <w:proofErr w:type="spellStart"/>
            <w:r w:rsidRPr="004843B6">
              <w:rPr>
                <w:rFonts w:ascii="Arial" w:hAnsi="Arial" w:cs="Arial"/>
                <w:b/>
                <w:sz w:val="20"/>
                <w:szCs w:val="20"/>
                <w:lang w:val="en-GB"/>
              </w:rPr>
              <w:t>Jazan</w:t>
            </w:r>
            <w:proofErr w:type="spellEnd"/>
            <w:r w:rsidRPr="004843B6">
              <w:rPr>
                <w:rFonts w:ascii="Arial" w:hAnsi="Arial" w:cs="Arial"/>
                <w:b/>
                <w:sz w:val="20"/>
                <w:szCs w:val="20"/>
                <w:lang w:val="en-GB"/>
              </w:rPr>
              <w:t xml:space="preserve"> region, Kingdom of Saudi Arabia</w:t>
            </w:r>
          </w:p>
        </w:tc>
      </w:tr>
      <w:tr w:rsidR="00C23A6B" w:rsidRPr="004843B6" w:rsidTr="004843B6">
        <w:trPr>
          <w:trHeight w:val="332"/>
        </w:trPr>
        <w:tc>
          <w:tcPr>
            <w:tcW w:w="1266" w:type="pct"/>
            <w:shd w:val="clear" w:color="auto" w:fill="EBFFFF"/>
          </w:tcPr>
          <w:p w:rsidR="00C23A6B" w:rsidRPr="004843B6" w:rsidRDefault="00191B9C">
            <w:pPr>
              <w:pStyle w:val="BodyText"/>
              <w:ind w:left="90"/>
              <w:jc w:val="left"/>
              <w:rPr>
                <w:rFonts w:ascii="Arial" w:hAnsi="Arial" w:cs="Arial"/>
                <w:bCs/>
                <w:sz w:val="20"/>
                <w:szCs w:val="20"/>
                <w:lang w:val="en-GB"/>
              </w:rPr>
            </w:pPr>
            <w:r w:rsidRPr="004843B6">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rsidR="00C23A6B" w:rsidRPr="004843B6" w:rsidRDefault="00191B9C">
            <w:pPr>
              <w:pStyle w:val="NormalWeb"/>
              <w:spacing w:before="0" w:beforeAutospacing="0" w:after="0" w:afterAutospacing="0"/>
              <w:rPr>
                <w:rFonts w:ascii="Arial" w:hAnsi="Arial" w:cs="Arial"/>
                <w:b/>
                <w:sz w:val="20"/>
                <w:szCs w:val="20"/>
                <w:lang w:val="en-GB"/>
              </w:rPr>
            </w:pPr>
            <w:r w:rsidRPr="004843B6">
              <w:rPr>
                <w:rFonts w:ascii="Arial" w:hAnsi="Arial" w:cs="Arial"/>
                <w:b/>
                <w:sz w:val="20"/>
                <w:szCs w:val="20"/>
                <w:lang w:val="en-GB"/>
              </w:rPr>
              <w:t>BOOK CHAPTER</w:t>
            </w:r>
          </w:p>
        </w:tc>
      </w:tr>
    </w:tbl>
    <w:p w:rsidR="00C23A6B" w:rsidRPr="004843B6" w:rsidRDefault="00C23A6B">
      <w:pPr>
        <w:pStyle w:val="BodyText"/>
        <w:rPr>
          <w:rFonts w:ascii="Arial" w:hAnsi="Arial" w:cs="Arial"/>
          <w:b/>
          <w:bCs/>
          <w:sz w:val="20"/>
          <w:szCs w:val="20"/>
          <w:u w:val="single"/>
          <w:lang w:val="en-GB"/>
        </w:rPr>
      </w:pPr>
    </w:p>
    <w:p w:rsidR="00C23A6B" w:rsidRPr="004843B6" w:rsidRDefault="00C23A6B">
      <w:pPr>
        <w:pStyle w:val="BodyText"/>
        <w:rPr>
          <w:rFonts w:ascii="Arial" w:hAnsi="Arial" w:cs="Arial"/>
          <w:b/>
          <w:bCs/>
          <w:sz w:val="20"/>
          <w:szCs w:val="20"/>
          <w:u w:val="single"/>
          <w:lang w:val="en-GB"/>
        </w:rPr>
      </w:pPr>
    </w:p>
    <w:p w:rsidR="00C23A6B" w:rsidRPr="004843B6" w:rsidRDefault="00C23A6B">
      <w:pPr>
        <w:pStyle w:val="BodyText"/>
        <w:rPr>
          <w:rFonts w:ascii="Arial" w:hAnsi="Arial" w:cs="Arial"/>
          <w:i/>
          <w:sz w:val="20"/>
          <w:szCs w:val="20"/>
          <w:u w:val="single"/>
          <w:lang w:val="en-GB"/>
        </w:rPr>
      </w:pPr>
    </w:p>
    <w:p w:rsidR="00C23A6B" w:rsidRPr="004843B6" w:rsidRDefault="00C23A6B">
      <w:pPr>
        <w:pStyle w:val="BodyText"/>
        <w:rPr>
          <w:rFonts w:ascii="Arial" w:hAnsi="Arial" w:cs="Arial"/>
          <w:b/>
          <w:color w:val="222222"/>
          <w:sz w:val="20"/>
          <w:szCs w:val="20"/>
          <w:u w:val="single"/>
          <w:lang w:val="en-US"/>
        </w:rPr>
      </w:pPr>
    </w:p>
    <w:p w:rsidR="00C23A6B" w:rsidRPr="004843B6" w:rsidRDefault="00191B9C">
      <w:pPr>
        <w:pStyle w:val="BodyText"/>
        <w:rPr>
          <w:rFonts w:ascii="Arial" w:hAnsi="Arial" w:cs="Arial"/>
          <w:b/>
          <w:color w:val="222222"/>
          <w:sz w:val="20"/>
          <w:szCs w:val="20"/>
          <w:u w:val="single"/>
          <w:lang w:val="en-US"/>
        </w:rPr>
      </w:pPr>
      <w:r w:rsidRPr="004843B6">
        <w:rPr>
          <w:rFonts w:ascii="Arial" w:hAnsi="Arial" w:cs="Arial"/>
          <w:b/>
          <w:color w:val="222222"/>
          <w:sz w:val="20"/>
          <w:szCs w:val="20"/>
          <w:u w:val="single"/>
          <w:lang w:val="en-US"/>
        </w:rPr>
        <w:t>Special note:</w:t>
      </w:r>
    </w:p>
    <w:p w:rsidR="00C23A6B" w:rsidRPr="004843B6" w:rsidRDefault="00C23A6B">
      <w:pPr>
        <w:pStyle w:val="BodyText"/>
        <w:rPr>
          <w:rFonts w:ascii="Arial" w:hAnsi="Arial" w:cs="Arial"/>
          <w:b/>
          <w:color w:val="222222"/>
          <w:sz w:val="20"/>
          <w:szCs w:val="20"/>
          <w:u w:val="single"/>
          <w:lang w:val="en-US"/>
        </w:rPr>
      </w:pPr>
    </w:p>
    <w:p w:rsidR="00C23A6B" w:rsidRPr="004843B6" w:rsidRDefault="00191B9C">
      <w:pPr>
        <w:pStyle w:val="BodyText"/>
        <w:rPr>
          <w:rFonts w:ascii="Arial" w:hAnsi="Arial" w:cs="Arial"/>
          <w:b/>
          <w:color w:val="222222"/>
          <w:sz w:val="20"/>
          <w:szCs w:val="20"/>
          <w:lang w:val="en-US"/>
        </w:rPr>
      </w:pPr>
      <w:r w:rsidRPr="004843B6">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C23A6B" w:rsidRPr="004843B6" w:rsidRDefault="00191B9C">
      <w:pPr>
        <w:pStyle w:val="BodyText"/>
        <w:rPr>
          <w:rFonts w:ascii="Arial" w:hAnsi="Arial" w:cs="Arial"/>
          <w:b/>
          <w:color w:val="222222"/>
          <w:sz w:val="20"/>
          <w:szCs w:val="20"/>
          <w:u w:val="single"/>
          <w:lang w:val="en-US"/>
        </w:rPr>
      </w:pPr>
      <w:r w:rsidRPr="004843B6">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180975</wp:posOffset>
                </wp:positionV>
                <wp:extent cx="13606145" cy="1584325"/>
                <wp:effectExtent l="5080" t="4445" r="9525" b="11430"/>
                <wp:wrapNone/>
                <wp:docPr id="1" name="Rectangles 2"/>
                <wp:cNvGraphicFramePr/>
                <a:graphic xmlns:a="http://schemas.openxmlformats.org/drawingml/2006/main">
                  <a:graphicData uri="http://schemas.microsoft.com/office/word/2010/wordprocessingShape">
                    <wps:wsp>
                      <wps:cNvSpPr/>
                      <wps:spPr>
                        <a:xfrm>
                          <a:off x="0" y="0"/>
                          <a:ext cx="13606145" cy="15843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23A6B" w:rsidRDefault="00191B9C">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rsidR="00C23A6B" w:rsidRDefault="00C23A6B">
                            <w:pPr>
                              <w:pStyle w:val="BodyText"/>
                              <w:rPr>
                                <w:rFonts w:ascii="Arial" w:hAnsi="Arial" w:cs="Arial"/>
                                <w:color w:val="222222"/>
                                <w:sz w:val="32"/>
                                <w:lang w:val="en-US"/>
                              </w:rPr>
                            </w:pPr>
                          </w:p>
                          <w:p w:rsidR="00C23A6B" w:rsidRDefault="00191B9C">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rsidR="00C23A6B" w:rsidRDefault="00C23A6B">
                            <w:pPr>
                              <w:pStyle w:val="BodyText"/>
                              <w:jc w:val="left"/>
                              <w:rPr>
                                <w:rFonts w:ascii="Arial" w:hAnsi="Arial" w:cs="Arial"/>
                                <w:b/>
                                <w:color w:val="222222"/>
                                <w:sz w:val="32"/>
                                <w:lang w:val="en-US"/>
                              </w:rPr>
                            </w:pPr>
                          </w:p>
                          <w:p w:rsidR="00C23A6B" w:rsidRDefault="00191B9C">
                            <w:pPr>
                              <w:pStyle w:val="BodyText"/>
                              <w:jc w:val="left"/>
                              <w:rPr>
                                <w:rFonts w:ascii="Arial" w:hAnsi="Arial" w:cs="Arial"/>
                                <w:b/>
                                <w:color w:val="222222"/>
                                <w:sz w:val="32"/>
                                <w:lang w:val="en-US"/>
                              </w:rPr>
                            </w:pPr>
                            <w:r>
                              <w:rPr>
                                <w:rFonts w:ascii="Arial" w:hAnsi="Arial" w:cs="Arial"/>
                                <w:b/>
                                <w:color w:val="222222"/>
                                <w:sz w:val="32"/>
                                <w:lang w:val="en-US"/>
                              </w:rPr>
                              <w:t>Journal of Medical Laboratory and Diagnosis, Vol. 13(2), pp. 8-12, July-December 2023.</w:t>
                            </w:r>
                          </w:p>
                          <w:p w:rsidR="00C23A6B" w:rsidRDefault="00943A4C">
                            <w:pPr>
                              <w:pStyle w:val="BodyText"/>
                              <w:jc w:val="left"/>
                              <w:rPr>
                                <w:rFonts w:ascii="Arial" w:hAnsi="Arial" w:cs="Arial"/>
                                <w:b/>
                                <w:color w:val="222222"/>
                                <w:sz w:val="32"/>
                                <w:lang w:val="en-US"/>
                              </w:rPr>
                            </w:pPr>
                            <w:hyperlink r:id="rId8" w:history="1">
                              <w:r w:rsidR="00191B9C">
                                <w:rPr>
                                  <w:rStyle w:val="Hyperlink"/>
                                  <w:rFonts w:ascii="Arial" w:hAnsi="Arial" w:cs="Arial"/>
                                  <w:b/>
                                  <w:sz w:val="32"/>
                                  <w:lang w:val="en-US"/>
                                </w:rPr>
                                <w:t>https://doi.org/10.5897/JMLD2023.0175</w:t>
                              </w:r>
                            </w:hyperlink>
                            <w:r w:rsidR="00191B9C">
                              <w:rPr>
                                <w:rFonts w:ascii="Arial" w:hAnsi="Arial" w:cs="Arial"/>
                                <w:b/>
                                <w:color w:val="222222"/>
                                <w:sz w:val="32"/>
                                <w:lang w:val="en-US"/>
                              </w:rPr>
                              <w:t xml:space="preserve"> </w:t>
                            </w:r>
                          </w:p>
                        </w:txbxContent>
                      </wps:txbx>
                      <wps:bodyPr upright="1"/>
                    </wps:wsp>
                  </a:graphicData>
                </a:graphic>
              </wp:anchor>
            </w:drawing>
          </mc:Choice>
          <mc:Fallback>
            <w:pict>
              <v:rect id="Rectangles 2" o:spid="_x0000_s1026" style="position:absolute;left:0;text-align:left;margin-left:-9.6pt;margin-top:14.25pt;width:1071.35pt;height:1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">
                <v:textbox>
                  <w:txbxContent>
                    <w:p w:rsidR="00C23A6B" w:rsidRDefault="00191B9C">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rsidR="00C23A6B" w:rsidRDefault="00C23A6B">
                      <w:pPr>
                        <w:pStyle w:val="BodyText"/>
                        <w:rPr>
                          <w:rFonts w:ascii="Arial" w:hAnsi="Arial" w:cs="Arial"/>
                          <w:color w:val="222222"/>
                          <w:sz w:val="32"/>
                          <w:lang w:val="en-US"/>
                        </w:rPr>
                      </w:pPr>
                    </w:p>
                    <w:p w:rsidR="00C23A6B" w:rsidRDefault="00191B9C">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rsidR="00C23A6B" w:rsidRDefault="00C23A6B">
                      <w:pPr>
                        <w:pStyle w:val="BodyText"/>
                        <w:jc w:val="left"/>
                        <w:rPr>
                          <w:rFonts w:ascii="Arial" w:hAnsi="Arial" w:cs="Arial"/>
                          <w:b/>
                          <w:color w:val="222222"/>
                          <w:sz w:val="32"/>
                          <w:lang w:val="en-US"/>
                        </w:rPr>
                      </w:pPr>
                    </w:p>
                    <w:p w:rsidR="00C23A6B" w:rsidRDefault="00191B9C">
                      <w:pPr>
                        <w:pStyle w:val="BodyText"/>
                        <w:jc w:val="left"/>
                        <w:rPr>
                          <w:rFonts w:ascii="Arial" w:hAnsi="Arial" w:cs="Arial"/>
                          <w:b/>
                          <w:color w:val="222222"/>
                          <w:sz w:val="32"/>
                          <w:lang w:val="en-US"/>
                        </w:rPr>
                      </w:pPr>
                      <w:r>
                        <w:rPr>
                          <w:rFonts w:ascii="Arial" w:hAnsi="Arial" w:cs="Arial"/>
                          <w:b/>
                          <w:color w:val="222222"/>
                          <w:sz w:val="32"/>
                          <w:lang w:val="en-US"/>
                        </w:rPr>
                        <w:t>Journal of Medical Laboratory and Diagnosis, Vol. 13(2), pp. 8-12, July-December 2023.</w:t>
                      </w:r>
                    </w:p>
                    <w:p w:rsidR="00C23A6B" w:rsidRDefault="00943A4C">
                      <w:pPr>
                        <w:pStyle w:val="BodyText"/>
                        <w:jc w:val="left"/>
                        <w:rPr>
                          <w:rFonts w:ascii="Arial" w:hAnsi="Arial" w:cs="Arial"/>
                          <w:b/>
                          <w:color w:val="222222"/>
                          <w:sz w:val="32"/>
                          <w:lang w:val="en-US"/>
                        </w:rPr>
                      </w:pPr>
                      <w:hyperlink r:id="rId9" w:history="1">
                        <w:r w:rsidR="00191B9C">
                          <w:rPr>
                            <w:rStyle w:val="Hyperlink"/>
                            <w:rFonts w:ascii="Arial" w:hAnsi="Arial" w:cs="Arial"/>
                            <w:b/>
                            <w:sz w:val="32"/>
                            <w:lang w:val="en-US"/>
                          </w:rPr>
                          <w:t>https://doi.org/10.5897/JMLD2023.0175</w:t>
                        </w:r>
                      </w:hyperlink>
                      <w:r w:rsidR="00191B9C">
                        <w:rPr>
                          <w:rFonts w:ascii="Arial" w:hAnsi="Arial" w:cs="Arial"/>
                          <w:b/>
                          <w:color w:val="222222"/>
                          <w:sz w:val="32"/>
                          <w:lang w:val="en-US"/>
                        </w:rPr>
                        <w:t xml:space="preserve"> </w:t>
                      </w:r>
                    </w:p>
                  </w:txbxContent>
                </v:textbox>
              </v:rect>
            </w:pict>
          </mc:Fallback>
        </mc:AlternateContent>
      </w:r>
    </w:p>
    <w:p w:rsidR="00C23A6B" w:rsidRPr="004843B6" w:rsidRDefault="00191B9C">
      <w:pPr>
        <w:pStyle w:val="BodyText"/>
        <w:jc w:val="left"/>
        <w:rPr>
          <w:rFonts w:ascii="Arial" w:hAnsi="Arial" w:cs="Arial"/>
          <w:color w:val="222222"/>
          <w:sz w:val="20"/>
          <w:szCs w:val="20"/>
          <w:lang w:val="en-IN"/>
        </w:rPr>
      </w:pPr>
      <w:r w:rsidRPr="004843B6">
        <w:rPr>
          <w:rFonts w:ascii="Arial" w:hAnsi="Arial" w:cs="Arial"/>
          <w:color w:val="222222"/>
          <w:sz w:val="20"/>
          <w:szCs w:val="20"/>
          <w:lang w:val="en-IN"/>
        </w:rPr>
        <w:br w:type="page"/>
      </w:r>
    </w:p>
    <w:p w:rsidR="00C23A6B" w:rsidRPr="004843B6" w:rsidRDefault="00C23A6B">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C23A6B" w:rsidRPr="004843B6">
        <w:tc>
          <w:tcPr>
            <w:tcW w:w="5000" w:type="pct"/>
            <w:gridSpan w:val="3"/>
            <w:tcBorders>
              <w:top w:val="nil"/>
              <w:left w:val="nil"/>
              <w:right w:val="nil"/>
            </w:tcBorders>
            <w:noWrap/>
          </w:tcPr>
          <w:p w:rsidR="00C23A6B" w:rsidRPr="004843B6" w:rsidRDefault="00191B9C">
            <w:pPr>
              <w:pStyle w:val="Heading2"/>
              <w:jc w:val="left"/>
              <w:rPr>
                <w:rFonts w:ascii="Arial" w:hAnsi="Arial" w:cs="Arial"/>
                <w:lang w:val="en-GB"/>
              </w:rPr>
            </w:pPr>
            <w:r w:rsidRPr="004843B6">
              <w:rPr>
                <w:rFonts w:ascii="Arial" w:hAnsi="Arial" w:cs="Arial"/>
                <w:highlight w:val="yellow"/>
                <w:lang w:val="en-GB"/>
              </w:rPr>
              <w:t>PART  1:</w:t>
            </w:r>
            <w:r w:rsidRPr="004843B6">
              <w:rPr>
                <w:rFonts w:ascii="Arial" w:hAnsi="Arial" w:cs="Arial"/>
                <w:lang w:val="en-GB"/>
              </w:rPr>
              <w:t xml:space="preserve"> Comments</w:t>
            </w:r>
          </w:p>
          <w:p w:rsidR="00C23A6B" w:rsidRPr="004843B6" w:rsidRDefault="00C23A6B">
            <w:pPr>
              <w:rPr>
                <w:rFonts w:ascii="Arial" w:hAnsi="Arial" w:cs="Arial"/>
                <w:sz w:val="20"/>
                <w:szCs w:val="20"/>
                <w:lang w:val="en-GB"/>
              </w:rPr>
            </w:pPr>
          </w:p>
        </w:tc>
      </w:tr>
      <w:tr w:rsidR="00C23A6B" w:rsidRPr="004843B6">
        <w:tc>
          <w:tcPr>
            <w:tcW w:w="1265" w:type="pct"/>
            <w:noWrap/>
          </w:tcPr>
          <w:p w:rsidR="00C23A6B" w:rsidRPr="004843B6" w:rsidRDefault="00C23A6B">
            <w:pPr>
              <w:pStyle w:val="Heading2"/>
              <w:jc w:val="left"/>
              <w:rPr>
                <w:rFonts w:ascii="Arial" w:hAnsi="Arial" w:cs="Arial"/>
                <w:lang w:val="en-GB"/>
              </w:rPr>
            </w:pPr>
          </w:p>
        </w:tc>
        <w:tc>
          <w:tcPr>
            <w:tcW w:w="2212" w:type="pct"/>
          </w:tcPr>
          <w:p w:rsidR="00C23A6B" w:rsidRPr="004843B6" w:rsidRDefault="00191B9C">
            <w:pPr>
              <w:pStyle w:val="Heading2"/>
              <w:jc w:val="left"/>
              <w:rPr>
                <w:rFonts w:ascii="Arial" w:hAnsi="Arial" w:cs="Arial"/>
                <w:lang w:val="en-GB"/>
              </w:rPr>
            </w:pPr>
            <w:r w:rsidRPr="004843B6">
              <w:rPr>
                <w:rFonts w:ascii="Arial" w:hAnsi="Arial" w:cs="Arial"/>
                <w:lang w:val="en-GB"/>
              </w:rPr>
              <w:t>Reviewer’s comment</w:t>
            </w:r>
          </w:p>
          <w:p w:rsidR="00C23A6B" w:rsidRPr="004843B6" w:rsidRDefault="00191B9C">
            <w:pPr>
              <w:rPr>
                <w:rFonts w:ascii="Arial" w:hAnsi="Arial" w:cs="Arial"/>
                <w:b/>
                <w:bCs/>
                <w:sz w:val="20"/>
                <w:szCs w:val="20"/>
              </w:rPr>
            </w:pPr>
            <w:r w:rsidRPr="004843B6">
              <w:rPr>
                <w:rFonts w:ascii="Arial" w:hAnsi="Arial" w:cs="Arial"/>
                <w:b/>
                <w:bCs/>
                <w:sz w:val="20"/>
                <w:szCs w:val="20"/>
                <w:highlight w:val="yellow"/>
              </w:rPr>
              <w:t>Artificial Intelligence (AI) generated or assisted review comments are strictly prohibited during peer review.</w:t>
            </w:r>
          </w:p>
          <w:p w:rsidR="00C23A6B" w:rsidRPr="004843B6" w:rsidRDefault="00C23A6B">
            <w:pPr>
              <w:rPr>
                <w:rFonts w:ascii="Arial" w:hAnsi="Arial" w:cs="Arial"/>
                <w:sz w:val="20"/>
                <w:szCs w:val="20"/>
                <w:lang w:val="en-GB"/>
              </w:rPr>
            </w:pPr>
          </w:p>
        </w:tc>
        <w:tc>
          <w:tcPr>
            <w:tcW w:w="1522" w:type="pct"/>
          </w:tcPr>
          <w:p w:rsidR="00C23A6B" w:rsidRPr="004843B6" w:rsidRDefault="00191B9C">
            <w:pPr>
              <w:pStyle w:val="Heading2"/>
              <w:jc w:val="left"/>
              <w:rPr>
                <w:rFonts w:ascii="Arial" w:hAnsi="Arial" w:cs="Arial"/>
                <w:b w:val="0"/>
                <w:lang w:val="en-GB"/>
              </w:rPr>
            </w:pPr>
            <w:r w:rsidRPr="004843B6">
              <w:rPr>
                <w:rFonts w:ascii="Arial" w:hAnsi="Arial" w:cs="Arial"/>
                <w:lang w:val="en-GB"/>
              </w:rPr>
              <w:t>Author’s Feedback</w:t>
            </w:r>
            <w:r w:rsidRPr="004843B6">
              <w:rPr>
                <w:rFonts w:ascii="Arial" w:hAnsi="Arial" w:cs="Arial"/>
                <w:b w:val="0"/>
                <w:lang w:val="en-GB"/>
              </w:rPr>
              <w:t xml:space="preserve"> </w:t>
            </w:r>
            <w:r w:rsidRPr="004843B6">
              <w:rPr>
                <w:rFonts w:ascii="Arial" w:hAnsi="Arial" w:cs="Arial"/>
                <w:b w:val="0"/>
                <w:i/>
                <w:lang w:val="en-GB"/>
              </w:rPr>
              <w:t>(Please correct the manuscript and highlight that part in the manuscript. It is mandatory that authors should write his/her feedback here)</w:t>
            </w:r>
          </w:p>
        </w:tc>
      </w:tr>
      <w:tr w:rsidR="00C23A6B" w:rsidRPr="004843B6">
        <w:trPr>
          <w:trHeight w:val="1264"/>
        </w:trPr>
        <w:tc>
          <w:tcPr>
            <w:tcW w:w="1265" w:type="pct"/>
            <w:noWrap/>
          </w:tcPr>
          <w:p w:rsidR="00C23A6B" w:rsidRPr="004843B6" w:rsidRDefault="00191B9C">
            <w:pPr>
              <w:ind w:left="360"/>
              <w:rPr>
                <w:rFonts w:ascii="Arial" w:hAnsi="Arial" w:cs="Arial"/>
                <w:b/>
                <w:bCs/>
                <w:sz w:val="20"/>
                <w:szCs w:val="20"/>
                <w:lang w:val="en-GB"/>
              </w:rPr>
            </w:pPr>
            <w:r w:rsidRPr="004843B6">
              <w:rPr>
                <w:rFonts w:ascii="Arial" w:hAnsi="Arial" w:cs="Arial"/>
                <w:b/>
                <w:bCs/>
                <w:sz w:val="20"/>
                <w:szCs w:val="20"/>
                <w:lang w:val="en-GB"/>
              </w:rPr>
              <w:t>Please write a few sentences regarding the importance of this manuscript for the scientific community. A minimum of 3-4 sentences may be required for this part.</w:t>
            </w:r>
          </w:p>
          <w:p w:rsidR="00C23A6B" w:rsidRPr="004843B6" w:rsidRDefault="00C23A6B">
            <w:pPr>
              <w:ind w:left="360"/>
              <w:rPr>
                <w:rFonts w:ascii="Arial" w:eastAsia="MS Mincho" w:hAnsi="Arial" w:cs="Arial"/>
                <w:b/>
                <w:bCs/>
                <w:sz w:val="20"/>
                <w:szCs w:val="20"/>
                <w:lang w:val="en-GB"/>
              </w:rPr>
            </w:pPr>
          </w:p>
        </w:tc>
        <w:tc>
          <w:tcPr>
            <w:tcW w:w="2212" w:type="pct"/>
          </w:tcPr>
          <w:p w:rsidR="00C23A6B" w:rsidRPr="004843B6" w:rsidRDefault="00191B9C">
            <w:pPr>
              <w:pStyle w:val="ListParagraph"/>
              <w:ind w:left="0"/>
              <w:rPr>
                <w:rFonts w:ascii="Arial" w:hAnsi="Arial" w:cs="Arial"/>
                <w:b/>
                <w:bCs/>
                <w:sz w:val="20"/>
                <w:szCs w:val="20"/>
              </w:rPr>
            </w:pPr>
            <w:r w:rsidRPr="004843B6">
              <w:rPr>
                <w:rFonts w:ascii="Arial" w:hAnsi="Arial" w:cs="Arial"/>
                <w:b/>
                <w:bCs/>
                <w:sz w:val="20"/>
                <w:szCs w:val="20"/>
              </w:rPr>
              <w:t xml:space="preserve">Keeping in view the high prevalence of SCD in the region the topic is of utmost importance. The metabolic syndromes are also in surge globally. The topic is relatively under research too. So it is a good addition for the </w:t>
            </w:r>
            <w:proofErr w:type="gramStart"/>
            <w:r w:rsidRPr="004843B6">
              <w:rPr>
                <w:rFonts w:ascii="Arial" w:hAnsi="Arial" w:cs="Arial"/>
                <w:b/>
                <w:bCs/>
                <w:sz w:val="20"/>
                <w:szCs w:val="20"/>
              </w:rPr>
              <w:t>scientific  community</w:t>
            </w:r>
            <w:proofErr w:type="gramEnd"/>
            <w:r w:rsidRPr="004843B6">
              <w:rPr>
                <w:rFonts w:ascii="Arial" w:hAnsi="Arial" w:cs="Arial"/>
                <w:b/>
                <w:bCs/>
                <w:sz w:val="20"/>
                <w:szCs w:val="20"/>
              </w:rPr>
              <w:t>.</w:t>
            </w:r>
          </w:p>
        </w:tc>
        <w:tc>
          <w:tcPr>
            <w:tcW w:w="1522" w:type="pct"/>
          </w:tcPr>
          <w:p w:rsidR="00C23A6B" w:rsidRPr="004843B6" w:rsidRDefault="00C23A6B">
            <w:pPr>
              <w:pStyle w:val="Heading2"/>
              <w:jc w:val="left"/>
              <w:rPr>
                <w:rFonts w:ascii="Arial" w:hAnsi="Arial" w:cs="Arial"/>
                <w:b w:val="0"/>
                <w:lang w:val="en-GB"/>
              </w:rPr>
            </w:pPr>
          </w:p>
        </w:tc>
      </w:tr>
      <w:tr w:rsidR="00C23A6B" w:rsidRPr="004843B6" w:rsidTr="002B2068">
        <w:trPr>
          <w:trHeight w:val="476"/>
        </w:trPr>
        <w:tc>
          <w:tcPr>
            <w:tcW w:w="1265" w:type="pct"/>
            <w:noWrap/>
          </w:tcPr>
          <w:p w:rsidR="00C23A6B" w:rsidRPr="004843B6" w:rsidRDefault="00191B9C">
            <w:pPr>
              <w:ind w:left="360"/>
              <w:rPr>
                <w:rFonts w:ascii="Arial" w:hAnsi="Arial" w:cs="Arial"/>
                <w:b/>
                <w:bCs/>
                <w:sz w:val="20"/>
                <w:szCs w:val="20"/>
                <w:lang w:val="en-GB"/>
              </w:rPr>
            </w:pPr>
            <w:r w:rsidRPr="004843B6">
              <w:rPr>
                <w:rFonts w:ascii="Arial" w:hAnsi="Arial" w:cs="Arial"/>
                <w:b/>
                <w:bCs/>
                <w:sz w:val="20"/>
                <w:szCs w:val="20"/>
                <w:lang w:val="en-GB"/>
              </w:rPr>
              <w:t>Is the title of the article suitable?</w:t>
            </w:r>
          </w:p>
          <w:p w:rsidR="00C23A6B" w:rsidRPr="004843B6" w:rsidRDefault="00191B9C">
            <w:pPr>
              <w:ind w:left="360"/>
              <w:rPr>
                <w:rFonts w:ascii="Arial" w:hAnsi="Arial" w:cs="Arial"/>
                <w:b/>
                <w:bCs/>
                <w:sz w:val="20"/>
                <w:szCs w:val="20"/>
                <w:lang w:val="en-GB"/>
              </w:rPr>
            </w:pPr>
            <w:r w:rsidRPr="004843B6">
              <w:rPr>
                <w:rFonts w:ascii="Arial" w:hAnsi="Arial" w:cs="Arial"/>
                <w:b/>
                <w:bCs/>
                <w:sz w:val="20"/>
                <w:szCs w:val="20"/>
                <w:lang w:val="en-GB"/>
              </w:rPr>
              <w:t>(If not please suggest an alternative title)</w:t>
            </w:r>
          </w:p>
          <w:p w:rsidR="00C23A6B" w:rsidRPr="004843B6" w:rsidRDefault="00C23A6B">
            <w:pPr>
              <w:pStyle w:val="Heading2"/>
              <w:jc w:val="left"/>
              <w:rPr>
                <w:rFonts w:ascii="Arial" w:hAnsi="Arial" w:cs="Arial"/>
                <w:u w:val="single"/>
                <w:lang w:val="en-GB"/>
              </w:rPr>
            </w:pPr>
          </w:p>
        </w:tc>
        <w:tc>
          <w:tcPr>
            <w:tcW w:w="2212" w:type="pct"/>
          </w:tcPr>
          <w:p w:rsidR="00C23A6B" w:rsidRPr="004843B6" w:rsidRDefault="00191B9C">
            <w:pPr>
              <w:ind w:left="360"/>
              <w:rPr>
                <w:rFonts w:ascii="Arial" w:hAnsi="Arial" w:cs="Arial"/>
                <w:b/>
                <w:bCs/>
                <w:sz w:val="20"/>
                <w:szCs w:val="20"/>
              </w:rPr>
            </w:pPr>
            <w:r w:rsidRPr="004843B6">
              <w:rPr>
                <w:rFonts w:ascii="Arial" w:hAnsi="Arial" w:cs="Arial"/>
                <w:b/>
                <w:bCs/>
                <w:sz w:val="20"/>
                <w:szCs w:val="20"/>
              </w:rPr>
              <w:t>Title is appropriate.</w:t>
            </w:r>
          </w:p>
        </w:tc>
        <w:tc>
          <w:tcPr>
            <w:tcW w:w="1522" w:type="pct"/>
          </w:tcPr>
          <w:p w:rsidR="00C23A6B" w:rsidRPr="004843B6" w:rsidRDefault="00C23A6B">
            <w:pPr>
              <w:pStyle w:val="Heading2"/>
              <w:jc w:val="left"/>
              <w:rPr>
                <w:rFonts w:ascii="Arial" w:hAnsi="Arial" w:cs="Arial"/>
                <w:b w:val="0"/>
                <w:lang w:val="en-GB"/>
              </w:rPr>
            </w:pPr>
          </w:p>
        </w:tc>
      </w:tr>
      <w:tr w:rsidR="00C23A6B" w:rsidRPr="004843B6" w:rsidTr="002B2068">
        <w:trPr>
          <w:trHeight w:val="674"/>
        </w:trPr>
        <w:tc>
          <w:tcPr>
            <w:tcW w:w="1265" w:type="pct"/>
            <w:noWrap/>
          </w:tcPr>
          <w:p w:rsidR="00C23A6B" w:rsidRPr="004843B6" w:rsidRDefault="00191B9C">
            <w:pPr>
              <w:pStyle w:val="Heading2"/>
              <w:ind w:left="360"/>
              <w:jc w:val="left"/>
              <w:rPr>
                <w:rFonts w:ascii="Arial" w:hAnsi="Arial" w:cs="Arial"/>
                <w:lang w:val="en-GB"/>
              </w:rPr>
            </w:pPr>
            <w:r w:rsidRPr="004843B6">
              <w:rPr>
                <w:rFonts w:ascii="Arial" w:hAnsi="Arial" w:cs="Arial"/>
                <w:lang w:val="en-GB"/>
              </w:rPr>
              <w:t>Is the abstract of the article comprehensive? Do you suggest the addition (or deletion) of some points in this section? Please write your suggestions here.</w:t>
            </w:r>
          </w:p>
          <w:p w:rsidR="00C23A6B" w:rsidRPr="004843B6" w:rsidRDefault="00C23A6B">
            <w:pPr>
              <w:pStyle w:val="Heading2"/>
              <w:jc w:val="left"/>
              <w:rPr>
                <w:rFonts w:ascii="Arial" w:hAnsi="Arial" w:cs="Arial"/>
                <w:u w:val="single"/>
                <w:lang w:val="en-GB"/>
              </w:rPr>
            </w:pPr>
          </w:p>
        </w:tc>
        <w:tc>
          <w:tcPr>
            <w:tcW w:w="2212" w:type="pct"/>
          </w:tcPr>
          <w:p w:rsidR="00C23A6B" w:rsidRPr="004843B6" w:rsidRDefault="00191B9C">
            <w:pPr>
              <w:ind w:left="360"/>
              <w:rPr>
                <w:rFonts w:ascii="Arial" w:hAnsi="Arial" w:cs="Arial"/>
                <w:b/>
                <w:bCs/>
                <w:sz w:val="20"/>
                <w:szCs w:val="20"/>
              </w:rPr>
            </w:pPr>
            <w:r w:rsidRPr="004843B6">
              <w:rPr>
                <w:rFonts w:ascii="Arial" w:hAnsi="Arial" w:cs="Arial"/>
                <w:b/>
                <w:bCs/>
                <w:sz w:val="20"/>
                <w:szCs w:val="20"/>
              </w:rPr>
              <w:t>Abstract is providing a good overview but is can be improved by adding the results and a brief conclusion.</w:t>
            </w:r>
          </w:p>
        </w:tc>
        <w:tc>
          <w:tcPr>
            <w:tcW w:w="1522" w:type="pct"/>
          </w:tcPr>
          <w:p w:rsidR="00C23A6B" w:rsidRPr="004843B6" w:rsidRDefault="00C23A6B">
            <w:pPr>
              <w:pStyle w:val="Heading2"/>
              <w:jc w:val="left"/>
              <w:rPr>
                <w:rFonts w:ascii="Arial" w:hAnsi="Arial" w:cs="Arial"/>
                <w:b w:val="0"/>
                <w:lang w:val="en-GB"/>
              </w:rPr>
            </w:pPr>
          </w:p>
        </w:tc>
      </w:tr>
      <w:tr w:rsidR="00C23A6B" w:rsidRPr="004843B6">
        <w:trPr>
          <w:trHeight w:val="859"/>
        </w:trPr>
        <w:tc>
          <w:tcPr>
            <w:tcW w:w="1265" w:type="pct"/>
            <w:noWrap/>
          </w:tcPr>
          <w:p w:rsidR="00C23A6B" w:rsidRPr="004843B6" w:rsidRDefault="00191B9C">
            <w:pPr>
              <w:ind w:left="360"/>
              <w:rPr>
                <w:rFonts w:ascii="Arial" w:hAnsi="Arial" w:cs="Arial"/>
                <w:b/>
                <w:bCs/>
                <w:sz w:val="20"/>
                <w:szCs w:val="20"/>
                <w:u w:val="single"/>
                <w:lang w:val="en-GB"/>
              </w:rPr>
            </w:pPr>
            <w:r w:rsidRPr="004843B6">
              <w:rPr>
                <w:rFonts w:ascii="Arial" w:hAnsi="Arial" w:cs="Arial"/>
                <w:b/>
                <w:bCs/>
                <w:sz w:val="20"/>
                <w:szCs w:val="20"/>
                <w:lang w:val="en-GB"/>
              </w:rPr>
              <w:t xml:space="preserve">Is the manuscript scientifically, correct? Please write here. </w:t>
            </w:r>
          </w:p>
        </w:tc>
        <w:tc>
          <w:tcPr>
            <w:tcW w:w="2212" w:type="pct"/>
          </w:tcPr>
          <w:p w:rsidR="00C23A6B" w:rsidRPr="004843B6" w:rsidRDefault="00191B9C">
            <w:pPr>
              <w:pStyle w:val="ListParagraph"/>
              <w:ind w:left="0"/>
              <w:rPr>
                <w:rFonts w:ascii="Arial" w:hAnsi="Arial" w:cs="Arial"/>
                <w:b/>
                <w:bCs/>
                <w:sz w:val="20"/>
                <w:szCs w:val="20"/>
              </w:rPr>
            </w:pPr>
            <w:r w:rsidRPr="004843B6">
              <w:rPr>
                <w:rFonts w:ascii="Arial" w:hAnsi="Arial" w:cs="Arial"/>
                <w:b/>
                <w:bCs/>
                <w:sz w:val="20"/>
                <w:szCs w:val="20"/>
              </w:rPr>
              <w:t>Methodology is appropriate, some results like lack of data on BP, BMI and waist circumference is significant limitation, discussion is satisfying.</w:t>
            </w:r>
          </w:p>
        </w:tc>
        <w:tc>
          <w:tcPr>
            <w:tcW w:w="1522" w:type="pct"/>
          </w:tcPr>
          <w:p w:rsidR="00C23A6B" w:rsidRPr="004843B6" w:rsidRDefault="00C23A6B">
            <w:pPr>
              <w:pStyle w:val="Heading2"/>
              <w:jc w:val="left"/>
              <w:rPr>
                <w:rFonts w:ascii="Arial" w:hAnsi="Arial" w:cs="Arial"/>
                <w:b w:val="0"/>
                <w:lang w:val="en-GB"/>
              </w:rPr>
            </w:pPr>
          </w:p>
        </w:tc>
      </w:tr>
      <w:tr w:rsidR="00C23A6B" w:rsidRPr="004843B6">
        <w:trPr>
          <w:trHeight w:val="703"/>
        </w:trPr>
        <w:tc>
          <w:tcPr>
            <w:tcW w:w="1265" w:type="pct"/>
            <w:noWrap/>
          </w:tcPr>
          <w:p w:rsidR="00C23A6B" w:rsidRPr="004843B6" w:rsidRDefault="00191B9C">
            <w:pPr>
              <w:ind w:left="360"/>
              <w:rPr>
                <w:rFonts w:ascii="Arial" w:hAnsi="Arial" w:cs="Arial"/>
                <w:b/>
                <w:bCs/>
                <w:sz w:val="20"/>
                <w:szCs w:val="20"/>
                <w:lang w:val="en-GB"/>
              </w:rPr>
            </w:pPr>
            <w:r w:rsidRPr="004843B6">
              <w:rPr>
                <w:rFonts w:ascii="Arial" w:hAnsi="Arial" w:cs="Arial"/>
                <w:b/>
                <w:bCs/>
                <w:sz w:val="20"/>
                <w:szCs w:val="20"/>
                <w:lang w:val="en-GB"/>
              </w:rPr>
              <w:t>Are the references sufficient and recent? If you have suggestions of additional references, please mention them in the review form.</w:t>
            </w:r>
          </w:p>
          <w:p w:rsidR="00C23A6B" w:rsidRPr="004843B6" w:rsidRDefault="00191B9C">
            <w:pPr>
              <w:ind w:left="360"/>
              <w:rPr>
                <w:rFonts w:ascii="Arial" w:hAnsi="Arial" w:cs="Arial"/>
                <w:b/>
                <w:bCs/>
                <w:sz w:val="20"/>
                <w:szCs w:val="20"/>
                <w:u w:val="single"/>
                <w:lang w:val="en-GB"/>
              </w:rPr>
            </w:pPr>
            <w:r w:rsidRPr="004843B6">
              <w:rPr>
                <w:rFonts w:ascii="Arial" w:hAnsi="Arial" w:cs="Arial"/>
                <w:b/>
                <w:bCs/>
                <w:sz w:val="20"/>
                <w:szCs w:val="20"/>
                <w:u w:val="single"/>
                <w:lang w:val="en-GB"/>
              </w:rPr>
              <w:t>-</w:t>
            </w:r>
          </w:p>
        </w:tc>
        <w:tc>
          <w:tcPr>
            <w:tcW w:w="2212" w:type="pct"/>
          </w:tcPr>
          <w:p w:rsidR="00C23A6B" w:rsidRPr="004843B6" w:rsidRDefault="00191B9C">
            <w:pPr>
              <w:pStyle w:val="ListParagraph"/>
              <w:ind w:left="0"/>
              <w:rPr>
                <w:rFonts w:ascii="Arial" w:hAnsi="Arial" w:cs="Arial"/>
                <w:b/>
                <w:bCs/>
                <w:sz w:val="20"/>
                <w:szCs w:val="20"/>
              </w:rPr>
            </w:pPr>
            <w:r w:rsidRPr="004843B6">
              <w:rPr>
                <w:rFonts w:ascii="Arial" w:hAnsi="Arial" w:cs="Arial"/>
                <w:b/>
                <w:bCs/>
                <w:sz w:val="20"/>
                <w:szCs w:val="20"/>
              </w:rPr>
              <w:t>References are relevant but some like (</w:t>
            </w:r>
            <w:r w:rsidRPr="004843B6">
              <w:rPr>
                <w:rFonts w:ascii="Arial" w:eastAsia="SimSun" w:hAnsi="Arial" w:cs="Arial"/>
                <w:b/>
                <w:bCs/>
                <w:color w:val="222222"/>
                <w:sz w:val="20"/>
                <w:szCs w:val="20"/>
                <w:shd w:val="clear" w:color="auto" w:fill="FFFFFF"/>
              </w:rPr>
              <w:t xml:space="preserve">Perutz, 1978; Adachi and </w:t>
            </w:r>
            <w:proofErr w:type="spellStart"/>
            <w:r w:rsidRPr="004843B6">
              <w:rPr>
                <w:rFonts w:ascii="Arial" w:eastAsia="SimSun" w:hAnsi="Arial" w:cs="Arial"/>
                <w:b/>
                <w:bCs/>
                <w:color w:val="222222"/>
                <w:sz w:val="20"/>
                <w:szCs w:val="20"/>
                <w:shd w:val="clear" w:color="auto" w:fill="FFFFFF"/>
              </w:rPr>
              <w:t>Asakura</w:t>
            </w:r>
            <w:proofErr w:type="spellEnd"/>
            <w:r w:rsidRPr="004843B6">
              <w:rPr>
                <w:rFonts w:ascii="Arial" w:eastAsia="SimSun" w:hAnsi="Arial" w:cs="Arial"/>
                <w:b/>
                <w:bCs/>
                <w:color w:val="222222"/>
                <w:sz w:val="20"/>
                <w:szCs w:val="20"/>
                <w:shd w:val="clear" w:color="auto" w:fill="FFFFFF"/>
              </w:rPr>
              <w:t>, 1979) are very old, better if could be replaced.</w:t>
            </w:r>
          </w:p>
        </w:tc>
        <w:tc>
          <w:tcPr>
            <w:tcW w:w="1522" w:type="pct"/>
          </w:tcPr>
          <w:p w:rsidR="00C23A6B" w:rsidRPr="004843B6" w:rsidRDefault="00C23A6B">
            <w:pPr>
              <w:pStyle w:val="Heading2"/>
              <w:jc w:val="left"/>
              <w:rPr>
                <w:rFonts w:ascii="Arial" w:hAnsi="Arial" w:cs="Arial"/>
                <w:b w:val="0"/>
                <w:lang w:val="en-GB"/>
              </w:rPr>
            </w:pPr>
          </w:p>
        </w:tc>
      </w:tr>
      <w:tr w:rsidR="00C23A6B" w:rsidRPr="004843B6">
        <w:trPr>
          <w:trHeight w:val="386"/>
        </w:trPr>
        <w:tc>
          <w:tcPr>
            <w:tcW w:w="1265" w:type="pct"/>
            <w:noWrap/>
          </w:tcPr>
          <w:p w:rsidR="00C23A6B" w:rsidRPr="004843B6" w:rsidRDefault="00C23A6B">
            <w:pPr>
              <w:pStyle w:val="Heading2"/>
              <w:jc w:val="left"/>
              <w:rPr>
                <w:rFonts w:ascii="Arial" w:hAnsi="Arial" w:cs="Arial"/>
                <w:b w:val="0"/>
                <w:lang w:val="en-GB"/>
              </w:rPr>
            </w:pPr>
          </w:p>
          <w:p w:rsidR="00C23A6B" w:rsidRPr="004843B6" w:rsidRDefault="00191B9C">
            <w:pPr>
              <w:pStyle w:val="Heading2"/>
              <w:ind w:left="360"/>
              <w:jc w:val="left"/>
              <w:rPr>
                <w:rFonts w:ascii="Arial" w:hAnsi="Arial" w:cs="Arial"/>
                <w:bCs w:val="0"/>
                <w:lang w:val="en-GB"/>
              </w:rPr>
            </w:pPr>
            <w:r w:rsidRPr="004843B6">
              <w:rPr>
                <w:rFonts w:ascii="Arial" w:hAnsi="Arial" w:cs="Arial"/>
                <w:bCs w:val="0"/>
                <w:lang w:val="en-GB"/>
              </w:rPr>
              <w:t>Is the language/English quality of the article suitable for scholarly communications?</w:t>
            </w:r>
          </w:p>
          <w:p w:rsidR="00C23A6B" w:rsidRPr="004843B6" w:rsidRDefault="00C23A6B">
            <w:pPr>
              <w:rPr>
                <w:rFonts w:ascii="Arial" w:hAnsi="Arial" w:cs="Arial"/>
                <w:sz w:val="20"/>
                <w:szCs w:val="20"/>
                <w:lang w:val="en-GB"/>
              </w:rPr>
            </w:pPr>
          </w:p>
        </w:tc>
        <w:tc>
          <w:tcPr>
            <w:tcW w:w="2212" w:type="pct"/>
          </w:tcPr>
          <w:p w:rsidR="00C23A6B" w:rsidRPr="004843B6" w:rsidRDefault="00191B9C">
            <w:pPr>
              <w:rPr>
                <w:rFonts w:ascii="Arial" w:hAnsi="Arial" w:cs="Arial"/>
                <w:b/>
                <w:bCs/>
                <w:sz w:val="20"/>
                <w:szCs w:val="20"/>
              </w:rPr>
            </w:pPr>
            <w:r w:rsidRPr="004843B6">
              <w:rPr>
                <w:rFonts w:ascii="Arial" w:hAnsi="Arial" w:cs="Arial"/>
                <w:b/>
                <w:bCs/>
                <w:sz w:val="20"/>
                <w:szCs w:val="20"/>
              </w:rPr>
              <w:t>Language is generally clear.</w:t>
            </w:r>
          </w:p>
          <w:p w:rsidR="00C23A6B" w:rsidRPr="004843B6" w:rsidRDefault="00C23A6B">
            <w:pPr>
              <w:rPr>
                <w:rFonts w:ascii="Arial" w:hAnsi="Arial" w:cs="Arial"/>
                <w:sz w:val="20"/>
                <w:szCs w:val="20"/>
                <w:lang w:val="en-GB"/>
              </w:rPr>
            </w:pPr>
          </w:p>
          <w:p w:rsidR="00C23A6B" w:rsidRPr="004843B6" w:rsidRDefault="00C23A6B">
            <w:pPr>
              <w:rPr>
                <w:rFonts w:ascii="Arial" w:hAnsi="Arial" w:cs="Arial"/>
                <w:sz w:val="20"/>
                <w:szCs w:val="20"/>
                <w:lang w:val="en-GB"/>
              </w:rPr>
            </w:pPr>
          </w:p>
        </w:tc>
        <w:tc>
          <w:tcPr>
            <w:tcW w:w="1522" w:type="pct"/>
          </w:tcPr>
          <w:p w:rsidR="00C23A6B" w:rsidRPr="004843B6" w:rsidRDefault="00C23A6B">
            <w:pPr>
              <w:rPr>
                <w:rFonts w:ascii="Arial" w:hAnsi="Arial" w:cs="Arial"/>
                <w:sz w:val="20"/>
                <w:szCs w:val="20"/>
                <w:lang w:val="en-GB"/>
              </w:rPr>
            </w:pPr>
          </w:p>
        </w:tc>
      </w:tr>
      <w:tr w:rsidR="00C23A6B" w:rsidRPr="004843B6">
        <w:trPr>
          <w:trHeight w:val="1178"/>
        </w:trPr>
        <w:tc>
          <w:tcPr>
            <w:tcW w:w="1265" w:type="pct"/>
            <w:noWrap/>
          </w:tcPr>
          <w:p w:rsidR="00C23A6B" w:rsidRPr="004843B6" w:rsidRDefault="00191B9C">
            <w:pPr>
              <w:pStyle w:val="Heading2"/>
              <w:jc w:val="left"/>
              <w:rPr>
                <w:rFonts w:ascii="Arial" w:hAnsi="Arial" w:cs="Arial"/>
                <w:b w:val="0"/>
                <w:bCs w:val="0"/>
                <w:lang w:val="en-GB"/>
              </w:rPr>
            </w:pPr>
            <w:r w:rsidRPr="004843B6">
              <w:rPr>
                <w:rFonts w:ascii="Arial" w:hAnsi="Arial" w:cs="Arial"/>
                <w:bCs w:val="0"/>
                <w:u w:val="single"/>
                <w:lang w:val="en-GB"/>
              </w:rPr>
              <w:t>Optional/General</w:t>
            </w:r>
            <w:r w:rsidRPr="004843B6">
              <w:rPr>
                <w:rFonts w:ascii="Arial" w:hAnsi="Arial" w:cs="Arial"/>
                <w:bCs w:val="0"/>
                <w:lang w:val="en-GB"/>
              </w:rPr>
              <w:t xml:space="preserve"> </w:t>
            </w:r>
            <w:r w:rsidRPr="004843B6">
              <w:rPr>
                <w:rFonts w:ascii="Arial" w:hAnsi="Arial" w:cs="Arial"/>
                <w:b w:val="0"/>
                <w:bCs w:val="0"/>
                <w:lang w:val="en-GB"/>
              </w:rPr>
              <w:t>comments</w:t>
            </w:r>
          </w:p>
          <w:p w:rsidR="00C23A6B" w:rsidRPr="004843B6" w:rsidRDefault="00C23A6B">
            <w:pPr>
              <w:pStyle w:val="Heading2"/>
              <w:jc w:val="left"/>
              <w:rPr>
                <w:rFonts w:ascii="Arial" w:hAnsi="Arial" w:cs="Arial"/>
                <w:b w:val="0"/>
                <w:lang w:val="en-GB"/>
              </w:rPr>
            </w:pPr>
          </w:p>
        </w:tc>
        <w:tc>
          <w:tcPr>
            <w:tcW w:w="2212" w:type="pct"/>
          </w:tcPr>
          <w:p w:rsidR="00C23A6B" w:rsidRPr="004843B6" w:rsidRDefault="00191B9C">
            <w:pPr>
              <w:rPr>
                <w:rFonts w:ascii="Arial" w:hAnsi="Arial" w:cs="Arial"/>
                <w:b/>
                <w:bCs/>
                <w:sz w:val="20"/>
                <w:szCs w:val="20"/>
              </w:rPr>
            </w:pPr>
            <w:r w:rsidRPr="004843B6">
              <w:rPr>
                <w:rFonts w:ascii="Arial" w:hAnsi="Arial" w:cs="Arial"/>
                <w:b/>
                <w:bCs/>
                <w:sz w:val="20"/>
                <w:szCs w:val="20"/>
              </w:rPr>
              <w:t>Overall the article addressees a significant and under research topic but has limitations like small sample size and missing data, should be kept in research.</w:t>
            </w:r>
          </w:p>
          <w:p w:rsidR="00C23A6B" w:rsidRPr="004843B6" w:rsidRDefault="00C23A6B">
            <w:pPr>
              <w:rPr>
                <w:rFonts w:ascii="Arial" w:hAnsi="Arial" w:cs="Arial"/>
                <w:sz w:val="20"/>
                <w:szCs w:val="20"/>
                <w:lang w:val="en-GB"/>
              </w:rPr>
            </w:pPr>
          </w:p>
          <w:p w:rsidR="00C23A6B" w:rsidRPr="004843B6" w:rsidRDefault="00C23A6B">
            <w:pPr>
              <w:rPr>
                <w:rFonts w:ascii="Arial" w:hAnsi="Arial" w:cs="Arial"/>
                <w:sz w:val="20"/>
                <w:szCs w:val="20"/>
                <w:lang w:val="en-GB"/>
              </w:rPr>
            </w:pPr>
          </w:p>
        </w:tc>
        <w:tc>
          <w:tcPr>
            <w:tcW w:w="1522" w:type="pct"/>
          </w:tcPr>
          <w:p w:rsidR="00C23A6B" w:rsidRPr="004843B6" w:rsidRDefault="00C23A6B">
            <w:pPr>
              <w:rPr>
                <w:rFonts w:ascii="Arial" w:hAnsi="Arial" w:cs="Arial"/>
                <w:sz w:val="20"/>
                <w:szCs w:val="20"/>
                <w:lang w:val="en-GB"/>
              </w:rPr>
            </w:pPr>
          </w:p>
        </w:tc>
      </w:tr>
    </w:tbl>
    <w:p w:rsidR="00C23A6B" w:rsidRPr="004843B6" w:rsidRDefault="00C23A6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C23A6B" w:rsidRPr="004843B6">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C23A6B" w:rsidRPr="004843B6" w:rsidRDefault="00191B9C">
            <w:pPr>
              <w:pStyle w:val="NormalWeb"/>
              <w:spacing w:before="0" w:beforeAutospacing="0" w:after="0" w:afterAutospacing="0"/>
              <w:rPr>
                <w:rFonts w:ascii="Arial" w:hAnsi="Arial" w:cs="Arial"/>
                <w:b/>
                <w:sz w:val="20"/>
                <w:szCs w:val="20"/>
                <w:u w:val="single"/>
                <w:lang w:val="en-GB"/>
              </w:rPr>
            </w:pPr>
            <w:r w:rsidRPr="004843B6">
              <w:rPr>
                <w:rFonts w:ascii="Arial" w:hAnsi="Arial" w:cs="Arial"/>
                <w:b/>
                <w:sz w:val="20"/>
                <w:szCs w:val="20"/>
                <w:highlight w:val="yellow"/>
                <w:u w:val="single"/>
                <w:lang w:val="en-GB"/>
              </w:rPr>
              <w:t>PART  2:</w:t>
            </w:r>
            <w:r w:rsidRPr="004843B6">
              <w:rPr>
                <w:rFonts w:ascii="Arial" w:hAnsi="Arial" w:cs="Arial"/>
                <w:b/>
                <w:sz w:val="20"/>
                <w:szCs w:val="20"/>
                <w:u w:val="single"/>
                <w:lang w:val="en-GB"/>
              </w:rPr>
              <w:t xml:space="preserve"> </w:t>
            </w:r>
          </w:p>
          <w:p w:rsidR="00C23A6B" w:rsidRPr="004843B6" w:rsidRDefault="00C23A6B">
            <w:pPr>
              <w:pStyle w:val="NormalWeb"/>
              <w:spacing w:before="0" w:beforeAutospacing="0" w:after="0" w:afterAutospacing="0"/>
              <w:rPr>
                <w:rFonts w:ascii="Arial" w:hAnsi="Arial" w:cs="Arial"/>
                <w:b/>
                <w:sz w:val="20"/>
                <w:szCs w:val="20"/>
                <w:u w:val="single"/>
                <w:lang w:val="en-GB"/>
              </w:rPr>
            </w:pPr>
          </w:p>
        </w:tc>
      </w:tr>
      <w:tr w:rsidR="00C23A6B" w:rsidRPr="004843B6">
        <w:trPr>
          <w:trHeight w:val="935"/>
        </w:trPr>
        <w:tc>
          <w:tcPr>
            <w:tcW w:w="1615" w:type="pct"/>
            <w:shd w:val="clear" w:color="auto" w:fill="auto"/>
            <w:noWrap/>
            <w:tcMar>
              <w:top w:w="0" w:type="dxa"/>
              <w:left w:w="108" w:type="dxa"/>
              <w:bottom w:w="0" w:type="dxa"/>
              <w:right w:w="108" w:type="dxa"/>
            </w:tcMar>
            <w:vAlign w:val="center"/>
          </w:tcPr>
          <w:p w:rsidR="00C23A6B" w:rsidRPr="004843B6" w:rsidRDefault="00C23A6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C23A6B" w:rsidRPr="004843B6" w:rsidRDefault="00191B9C">
            <w:pPr>
              <w:pStyle w:val="Heading2"/>
              <w:jc w:val="left"/>
              <w:rPr>
                <w:rFonts w:ascii="Arial" w:hAnsi="Arial" w:cs="Arial"/>
                <w:lang w:val="en-GB"/>
              </w:rPr>
            </w:pPr>
            <w:r w:rsidRPr="004843B6">
              <w:rPr>
                <w:rFonts w:ascii="Arial" w:hAnsi="Arial" w:cs="Arial"/>
                <w:lang w:val="en-GB"/>
              </w:rPr>
              <w:t>Reviewer’s comment</w:t>
            </w:r>
          </w:p>
        </w:tc>
        <w:tc>
          <w:tcPr>
            <w:tcW w:w="1342" w:type="pct"/>
            <w:shd w:val="clear" w:color="auto" w:fill="auto"/>
          </w:tcPr>
          <w:p w:rsidR="00C23A6B" w:rsidRPr="004843B6" w:rsidRDefault="00191B9C">
            <w:pPr>
              <w:pStyle w:val="Heading2"/>
              <w:jc w:val="left"/>
              <w:rPr>
                <w:rFonts w:ascii="Arial" w:hAnsi="Arial" w:cs="Arial"/>
                <w:b w:val="0"/>
                <w:lang w:val="en-GB"/>
              </w:rPr>
            </w:pPr>
            <w:r w:rsidRPr="004843B6">
              <w:rPr>
                <w:rFonts w:ascii="Arial" w:hAnsi="Arial" w:cs="Arial"/>
                <w:lang w:val="en-GB"/>
              </w:rPr>
              <w:t>Author’s comment</w:t>
            </w:r>
            <w:r w:rsidRPr="004843B6">
              <w:rPr>
                <w:rFonts w:ascii="Arial" w:hAnsi="Arial" w:cs="Arial"/>
                <w:b w:val="0"/>
                <w:lang w:val="en-GB"/>
              </w:rPr>
              <w:t xml:space="preserve"> </w:t>
            </w:r>
            <w:r w:rsidRPr="004843B6">
              <w:rPr>
                <w:rFonts w:ascii="Arial" w:hAnsi="Arial" w:cs="Arial"/>
                <w:b w:val="0"/>
                <w:i/>
                <w:lang w:val="en-GB"/>
              </w:rPr>
              <w:t>(if agreed with the reviewer, correct the manuscript and highlight that part in the manuscript. It is mandatory that authors should write his/her feedback here)</w:t>
            </w:r>
          </w:p>
        </w:tc>
      </w:tr>
      <w:tr w:rsidR="00C23A6B" w:rsidRPr="004843B6">
        <w:trPr>
          <w:trHeight w:val="697"/>
        </w:trPr>
        <w:tc>
          <w:tcPr>
            <w:tcW w:w="1615" w:type="pct"/>
            <w:shd w:val="clear" w:color="auto" w:fill="auto"/>
            <w:noWrap/>
            <w:tcMar>
              <w:top w:w="0" w:type="dxa"/>
              <w:left w:w="108" w:type="dxa"/>
              <w:bottom w:w="0" w:type="dxa"/>
              <w:right w:w="108" w:type="dxa"/>
            </w:tcMar>
            <w:vAlign w:val="center"/>
          </w:tcPr>
          <w:p w:rsidR="00C23A6B" w:rsidRPr="004843B6" w:rsidRDefault="00191B9C">
            <w:pPr>
              <w:pStyle w:val="NormalWeb"/>
              <w:spacing w:before="0" w:beforeAutospacing="0" w:after="0" w:afterAutospacing="0"/>
              <w:rPr>
                <w:rFonts w:ascii="Arial" w:hAnsi="Arial" w:cs="Arial"/>
                <w:b/>
                <w:sz w:val="20"/>
                <w:szCs w:val="20"/>
                <w:lang w:val="en-GB"/>
              </w:rPr>
            </w:pPr>
            <w:r w:rsidRPr="004843B6">
              <w:rPr>
                <w:rFonts w:ascii="Arial" w:hAnsi="Arial" w:cs="Arial"/>
                <w:b/>
                <w:sz w:val="20"/>
                <w:szCs w:val="20"/>
                <w:lang w:val="en-GB"/>
              </w:rPr>
              <w:t xml:space="preserve">Are there ethical issues in this manuscript? </w:t>
            </w:r>
          </w:p>
          <w:p w:rsidR="00C23A6B" w:rsidRPr="004843B6" w:rsidRDefault="00C23A6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C23A6B" w:rsidRPr="004843B6" w:rsidRDefault="00191B9C">
            <w:pPr>
              <w:pStyle w:val="NormalWeb"/>
              <w:spacing w:before="0" w:beforeAutospacing="0" w:after="0" w:afterAutospacing="0"/>
              <w:rPr>
                <w:rFonts w:ascii="Arial" w:hAnsi="Arial" w:cs="Arial"/>
                <w:i/>
                <w:iCs/>
                <w:sz w:val="20"/>
                <w:szCs w:val="20"/>
                <w:u w:val="single"/>
                <w:lang w:val="en-GB"/>
              </w:rPr>
            </w:pPr>
            <w:r w:rsidRPr="004843B6">
              <w:rPr>
                <w:rFonts w:ascii="Arial" w:hAnsi="Arial" w:cs="Arial"/>
                <w:i/>
                <w:iCs/>
                <w:sz w:val="20"/>
                <w:szCs w:val="20"/>
                <w:u w:val="single"/>
                <w:lang w:val="en-GB"/>
              </w:rPr>
              <w:t xml:space="preserve">(If yes, </w:t>
            </w:r>
            <w:proofErr w:type="gramStart"/>
            <w:r w:rsidRPr="004843B6">
              <w:rPr>
                <w:rFonts w:ascii="Arial" w:hAnsi="Arial" w:cs="Arial"/>
                <w:i/>
                <w:iCs/>
                <w:sz w:val="20"/>
                <w:szCs w:val="20"/>
                <w:u w:val="single"/>
                <w:lang w:val="en-GB"/>
              </w:rPr>
              <w:t>Kindly</w:t>
            </w:r>
            <w:proofErr w:type="gramEnd"/>
            <w:r w:rsidRPr="004843B6">
              <w:rPr>
                <w:rFonts w:ascii="Arial" w:hAnsi="Arial" w:cs="Arial"/>
                <w:i/>
                <w:iCs/>
                <w:sz w:val="20"/>
                <w:szCs w:val="20"/>
                <w:u w:val="single"/>
                <w:lang w:val="en-GB"/>
              </w:rPr>
              <w:t xml:space="preserve"> please write down the ethical issues here in detail)</w:t>
            </w:r>
          </w:p>
          <w:p w:rsidR="00C23A6B" w:rsidRPr="004843B6" w:rsidRDefault="00C23A6B">
            <w:pPr>
              <w:pStyle w:val="NormalWeb"/>
              <w:spacing w:before="0" w:beforeAutospacing="0" w:after="0" w:afterAutospacing="0"/>
              <w:rPr>
                <w:rFonts w:ascii="Arial" w:hAnsi="Arial" w:cs="Arial"/>
                <w:sz w:val="20"/>
                <w:szCs w:val="20"/>
                <w:lang w:val="en-GB"/>
              </w:rPr>
            </w:pPr>
          </w:p>
          <w:p w:rsidR="00C23A6B" w:rsidRPr="004843B6" w:rsidRDefault="00C23A6B">
            <w:pPr>
              <w:pStyle w:val="NormalWeb"/>
              <w:spacing w:before="0" w:beforeAutospacing="0" w:after="0" w:afterAutospacing="0"/>
              <w:rPr>
                <w:rFonts w:ascii="Arial" w:hAnsi="Arial" w:cs="Arial"/>
                <w:sz w:val="20"/>
                <w:szCs w:val="20"/>
              </w:rPr>
            </w:pPr>
          </w:p>
        </w:tc>
        <w:tc>
          <w:tcPr>
            <w:tcW w:w="1342" w:type="pct"/>
            <w:shd w:val="clear" w:color="auto" w:fill="auto"/>
            <w:vAlign w:val="center"/>
          </w:tcPr>
          <w:p w:rsidR="00C23A6B" w:rsidRPr="004843B6" w:rsidRDefault="00C23A6B">
            <w:pPr>
              <w:rPr>
                <w:rFonts w:ascii="Arial" w:eastAsia="Arial Unicode MS" w:hAnsi="Arial" w:cs="Arial"/>
                <w:sz w:val="20"/>
                <w:szCs w:val="20"/>
                <w:lang w:val="en-GB"/>
              </w:rPr>
            </w:pPr>
          </w:p>
          <w:p w:rsidR="00C23A6B" w:rsidRPr="004843B6" w:rsidRDefault="00C23A6B">
            <w:pPr>
              <w:rPr>
                <w:rFonts w:ascii="Arial" w:eastAsia="Arial Unicode MS" w:hAnsi="Arial" w:cs="Arial"/>
                <w:sz w:val="20"/>
                <w:szCs w:val="20"/>
                <w:lang w:val="en-GB"/>
              </w:rPr>
            </w:pPr>
          </w:p>
          <w:p w:rsidR="00C23A6B" w:rsidRPr="004843B6" w:rsidRDefault="00C23A6B">
            <w:pPr>
              <w:rPr>
                <w:rFonts w:ascii="Arial" w:eastAsia="Arial Unicode MS" w:hAnsi="Arial" w:cs="Arial"/>
                <w:sz w:val="20"/>
                <w:szCs w:val="20"/>
                <w:lang w:val="en-GB"/>
              </w:rPr>
            </w:pPr>
          </w:p>
          <w:p w:rsidR="00C23A6B" w:rsidRPr="004843B6" w:rsidRDefault="00C23A6B">
            <w:pPr>
              <w:pStyle w:val="NormalWeb"/>
              <w:spacing w:before="0" w:beforeAutospacing="0" w:after="0" w:afterAutospacing="0"/>
              <w:rPr>
                <w:rFonts w:ascii="Arial" w:hAnsi="Arial" w:cs="Arial"/>
                <w:sz w:val="20"/>
                <w:szCs w:val="20"/>
                <w:lang w:val="en-GB"/>
              </w:rPr>
            </w:pPr>
          </w:p>
        </w:tc>
      </w:tr>
    </w:tbl>
    <w:p w:rsidR="00C23A6B" w:rsidRDefault="00C23A6B">
      <w:pPr>
        <w:rPr>
          <w:rFonts w:ascii="Arial" w:hAnsi="Arial" w:cs="Arial"/>
          <w:b/>
          <w:sz w:val="20"/>
          <w:szCs w:val="20"/>
          <w:lang w:val="en-GB"/>
        </w:rPr>
      </w:pPr>
    </w:p>
    <w:p w:rsidR="004843B6" w:rsidRPr="004843B6" w:rsidRDefault="004843B6" w:rsidP="004843B6">
      <w:pPr>
        <w:rPr>
          <w:rFonts w:ascii="Arial" w:hAnsi="Arial" w:cs="Arial"/>
          <w:b/>
          <w:sz w:val="20"/>
          <w:szCs w:val="20"/>
          <w:u w:val="single"/>
        </w:rPr>
      </w:pPr>
      <w:r w:rsidRPr="004843B6">
        <w:rPr>
          <w:rFonts w:ascii="Arial" w:hAnsi="Arial" w:cs="Arial"/>
          <w:b/>
          <w:sz w:val="20"/>
          <w:szCs w:val="20"/>
          <w:u w:val="single"/>
        </w:rPr>
        <w:t>Reviewer details:</w:t>
      </w:r>
    </w:p>
    <w:p w:rsidR="004843B6" w:rsidRPr="004843B6" w:rsidRDefault="004843B6" w:rsidP="004843B6">
      <w:pPr>
        <w:rPr>
          <w:rFonts w:ascii="Arial" w:hAnsi="Arial" w:cs="Arial"/>
          <w:b/>
          <w:sz w:val="20"/>
          <w:szCs w:val="20"/>
        </w:rPr>
      </w:pPr>
      <w:r w:rsidRPr="004843B6">
        <w:rPr>
          <w:rFonts w:ascii="Arial" w:hAnsi="Arial" w:cs="Arial"/>
          <w:b/>
          <w:sz w:val="20"/>
          <w:szCs w:val="20"/>
        </w:rPr>
        <w:t>Munawar Ali Shah, Pakistan</w:t>
      </w:r>
    </w:p>
    <w:p w:rsidR="004843B6" w:rsidRPr="004843B6" w:rsidRDefault="004843B6">
      <w:pPr>
        <w:rPr>
          <w:rFonts w:ascii="Arial" w:hAnsi="Arial" w:cs="Arial"/>
          <w:b/>
          <w:sz w:val="20"/>
          <w:szCs w:val="20"/>
          <w:lang w:val="en-GB"/>
        </w:rPr>
      </w:pPr>
      <w:bookmarkStart w:id="0" w:name="_GoBack"/>
      <w:bookmarkEnd w:id="0"/>
    </w:p>
    <w:sectPr w:rsidR="004843B6" w:rsidRPr="004843B6">
      <w:headerReference w:type="default" r:id="rId10"/>
      <w:footerReference w:type="default" r:id="rId11"/>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A4C" w:rsidRDefault="00943A4C">
      <w:r>
        <w:separator/>
      </w:r>
    </w:p>
  </w:endnote>
  <w:endnote w:type="continuationSeparator" w:id="0">
    <w:p w:rsidR="00943A4C" w:rsidRDefault="0094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A6B" w:rsidRDefault="00191B9C">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A4C" w:rsidRDefault="00943A4C">
      <w:r>
        <w:separator/>
      </w:r>
    </w:p>
  </w:footnote>
  <w:footnote w:type="continuationSeparator" w:id="0">
    <w:p w:rsidR="00943A4C" w:rsidRDefault="0094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A6B" w:rsidRDefault="00C23A6B">
    <w:pPr>
      <w:spacing w:before="100" w:beforeAutospacing="1" w:after="100" w:afterAutospacing="1"/>
      <w:jc w:val="center"/>
      <w:rPr>
        <w:rFonts w:ascii="Arial" w:hAnsi="Arial" w:cs="Arial"/>
        <w:b/>
        <w:bCs/>
        <w:color w:val="003399"/>
        <w:szCs w:val="20"/>
        <w:u w:val="single"/>
        <w:lang w:val="en-GB"/>
      </w:rPr>
    </w:pPr>
  </w:p>
  <w:p w:rsidR="00C23A6B" w:rsidRDefault="00C23A6B">
    <w:pPr>
      <w:spacing w:before="100" w:beforeAutospacing="1" w:after="100" w:afterAutospacing="1"/>
      <w:jc w:val="center"/>
      <w:rPr>
        <w:rFonts w:ascii="Arial" w:hAnsi="Arial" w:cs="Arial"/>
        <w:b/>
        <w:bCs/>
        <w:color w:val="003399"/>
        <w:szCs w:val="20"/>
        <w:u w:val="single"/>
        <w:lang w:val="en-GB"/>
      </w:rPr>
    </w:pPr>
  </w:p>
  <w:p w:rsidR="00C23A6B" w:rsidRDefault="00191B9C">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A7B8E"/>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1B9C"/>
    <w:rsid w:val="00197E68"/>
    <w:rsid w:val="001A1605"/>
    <w:rsid w:val="001A2F22"/>
    <w:rsid w:val="001B0C63"/>
    <w:rsid w:val="001B5029"/>
    <w:rsid w:val="001D3A1D"/>
    <w:rsid w:val="001E4B3D"/>
    <w:rsid w:val="001F24FF"/>
    <w:rsid w:val="001F2913"/>
    <w:rsid w:val="001F707F"/>
    <w:rsid w:val="002011F3"/>
    <w:rsid w:val="00201B85"/>
    <w:rsid w:val="0020498A"/>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5A6"/>
    <w:rsid w:val="00275984"/>
    <w:rsid w:val="00280EC9"/>
    <w:rsid w:val="00282BEE"/>
    <w:rsid w:val="002859CC"/>
    <w:rsid w:val="00291D08"/>
    <w:rsid w:val="00293482"/>
    <w:rsid w:val="002A3D7C"/>
    <w:rsid w:val="002B0E4B"/>
    <w:rsid w:val="002B2068"/>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658C"/>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3B6"/>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5E34"/>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512A"/>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17D03"/>
    <w:rsid w:val="009245E3"/>
    <w:rsid w:val="00942DEE"/>
    <w:rsid w:val="00943A4C"/>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CAF"/>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A6B"/>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6C4D"/>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11D162F"/>
    <w:rsid w:val="37B9669A"/>
    <w:rsid w:val="63CC2639"/>
    <w:rsid w:val="7B04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CC444B6"/>
  <w15:docId w15:val="{52BA3A72-41C6-4BB7-A1AE-8C506EAD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5897/JMLD2023.01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897/JMLD2023.0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416</Words>
  <Characters>2372</Characters>
  <Application>Microsoft Office Word</Application>
  <DocSecurity>0</DocSecurity>
  <Lines>19</Lines>
  <Paragraphs>5</Paragraphs>
  <ScaleCrop>false</ScaleCrop>
  <Company>HP</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2025-03-10T05:19:00Z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1033-12.2.0.20323</vt:lpwstr>
  </property>
  <property fmtid="{D5CDD505-2E9C-101B-9397-08002B2CF9AE}" pid="4" name="ICV">
    <vt:lpwstr>4009D8F9B62044F6A23322A1F19835E0_13</vt:lpwstr>
  </property>
</Properties>
</file>