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BE69D0" w14:paraId="1643A4CA" w14:textId="77777777" w:rsidTr="00BE69D0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BE69D0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BE69D0" w14:paraId="127EAD7E" w14:textId="77777777" w:rsidTr="00BE69D0">
        <w:trPr>
          <w:trHeight w:val="413"/>
        </w:trPr>
        <w:tc>
          <w:tcPr>
            <w:tcW w:w="1266" w:type="pct"/>
          </w:tcPr>
          <w:p w14:paraId="3C159AA5" w14:textId="77777777" w:rsidR="0000007A" w:rsidRPr="00BE69D0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E69D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BE69D0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22FDD5C1" w:rsidR="0000007A" w:rsidRPr="00BE69D0" w:rsidRDefault="00BA4FED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C3187F" w:rsidRPr="00BE69D0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Medical Science: Trends and Innovations</w:t>
              </w:r>
            </w:hyperlink>
          </w:p>
        </w:tc>
      </w:tr>
      <w:tr w:rsidR="0000007A" w:rsidRPr="00BE69D0" w14:paraId="73C90375" w14:textId="77777777" w:rsidTr="00BE69D0">
        <w:trPr>
          <w:trHeight w:val="290"/>
        </w:trPr>
        <w:tc>
          <w:tcPr>
            <w:tcW w:w="1266" w:type="pct"/>
          </w:tcPr>
          <w:p w14:paraId="20D28135" w14:textId="77777777" w:rsidR="0000007A" w:rsidRPr="00BE69D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E69D0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2633B7B5" w:rsidR="0000007A" w:rsidRPr="00BE69D0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BE69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BE69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BE69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C3187F" w:rsidRPr="00BE69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4856</w:t>
            </w:r>
          </w:p>
        </w:tc>
      </w:tr>
      <w:tr w:rsidR="0000007A" w:rsidRPr="00BE69D0" w14:paraId="05B60576" w14:textId="77777777" w:rsidTr="00BE69D0">
        <w:trPr>
          <w:trHeight w:val="331"/>
        </w:trPr>
        <w:tc>
          <w:tcPr>
            <w:tcW w:w="1266" w:type="pct"/>
          </w:tcPr>
          <w:p w14:paraId="0196A627" w14:textId="77777777" w:rsidR="0000007A" w:rsidRPr="00BE69D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E69D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11A4443" w:rsidR="0000007A" w:rsidRPr="00BE69D0" w:rsidRDefault="00C3187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BE69D0">
              <w:rPr>
                <w:rFonts w:ascii="Arial" w:hAnsi="Arial" w:cs="Arial"/>
                <w:b/>
                <w:sz w:val="20"/>
                <w:szCs w:val="20"/>
                <w:lang w:val="en-GB"/>
              </w:rPr>
              <w:t>Thyrotoxic Periodic Paralysis</w:t>
            </w:r>
          </w:p>
        </w:tc>
      </w:tr>
      <w:tr w:rsidR="00CF0BBB" w:rsidRPr="00BE69D0" w14:paraId="6D508B1C" w14:textId="77777777" w:rsidTr="00BE69D0">
        <w:trPr>
          <w:trHeight w:val="332"/>
        </w:trPr>
        <w:tc>
          <w:tcPr>
            <w:tcW w:w="1266" w:type="pct"/>
          </w:tcPr>
          <w:p w14:paraId="32FC28F7" w14:textId="77777777" w:rsidR="00CF0BBB" w:rsidRPr="00BE69D0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E69D0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15BE378E" w:rsidR="00CF0BBB" w:rsidRPr="00BE69D0" w:rsidRDefault="00C3187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E69D0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BE69D0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BE69D0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7E43B60" w14:textId="77777777" w:rsidR="0086369B" w:rsidRPr="00BE69D0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BE69D0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BE69D0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BE69D0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BE69D0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BE69D0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BE69D0" w:rsidRDefault="00BA4FED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BE69D0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1026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060C639B" w:rsidR="00E03C32" w:rsidRDefault="00C3187F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C3187F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Journal of Clinical Case Reports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6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7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 w:rsidRPr="00C3187F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1000839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2016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4C6B4F1F" w:rsidR="00E03C32" w:rsidRPr="007B54A4" w:rsidRDefault="00C3187F" w:rsidP="00C3187F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</w:t>
                  </w:r>
                  <w:r w:rsidRPr="00C3187F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oi:10.4172/2165-7920.1000839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BE69D0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BE69D0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BE69D0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BE69D0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BE69D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E69D0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BE69D0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BE69D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BE69D0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BE69D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BE69D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E69D0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BE69D0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69D0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BE69D0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BE69D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BE69D0">
              <w:rPr>
                <w:rFonts w:ascii="Arial" w:hAnsi="Arial" w:cs="Arial"/>
                <w:lang w:val="en-GB"/>
              </w:rPr>
              <w:t>Author’s Feedback</w:t>
            </w:r>
            <w:r w:rsidRPr="00BE69D0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BE69D0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BE69D0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BE69D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E69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BE69D0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39940EAD" w:rsidR="00F1171E" w:rsidRPr="00BE69D0" w:rsidRDefault="000B41E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BE69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TPP  is</w:t>
            </w:r>
            <w:proofErr w:type="gramEnd"/>
            <w:r w:rsidRPr="00BE69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 rare clinical problem often misdiagnosed due to its symptoms which are quite similar to other conditions as well. This case report provides a well explained information </w:t>
            </w:r>
            <w:proofErr w:type="gramStart"/>
            <w:r w:rsidRPr="00BE69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regarding  TPP</w:t>
            </w:r>
            <w:proofErr w:type="gramEnd"/>
            <w:r w:rsidRPr="00BE69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and its management.</w:t>
            </w:r>
          </w:p>
        </w:tc>
        <w:tc>
          <w:tcPr>
            <w:tcW w:w="1523" w:type="pct"/>
          </w:tcPr>
          <w:p w14:paraId="462A339C" w14:textId="77777777" w:rsidR="00F1171E" w:rsidRPr="00BE69D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E69D0" w14:paraId="0D8B5B2C" w14:textId="77777777" w:rsidTr="004756F1">
        <w:trPr>
          <w:trHeight w:val="818"/>
        </w:trPr>
        <w:tc>
          <w:tcPr>
            <w:tcW w:w="1265" w:type="pct"/>
            <w:noWrap/>
          </w:tcPr>
          <w:p w14:paraId="21CBA5FE" w14:textId="77777777" w:rsidR="00F1171E" w:rsidRPr="00BE69D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E69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BE69D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E69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BE69D0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6C790B3B" w:rsidR="00F1171E" w:rsidRPr="00BE69D0" w:rsidRDefault="000B41E5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E69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 could be ‘</w:t>
            </w:r>
            <w:r w:rsidR="002B678A" w:rsidRPr="00BE69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 Case Report </w:t>
            </w:r>
            <w:proofErr w:type="gramStart"/>
            <w:r w:rsidR="002B678A" w:rsidRPr="00BE69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on :</w:t>
            </w:r>
            <w:proofErr w:type="gramEnd"/>
            <w:r w:rsidR="002B678A" w:rsidRPr="00BE69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BE69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Thyrotoxic Periodic Paralysis</w:t>
            </w:r>
            <w:r w:rsidR="002B678A" w:rsidRPr="00BE69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and its Management</w:t>
            </w:r>
            <w:r w:rsidRPr="00BE69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’</w:t>
            </w:r>
          </w:p>
        </w:tc>
        <w:tc>
          <w:tcPr>
            <w:tcW w:w="1523" w:type="pct"/>
          </w:tcPr>
          <w:p w14:paraId="405B6701" w14:textId="77777777" w:rsidR="00F1171E" w:rsidRPr="00BE69D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E69D0" w14:paraId="5604762A" w14:textId="77777777" w:rsidTr="004756F1">
        <w:trPr>
          <w:trHeight w:val="539"/>
        </w:trPr>
        <w:tc>
          <w:tcPr>
            <w:tcW w:w="1265" w:type="pct"/>
            <w:noWrap/>
          </w:tcPr>
          <w:p w14:paraId="3635573D" w14:textId="77777777" w:rsidR="00F1171E" w:rsidRPr="00BE69D0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BE69D0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BE69D0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32A24A25" w14:textId="3CBA0C52" w:rsidR="00F1171E" w:rsidRPr="00BE69D0" w:rsidRDefault="002B678A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E69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Abstract needs to include</w:t>
            </w:r>
            <w:r w:rsidR="00772E67" w:rsidRPr="00BE69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BE69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some points on the management of TPP as well.</w:t>
            </w:r>
          </w:p>
          <w:p w14:paraId="0FB7E83A" w14:textId="78E6E895" w:rsidR="002B678A" w:rsidRPr="00BE69D0" w:rsidRDefault="002B678A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D54B730" w14:textId="77777777" w:rsidR="00F1171E" w:rsidRPr="00BE69D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E69D0" w14:paraId="2F579F54" w14:textId="77777777" w:rsidTr="004756F1">
        <w:trPr>
          <w:trHeight w:val="431"/>
        </w:trPr>
        <w:tc>
          <w:tcPr>
            <w:tcW w:w="1265" w:type="pct"/>
            <w:noWrap/>
          </w:tcPr>
          <w:p w14:paraId="04361F46" w14:textId="368783AB" w:rsidR="00F1171E" w:rsidRPr="00BE69D0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E69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1C19E75A" w14:textId="77777777" w:rsidR="002B678A" w:rsidRPr="00BE69D0" w:rsidRDefault="002B678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BE69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 it is</w:t>
            </w:r>
            <w:proofErr w:type="gramEnd"/>
          </w:p>
          <w:p w14:paraId="62331AA7" w14:textId="77777777" w:rsidR="004756F1" w:rsidRPr="00BE69D0" w:rsidRDefault="004756F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2B5A7721" w14:textId="28CD2C8E" w:rsidR="004756F1" w:rsidRPr="00BE69D0" w:rsidRDefault="004756F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898F764" w14:textId="77777777" w:rsidR="00F1171E" w:rsidRPr="00BE69D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E69D0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7EFC02A2" w14:textId="5FD3522C" w:rsidR="00F1171E" w:rsidRPr="00BE69D0" w:rsidRDefault="00F1171E" w:rsidP="004756F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E69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24FE0567" w14:textId="6C4D7062" w:rsidR="00F1171E" w:rsidRPr="00BE69D0" w:rsidRDefault="002B678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E69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Some references are not </w:t>
            </w:r>
            <w:proofErr w:type="gramStart"/>
            <w:r w:rsidRPr="00BE69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recent ,</w:t>
            </w:r>
            <w:proofErr w:type="gramEnd"/>
            <w:r w:rsidRPr="00BE69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are very old. This should be considered again.</w:t>
            </w:r>
          </w:p>
        </w:tc>
        <w:tc>
          <w:tcPr>
            <w:tcW w:w="1523" w:type="pct"/>
          </w:tcPr>
          <w:p w14:paraId="40220055" w14:textId="77777777" w:rsidR="00F1171E" w:rsidRPr="00BE69D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E69D0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BE69D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BE69D0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BE69D0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BE69D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2002B955" w:rsidR="00F1171E" w:rsidRPr="00BE69D0" w:rsidRDefault="002B678A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E69D0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297F52DB" w14:textId="32B8BD38" w:rsidR="00F1171E" w:rsidRPr="00BE69D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BE69D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BE69D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BE69D0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BE69D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BE69D0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BE69D0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BE69D0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BE69D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5E946A0E" w14:textId="54362C22" w:rsidR="00F1171E" w:rsidRPr="00BE69D0" w:rsidRDefault="002B678A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E69D0">
              <w:rPr>
                <w:rFonts w:ascii="Arial" w:hAnsi="Arial" w:cs="Arial"/>
                <w:sz w:val="20"/>
                <w:szCs w:val="20"/>
                <w:lang w:val="en-GB"/>
              </w:rPr>
              <w:t>Old references must be revised.</w:t>
            </w:r>
          </w:p>
          <w:p w14:paraId="7EB58C99" w14:textId="2D5B27BF" w:rsidR="00F1171E" w:rsidRPr="00BE69D0" w:rsidRDefault="000B06C5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E69D0">
              <w:rPr>
                <w:rFonts w:ascii="Arial" w:hAnsi="Arial" w:cs="Arial"/>
                <w:sz w:val="20"/>
                <w:szCs w:val="20"/>
                <w:lang w:val="en-GB"/>
              </w:rPr>
              <w:t xml:space="preserve">Units of some lab values were not </w:t>
            </w:r>
            <w:proofErr w:type="spellStart"/>
            <w:proofErr w:type="gramStart"/>
            <w:r w:rsidRPr="00BE69D0">
              <w:rPr>
                <w:rFonts w:ascii="Arial" w:hAnsi="Arial" w:cs="Arial"/>
                <w:sz w:val="20"/>
                <w:szCs w:val="20"/>
                <w:lang w:val="en-GB"/>
              </w:rPr>
              <w:t>mentioned.Full</w:t>
            </w:r>
            <w:proofErr w:type="spellEnd"/>
            <w:proofErr w:type="gramEnd"/>
            <w:r w:rsidRPr="00BE69D0">
              <w:rPr>
                <w:rFonts w:ascii="Arial" w:hAnsi="Arial" w:cs="Arial"/>
                <w:sz w:val="20"/>
                <w:szCs w:val="20"/>
                <w:lang w:val="en-GB"/>
              </w:rPr>
              <w:t xml:space="preserve"> forms of Lab parameters were not written.</w:t>
            </w:r>
          </w:p>
          <w:p w14:paraId="185C094E" w14:textId="0EE1F60E" w:rsidR="000B06C5" w:rsidRPr="00BE69D0" w:rsidRDefault="000B06C5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E69D0">
              <w:rPr>
                <w:rFonts w:ascii="Arial" w:hAnsi="Arial" w:cs="Arial"/>
                <w:sz w:val="20"/>
                <w:szCs w:val="20"/>
                <w:lang w:val="en-GB"/>
              </w:rPr>
              <w:t xml:space="preserve">Any counselling points for patient regarding </w:t>
            </w:r>
            <w:proofErr w:type="spellStart"/>
            <w:r w:rsidRPr="00BE69D0">
              <w:rPr>
                <w:rFonts w:ascii="Arial" w:hAnsi="Arial" w:cs="Arial"/>
                <w:sz w:val="20"/>
                <w:szCs w:val="20"/>
                <w:lang w:val="en-GB"/>
              </w:rPr>
              <w:t>mecication</w:t>
            </w:r>
            <w:proofErr w:type="spellEnd"/>
            <w:r w:rsidRPr="00BE69D0">
              <w:rPr>
                <w:rFonts w:ascii="Arial" w:hAnsi="Arial" w:cs="Arial"/>
                <w:sz w:val="20"/>
                <w:szCs w:val="20"/>
                <w:lang w:val="en-GB"/>
              </w:rPr>
              <w:t xml:space="preserve"> compliance, etc at the time </w:t>
            </w:r>
            <w:proofErr w:type="gramStart"/>
            <w:r w:rsidRPr="00BE69D0">
              <w:rPr>
                <w:rFonts w:ascii="Arial" w:hAnsi="Arial" w:cs="Arial"/>
                <w:sz w:val="20"/>
                <w:szCs w:val="20"/>
                <w:lang w:val="en-GB"/>
              </w:rPr>
              <w:t>of  discharge</w:t>
            </w:r>
            <w:proofErr w:type="gramEnd"/>
            <w:r w:rsidRPr="00BE69D0">
              <w:rPr>
                <w:rFonts w:ascii="Arial" w:hAnsi="Arial" w:cs="Arial"/>
                <w:sz w:val="20"/>
                <w:szCs w:val="20"/>
                <w:lang w:val="en-GB"/>
              </w:rPr>
              <w:t xml:space="preserve"> were not </w:t>
            </w:r>
            <w:proofErr w:type="spellStart"/>
            <w:r w:rsidRPr="00BE69D0">
              <w:rPr>
                <w:rFonts w:ascii="Arial" w:hAnsi="Arial" w:cs="Arial"/>
                <w:sz w:val="20"/>
                <w:szCs w:val="20"/>
                <w:lang w:val="en-GB"/>
              </w:rPr>
              <w:t>mentiond</w:t>
            </w:r>
            <w:proofErr w:type="spellEnd"/>
            <w:r w:rsidRPr="00BE69D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14:paraId="15DFD0E8" w14:textId="22AB8D37" w:rsidR="00F1171E" w:rsidRPr="00BE69D0" w:rsidRDefault="000B06C5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E69D0">
              <w:rPr>
                <w:rFonts w:ascii="Arial" w:hAnsi="Arial" w:cs="Arial"/>
                <w:sz w:val="20"/>
                <w:szCs w:val="20"/>
                <w:lang w:val="en-GB"/>
              </w:rPr>
              <w:t xml:space="preserve">The mention of </w:t>
            </w:r>
            <w:proofErr w:type="spellStart"/>
            <w:r w:rsidRPr="00BE69D0">
              <w:rPr>
                <w:rFonts w:ascii="Arial" w:hAnsi="Arial" w:cs="Arial"/>
                <w:sz w:val="20"/>
                <w:szCs w:val="20"/>
                <w:lang w:val="en-GB"/>
              </w:rPr>
              <w:t>appoved</w:t>
            </w:r>
            <w:proofErr w:type="spellEnd"/>
            <w:r w:rsidRPr="00BE69D0">
              <w:rPr>
                <w:rFonts w:ascii="Arial" w:hAnsi="Arial" w:cs="Arial"/>
                <w:sz w:val="20"/>
                <w:szCs w:val="20"/>
                <w:lang w:val="en-GB"/>
              </w:rPr>
              <w:t xml:space="preserve"> guidelines related to the disease and its management if available must be included in the </w:t>
            </w:r>
            <w:proofErr w:type="spellStart"/>
            <w:r w:rsidRPr="00BE69D0">
              <w:rPr>
                <w:rFonts w:ascii="Arial" w:hAnsi="Arial" w:cs="Arial"/>
                <w:sz w:val="20"/>
                <w:szCs w:val="20"/>
                <w:lang w:val="en-GB"/>
              </w:rPr>
              <w:t>managemen</w:t>
            </w:r>
            <w:proofErr w:type="spellEnd"/>
            <w:r w:rsidRPr="00BE69D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gramStart"/>
            <w:r w:rsidRPr="00BE69D0">
              <w:rPr>
                <w:rFonts w:ascii="Arial" w:hAnsi="Arial" w:cs="Arial"/>
                <w:sz w:val="20"/>
                <w:szCs w:val="20"/>
                <w:lang w:val="en-GB"/>
              </w:rPr>
              <w:t>section..</w:t>
            </w:r>
            <w:proofErr w:type="gramEnd"/>
          </w:p>
        </w:tc>
        <w:tc>
          <w:tcPr>
            <w:tcW w:w="1523" w:type="pct"/>
          </w:tcPr>
          <w:p w14:paraId="465E098E" w14:textId="77777777" w:rsidR="00F1171E" w:rsidRPr="00BE69D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BE69D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BE69D0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BE69D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BE69D0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BE69D0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BE69D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BE69D0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BE69D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BE69D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E69D0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BE69D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BE69D0">
              <w:rPr>
                <w:rFonts w:ascii="Arial" w:hAnsi="Arial" w:cs="Arial"/>
                <w:lang w:val="en-GB"/>
              </w:rPr>
              <w:t>Author’s comment</w:t>
            </w:r>
            <w:r w:rsidRPr="00BE69D0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BE69D0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BE69D0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BE69D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E69D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BE69D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D46E3" w14:textId="342D586A" w:rsidR="00F1171E" w:rsidRPr="00BE69D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</w:p>
          <w:p w14:paraId="7B654B67" w14:textId="77777777" w:rsidR="00F1171E" w:rsidRPr="00BE69D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BE69D0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BE69D0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BE69D0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BE69D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2612E17" w14:textId="77777777" w:rsidR="00BE69D0" w:rsidRPr="00BE69D0" w:rsidRDefault="00BE69D0" w:rsidP="00BE69D0">
      <w:pPr>
        <w:rPr>
          <w:rFonts w:ascii="Arial" w:hAnsi="Arial" w:cs="Arial"/>
          <w:b/>
          <w:sz w:val="20"/>
          <w:szCs w:val="20"/>
        </w:rPr>
      </w:pPr>
      <w:r w:rsidRPr="00BE69D0">
        <w:rPr>
          <w:rFonts w:ascii="Arial" w:hAnsi="Arial" w:cs="Arial"/>
          <w:b/>
          <w:sz w:val="20"/>
          <w:szCs w:val="20"/>
        </w:rPr>
        <w:t>Reviewers:</w:t>
      </w:r>
    </w:p>
    <w:p w14:paraId="0531F011" w14:textId="77777777" w:rsidR="00BE69D0" w:rsidRPr="00BE69D0" w:rsidRDefault="00BE69D0" w:rsidP="00BE69D0">
      <w:pPr>
        <w:rPr>
          <w:rFonts w:ascii="Arial" w:hAnsi="Arial" w:cs="Arial"/>
          <w:b/>
          <w:sz w:val="20"/>
          <w:szCs w:val="20"/>
        </w:rPr>
      </w:pPr>
    </w:p>
    <w:p w14:paraId="67D36921" w14:textId="77777777" w:rsidR="00BE69D0" w:rsidRPr="00BE69D0" w:rsidRDefault="00BE69D0" w:rsidP="00BE69D0">
      <w:pPr>
        <w:rPr>
          <w:rFonts w:ascii="Arial" w:hAnsi="Arial" w:cs="Arial"/>
          <w:b/>
          <w:sz w:val="20"/>
          <w:szCs w:val="20"/>
        </w:rPr>
      </w:pPr>
      <w:proofErr w:type="spellStart"/>
      <w:r w:rsidRPr="00BE69D0">
        <w:rPr>
          <w:rFonts w:ascii="Arial" w:hAnsi="Arial" w:cs="Arial"/>
          <w:b/>
          <w:sz w:val="20"/>
          <w:szCs w:val="20"/>
        </w:rPr>
        <w:t>Ravjit</w:t>
      </w:r>
      <w:proofErr w:type="spellEnd"/>
      <w:r w:rsidRPr="00BE69D0">
        <w:rPr>
          <w:rFonts w:ascii="Arial" w:hAnsi="Arial" w:cs="Arial"/>
          <w:b/>
          <w:sz w:val="20"/>
          <w:szCs w:val="20"/>
        </w:rPr>
        <w:t xml:space="preserve"> Kaur, CT Institute of Pharmaceutical Sciences, India</w:t>
      </w:r>
    </w:p>
    <w:p w14:paraId="48DC05A4" w14:textId="77777777" w:rsidR="004C3DF1" w:rsidRPr="00BE69D0" w:rsidRDefault="004C3DF1">
      <w:pPr>
        <w:rPr>
          <w:rFonts w:ascii="Arial" w:hAnsi="Arial" w:cs="Arial"/>
          <w:b/>
          <w:sz w:val="20"/>
          <w:szCs w:val="20"/>
          <w:lang w:val="en-GB"/>
        </w:rPr>
      </w:pPr>
      <w:bookmarkStart w:id="0" w:name="_GoBack"/>
      <w:bookmarkEnd w:id="0"/>
    </w:p>
    <w:sectPr w:rsidR="004C3DF1" w:rsidRPr="00BE69D0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EA19E8" w14:textId="77777777" w:rsidR="00BA4FED" w:rsidRPr="0000007A" w:rsidRDefault="00BA4FED" w:rsidP="0099583E">
      <w:r>
        <w:separator/>
      </w:r>
    </w:p>
  </w:endnote>
  <w:endnote w:type="continuationSeparator" w:id="0">
    <w:p w14:paraId="15287185" w14:textId="77777777" w:rsidR="00BA4FED" w:rsidRPr="0000007A" w:rsidRDefault="00BA4FED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A4FC35" w14:textId="77777777" w:rsidR="00BA4FED" w:rsidRPr="0000007A" w:rsidRDefault="00BA4FED" w:rsidP="0099583E">
      <w:r>
        <w:separator/>
      </w:r>
    </w:p>
  </w:footnote>
  <w:footnote w:type="continuationSeparator" w:id="0">
    <w:p w14:paraId="439EBBB5" w14:textId="77777777" w:rsidR="00BA4FED" w:rsidRPr="0000007A" w:rsidRDefault="00BA4FED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06C5"/>
    <w:rsid w:val="000B3937"/>
    <w:rsid w:val="000B41E5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D3D66"/>
    <w:rsid w:val="001D509C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11A85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B678A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04E5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56F1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12E6D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06FF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72E67"/>
    <w:rsid w:val="00780B67"/>
    <w:rsid w:val="00781D07"/>
    <w:rsid w:val="007A2DED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4CC9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95368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E7CFC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4FED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E69D0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3187F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803CA"/>
    <w:rsid w:val="00D8695B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D5E7B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3119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3F6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18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3187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edical-science-trends-and-innov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2651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112</cp:revision>
  <dcterms:created xsi:type="dcterms:W3CDTF">2023-08-30T09:21:00Z</dcterms:created>
  <dcterms:modified xsi:type="dcterms:W3CDTF">2025-03-12T05:59:00Z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