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24FCF" w14:paraId="1643A4CA" w14:textId="77777777" w:rsidTr="00024FC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4FC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4FCF" w14:paraId="127EAD7E" w14:textId="77777777" w:rsidTr="00024FCF">
        <w:trPr>
          <w:trHeight w:val="413"/>
        </w:trPr>
        <w:tc>
          <w:tcPr>
            <w:tcW w:w="1266" w:type="pct"/>
          </w:tcPr>
          <w:p w14:paraId="3C159AA5" w14:textId="77777777" w:rsidR="0000007A" w:rsidRPr="00024FC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4FC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F4CCB7" w:rsidR="0000007A" w:rsidRPr="00024FCF" w:rsidRDefault="00FB30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54C5E" w:rsidRPr="00024F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24FCF" w14:paraId="73C90375" w14:textId="77777777" w:rsidTr="00024FCF">
        <w:trPr>
          <w:trHeight w:val="290"/>
        </w:trPr>
        <w:tc>
          <w:tcPr>
            <w:tcW w:w="1266" w:type="pct"/>
          </w:tcPr>
          <w:p w14:paraId="20D28135" w14:textId="77777777" w:rsidR="0000007A" w:rsidRPr="00024F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E4170A" w:rsidR="0000007A" w:rsidRPr="00024FC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54C5E"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4872</w:t>
            </w:r>
          </w:p>
        </w:tc>
      </w:tr>
      <w:tr w:rsidR="0000007A" w:rsidRPr="00024FCF" w14:paraId="05B60576" w14:textId="77777777" w:rsidTr="00024FCF">
        <w:trPr>
          <w:trHeight w:val="331"/>
        </w:trPr>
        <w:tc>
          <w:tcPr>
            <w:tcW w:w="1266" w:type="pct"/>
          </w:tcPr>
          <w:p w14:paraId="0196A627" w14:textId="77777777" w:rsidR="0000007A" w:rsidRPr="00024F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CFDFAE" w:rsidR="0000007A" w:rsidRPr="00024FCF" w:rsidRDefault="00054C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Characteristics of gastric emptying on </w:t>
            </w:r>
            <w:proofErr w:type="spellStart"/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>glycemic</w:t>
            </w:r>
            <w:proofErr w:type="spellEnd"/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responses in the T2DM-SHR/</w:t>
            </w:r>
            <w:proofErr w:type="spellStart"/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>Ntul</w:t>
            </w:r>
            <w:proofErr w:type="spellEnd"/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>//-cp (Corpulent) rat</w:t>
            </w:r>
          </w:p>
        </w:tc>
      </w:tr>
      <w:tr w:rsidR="00CF0BBB" w:rsidRPr="00024FCF" w14:paraId="6D508B1C" w14:textId="77777777" w:rsidTr="00024FCF">
        <w:trPr>
          <w:trHeight w:val="332"/>
        </w:trPr>
        <w:tc>
          <w:tcPr>
            <w:tcW w:w="1266" w:type="pct"/>
          </w:tcPr>
          <w:p w14:paraId="32FC28F7" w14:textId="77777777" w:rsidR="00CF0BBB" w:rsidRPr="00024FC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6474FB" w:rsidR="00CF0BBB" w:rsidRPr="00024FCF" w:rsidRDefault="00054C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24FC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24FC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24FC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24FC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24FC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4FC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24FC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24FC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4FC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24FCF" w:rsidRDefault="00FB30D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4FC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 style="mso-next-textbox:#_x0000_s1026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894847C" w:rsidR="00E03C32" w:rsidRDefault="00054C5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54C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Gastroenterology &amp; Hepatology: Open access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28-33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00BD61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D147C" w:rsidRPr="00ED147C">
                    <w:t xml:space="preserve"> </w:t>
                  </w:r>
                  <w:hyperlink r:id="rId8" w:history="1">
                    <w:r w:rsidR="00ED147C" w:rsidRPr="0007249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https://medcraveonline.com/GHOA/volume_issues?issueId=4399&amp;volumeId=1161</w:t>
                    </w:r>
                  </w:hyperlink>
                  <w:r w:rsidR="00ED147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24FC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4FC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24FC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4FC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4FC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4FC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4FC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4FC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24FC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24FC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4FCF">
              <w:rPr>
                <w:rFonts w:ascii="Arial" w:hAnsi="Arial" w:cs="Arial"/>
                <w:lang w:val="en-GB"/>
              </w:rPr>
              <w:t>Author’s Feedback</w:t>
            </w:r>
            <w:r w:rsidRPr="00024F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4FC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4FC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24F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4FC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08E662" w:rsidR="00F1171E" w:rsidRPr="00024FCF" w:rsidRDefault="00CA5B40" w:rsidP="005411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book chapter focused on the </w:t>
            </w:r>
            <w:r w:rsidR="00541101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relationship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between gastric emptying and glycemic </w:t>
            </w:r>
            <w:proofErr w:type="spellStart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respone</w:t>
            </w:r>
            <w:proofErr w:type="spellEnd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obese rat and </w:t>
            </w:r>
            <w:proofErr w:type="spellStart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typeII</w:t>
            </w:r>
            <w:proofErr w:type="spellEnd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diabetes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which make it important for </w:t>
            </w:r>
            <w:proofErr w:type="gramStart"/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scientific  community</w:t>
            </w:r>
            <w:proofErr w:type="gramEnd"/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.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also provides Visions on the role </w:t>
            </w:r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amylin </w:t>
            </w:r>
            <w:proofErr w:type="gramStart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and  Sirt</w:t>
            </w:r>
            <w:proofErr w:type="gramEnd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in regulation of stomach function and effects on insulin </w:t>
            </w:r>
            <w:proofErr w:type="spellStart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resistanse.This</w:t>
            </w:r>
            <w:proofErr w:type="spellEnd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contribute in</w:t>
            </w:r>
            <w:r w:rsidR="00BB0D3B"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developing new </w:t>
            </w:r>
            <w:proofErr w:type="spellStart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therapeutics</w:t>
            </w:r>
            <w:proofErr w:type="spellEnd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strategies for</w:t>
            </w:r>
            <w:r w:rsidR="00BB0D3B"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gastrointestinal disorders associated with</w:t>
            </w:r>
            <w:r w:rsidR="00BB0D3B"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diabetes.</w:t>
            </w:r>
            <w:r w:rsidR="00E129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addition</w:t>
            </w:r>
            <w:proofErr w:type="gramEnd"/>
            <w:r w:rsidR="00BB0D3B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study extend to peripheral neuropathy science. This can </w:t>
            </w:r>
            <w:r w:rsidR="00541101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aid understanding of Gastroparesis and relationship with metabolism in advanced stages of disease.</w:t>
            </w:r>
          </w:p>
        </w:tc>
        <w:tc>
          <w:tcPr>
            <w:tcW w:w="1523" w:type="pct"/>
          </w:tcPr>
          <w:p w14:paraId="462A339C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4FCF" w14:paraId="0D8B5B2C" w14:textId="77777777" w:rsidTr="00E1293B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024F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4F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EECB12" w:rsidR="00F1171E" w:rsidRPr="00024FCF" w:rsidRDefault="00E129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IQ"/>
              </w:rPr>
            </w:pPr>
            <w:r w:rsidRPr="00024FCF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41101"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523" w:type="pct"/>
          </w:tcPr>
          <w:p w14:paraId="405B6701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4FC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24F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4FC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866172" w14:textId="5548621C" w:rsidR="00F1171E" w:rsidRPr="00024FCF" w:rsidRDefault="001D33BC" w:rsidP="001D33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opening sentence very long, its </w:t>
            </w:r>
            <w:proofErr w:type="spellStart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pefer</w:t>
            </w:r>
            <w:r w:rsidR="00A27C88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able</w:t>
            </w:r>
            <w:proofErr w:type="spellEnd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divided into short sentences to clarity </w:t>
            </w:r>
            <w:r w:rsidR="00A27C88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research idea.</w:t>
            </w:r>
          </w:p>
          <w:p w14:paraId="06293A6A" w14:textId="77777777" w:rsidR="001D33BC" w:rsidRPr="00024FCF" w:rsidRDefault="001D33BC" w:rsidP="001D33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Linking insulin resistant effect and amylin with gastric </w:t>
            </w:r>
            <w:proofErr w:type="gramStart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emptying(</w:t>
            </w:r>
            <w:proofErr w:type="gramEnd"/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More clearly)</w:t>
            </w:r>
          </w:p>
          <w:p w14:paraId="40CBABB4" w14:textId="77777777" w:rsidR="001D33BC" w:rsidRPr="00024FCF" w:rsidRDefault="001D33BC" w:rsidP="00A27C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 more clarification of expression association </w:t>
            </w:r>
            <w:r w:rsidR="00A27C88"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of obese and epigenetic expression</w:t>
            </w:r>
          </w:p>
          <w:p w14:paraId="01C634B7" w14:textId="5971D6B5" w:rsidR="00A27C88" w:rsidRPr="00024FCF" w:rsidRDefault="00A27C88" w:rsidP="00A27C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Reorganize the show of results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that there is an arrangement between obese, insulin resistance,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glucose tolerance and gastric emptying disorder.</w:t>
            </w:r>
          </w:p>
          <w:p w14:paraId="0FB7E83A" w14:textId="5BB8453A" w:rsidR="00A27C88" w:rsidRPr="00024FCF" w:rsidRDefault="00A27C88" w:rsidP="00A27C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</w:rPr>
              <w:t>reduce repetition such as effect of age on glucose response (combined to avoid repetition)</w:t>
            </w:r>
          </w:p>
        </w:tc>
        <w:tc>
          <w:tcPr>
            <w:tcW w:w="1523" w:type="pct"/>
          </w:tcPr>
          <w:p w14:paraId="1D54B730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4FC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BE0F68C" w:rsidR="00F1171E" w:rsidRPr="00024FC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EA3333A" w:rsidR="00F1171E" w:rsidRPr="00024FCF" w:rsidRDefault="001C67D1" w:rsidP="001C67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  <w:r w:rsidRPr="00024FC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It based on proper methodology. However, it would be beneficial </w:t>
            </w:r>
            <w:proofErr w:type="spellStart"/>
            <w:r w:rsidRPr="00024FCF">
              <w:rPr>
                <w:rFonts w:ascii="Arial" w:hAnsi="Arial" w:cs="Arial"/>
                <w:sz w:val="20"/>
                <w:szCs w:val="20"/>
              </w:rPr>
              <w:t>copare</w:t>
            </w:r>
            <w:proofErr w:type="spellEnd"/>
            <w:r w:rsidRPr="00024FCF">
              <w:rPr>
                <w:rFonts w:ascii="Arial" w:hAnsi="Arial" w:cs="Arial"/>
                <w:sz w:val="20"/>
                <w:szCs w:val="20"/>
              </w:rPr>
              <w:t xml:space="preserve"> the results with Human clinical data to demonstrate the applicability on Human Diabetics.</w:t>
            </w:r>
          </w:p>
        </w:tc>
        <w:tc>
          <w:tcPr>
            <w:tcW w:w="1523" w:type="pct"/>
          </w:tcPr>
          <w:p w14:paraId="4898F764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4FC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24F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4F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067D4F4" w:rsidR="00F1171E" w:rsidRPr="00024FCF" w:rsidRDefault="00230696" w:rsidP="0023069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references seeing back to the 80s and 90s.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Which may requirement to be updated the references.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Newest reflects modern developments of Metabolism and Irritable bowel syndrome.</w:t>
            </w:r>
          </w:p>
        </w:tc>
        <w:tc>
          <w:tcPr>
            <w:tcW w:w="1523" w:type="pct"/>
          </w:tcPr>
          <w:p w14:paraId="40220055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4FC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4F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4FC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CD09CF8" w:rsidR="00F1171E" w:rsidRPr="00024FCF" w:rsidRDefault="00C26C5A" w:rsidP="007C055F">
            <w:pPr>
              <w:rPr>
                <w:rFonts w:ascii="Arial" w:hAnsi="Arial" w:cs="Arial"/>
                <w:sz w:val="20"/>
                <w:szCs w:val="20"/>
                <w:rtl/>
                <w:lang w:bidi="ar-IQ"/>
              </w:rPr>
            </w:pPr>
            <w:r w:rsidRPr="00024FCF">
              <w:rPr>
                <w:rFonts w:ascii="Arial" w:hAnsi="Arial" w:cs="Arial"/>
                <w:sz w:val="20"/>
                <w:szCs w:val="20"/>
              </w:rPr>
              <w:t>The article is good of academic English language</w:t>
            </w:r>
            <w:r w:rsidR="007C055F" w:rsidRPr="00024FCF">
              <w:rPr>
                <w:rFonts w:ascii="Arial" w:hAnsi="Arial" w:cs="Arial"/>
                <w:sz w:val="20"/>
                <w:szCs w:val="20"/>
              </w:rPr>
              <w:t xml:space="preserve"> but need more </w:t>
            </w:r>
            <w:proofErr w:type="spellStart"/>
            <w:r w:rsidR="007C055F" w:rsidRPr="00024FCF">
              <w:rPr>
                <w:rFonts w:ascii="Arial" w:hAnsi="Arial" w:cs="Arial"/>
                <w:sz w:val="20"/>
                <w:szCs w:val="20"/>
              </w:rPr>
              <w:t>impovment</w:t>
            </w:r>
            <w:proofErr w:type="spellEnd"/>
            <w:r w:rsidR="007C055F" w:rsidRPr="00024F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9A6CEF" w14:textId="77991D60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4FC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4FC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4FC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4FC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0BA1BFE" w:rsidR="00F1171E" w:rsidRPr="00024FCF" w:rsidRDefault="002D64A3" w:rsidP="002D64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mention the software used in statistical methods with version </w:t>
            </w:r>
          </w:p>
          <w:p w14:paraId="5ED0C207" w14:textId="50F84304" w:rsidR="002D64A3" w:rsidRPr="00024FCF" w:rsidRDefault="001D6685" w:rsidP="001D66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sz w:val="20"/>
                <w:szCs w:val="20"/>
                <w:lang w:val="en-GB"/>
              </w:rPr>
              <w:t>in methods add the Study period and place</w:t>
            </w:r>
            <w:r w:rsidRPr="00024FCF">
              <w:rPr>
                <w:rFonts w:ascii="Arial" w:hAnsi="Arial" w:cs="Arial"/>
                <w:sz w:val="20"/>
                <w:szCs w:val="20"/>
              </w:rPr>
              <w:t xml:space="preserve"> was the study conducted </w:t>
            </w:r>
          </w:p>
          <w:p w14:paraId="7EB58C99" w14:textId="5E39D73B" w:rsidR="00F1171E" w:rsidRPr="00024FCF" w:rsidRDefault="001D6685" w:rsidP="001D66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sz w:val="20"/>
                <w:szCs w:val="20"/>
                <w:lang w:val="en-GB"/>
              </w:rPr>
              <w:t>Requirement to be updated the references.</w:t>
            </w:r>
          </w:p>
          <w:p w14:paraId="7C866116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C6FC28" w14:textId="77777777" w:rsidR="0076052C" w:rsidRPr="00024FCF" w:rsidRDefault="0076052C" w:rsidP="0076052C">
            <w:pPr>
              <w:rPr>
                <w:rFonts w:ascii="Arial" w:hAnsi="Arial" w:cs="Arial"/>
                <w:sz w:val="20"/>
                <w:szCs w:val="20"/>
              </w:rPr>
            </w:pPr>
            <w:r w:rsidRPr="00024FCF">
              <w:rPr>
                <w:rFonts w:ascii="Arial" w:hAnsi="Arial" w:cs="Arial"/>
                <w:sz w:val="20"/>
                <w:szCs w:val="20"/>
              </w:rPr>
              <w:t xml:space="preserve">Mention just that “The study was approved by the Institutional Animal </w:t>
            </w:r>
          </w:p>
          <w:p w14:paraId="15DFD0E8" w14:textId="5FC4499F" w:rsidR="0076052C" w:rsidRPr="00024FCF" w:rsidRDefault="0076052C" w:rsidP="007605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sz w:val="20"/>
                <w:szCs w:val="20"/>
              </w:rPr>
              <w:t>Care and Use Committee” its needs to mention (APPROVAL NUMBER/ID)</w:t>
            </w:r>
          </w:p>
        </w:tc>
        <w:tc>
          <w:tcPr>
            <w:tcW w:w="1523" w:type="pct"/>
          </w:tcPr>
          <w:p w14:paraId="465E098E" w14:textId="77777777" w:rsidR="00F1171E" w:rsidRPr="00024F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24F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4FC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4FC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4F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4FC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4FC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24F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4FCF">
              <w:rPr>
                <w:rFonts w:ascii="Arial" w:hAnsi="Arial" w:cs="Arial"/>
                <w:lang w:val="en-GB"/>
              </w:rPr>
              <w:t>Author’s comment</w:t>
            </w:r>
            <w:r w:rsidRPr="00024F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4FC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24FC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4F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4F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4F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4F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91B077F" w:rsidR="00F1171E" w:rsidRPr="00024FCF" w:rsidRDefault="007C055F" w:rsidP="001D66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24F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24F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24F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24F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24F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0D0799B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6EBC71" w14:textId="77777777" w:rsidR="00024FCF" w:rsidRPr="00024FCF" w:rsidRDefault="00024FCF" w:rsidP="00024FCF">
      <w:pPr>
        <w:rPr>
          <w:rFonts w:ascii="Arial" w:hAnsi="Arial" w:cs="Arial"/>
          <w:b/>
          <w:sz w:val="20"/>
          <w:szCs w:val="20"/>
        </w:rPr>
      </w:pPr>
      <w:r w:rsidRPr="00024FCF">
        <w:rPr>
          <w:rFonts w:ascii="Arial" w:hAnsi="Arial" w:cs="Arial"/>
          <w:b/>
          <w:sz w:val="20"/>
          <w:szCs w:val="20"/>
        </w:rPr>
        <w:lastRenderedPageBreak/>
        <w:t>Reviewers:</w:t>
      </w:r>
    </w:p>
    <w:p w14:paraId="273FEA7B" w14:textId="77777777" w:rsidR="00024FCF" w:rsidRPr="00024FCF" w:rsidRDefault="00024FCF" w:rsidP="00024FCF">
      <w:pPr>
        <w:rPr>
          <w:rFonts w:ascii="Arial" w:hAnsi="Arial" w:cs="Arial"/>
          <w:b/>
          <w:sz w:val="20"/>
          <w:szCs w:val="20"/>
        </w:rPr>
      </w:pPr>
      <w:proofErr w:type="spellStart"/>
      <w:r w:rsidRPr="00024FCF">
        <w:rPr>
          <w:rFonts w:ascii="Arial" w:hAnsi="Arial" w:cs="Arial"/>
          <w:b/>
          <w:sz w:val="20"/>
          <w:szCs w:val="20"/>
        </w:rPr>
        <w:t>Khulood</w:t>
      </w:r>
      <w:proofErr w:type="spellEnd"/>
      <w:r w:rsidRPr="00024FCF">
        <w:rPr>
          <w:rFonts w:ascii="Arial" w:hAnsi="Arial" w:cs="Arial"/>
          <w:b/>
          <w:sz w:val="20"/>
          <w:szCs w:val="20"/>
        </w:rPr>
        <w:t xml:space="preserve"> Ayad Majeed, University of Kirkuk, Iraq</w:t>
      </w:r>
    </w:p>
    <w:p w14:paraId="38D618F5" w14:textId="77777777" w:rsidR="00024FCF" w:rsidRPr="00024FCF" w:rsidRDefault="00024FC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24FCF" w:rsidRPr="00024FC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43E1" w14:textId="77777777" w:rsidR="00FB30D7" w:rsidRPr="0000007A" w:rsidRDefault="00FB30D7" w:rsidP="0099583E">
      <w:r>
        <w:separator/>
      </w:r>
    </w:p>
  </w:endnote>
  <w:endnote w:type="continuationSeparator" w:id="0">
    <w:p w14:paraId="66E9BDAB" w14:textId="77777777" w:rsidR="00FB30D7" w:rsidRPr="0000007A" w:rsidRDefault="00FB30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92A9" w14:textId="77777777" w:rsidR="00FB30D7" w:rsidRPr="0000007A" w:rsidRDefault="00FB30D7" w:rsidP="0099583E">
      <w:r>
        <w:separator/>
      </w:r>
    </w:p>
  </w:footnote>
  <w:footnote w:type="continuationSeparator" w:id="0">
    <w:p w14:paraId="7F3DDB35" w14:textId="77777777" w:rsidR="00FB30D7" w:rsidRPr="0000007A" w:rsidRDefault="00FB30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B5FEE"/>
    <w:multiLevelType w:val="hybridMultilevel"/>
    <w:tmpl w:val="32623B90"/>
    <w:lvl w:ilvl="0" w:tplc="92544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357D"/>
    <w:multiLevelType w:val="hybridMultilevel"/>
    <w:tmpl w:val="FC168D46"/>
    <w:lvl w:ilvl="0" w:tplc="08E0C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FCF"/>
    <w:rsid w:val="0002598E"/>
    <w:rsid w:val="00037D52"/>
    <w:rsid w:val="000450FC"/>
    <w:rsid w:val="00054BC4"/>
    <w:rsid w:val="00054C5E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7D1"/>
    <w:rsid w:val="001D33BC"/>
    <w:rsid w:val="001D3A1D"/>
    <w:rsid w:val="001D6685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69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F20"/>
    <w:rsid w:val="002D60EF"/>
    <w:rsid w:val="002D64A3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DEC"/>
    <w:rsid w:val="00421DBF"/>
    <w:rsid w:val="0042465A"/>
    <w:rsid w:val="00435B36"/>
    <w:rsid w:val="00442B24"/>
    <w:rsid w:val="004430CD"/>
    <w:rsid w:val="0044519B"/>
    <w:rsid w:val="00452F40"/>
    <w:rsid w:val="0045750F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10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F1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52C"/>
    <w:rsid w:val="00766889"/>
    <w:rsid w:val="00766A0D"/>
    <w:rsid w:val="00767F8C"/>
    <w:rsid w:val="00780B67"/>
    <w:rsid w:val="00781D07"/>
    <w:rsid w:val="007A62F8"/>
    <w:rsid w:val="007B1099"/>
    <w:rsid w:val="007B54A4"/>
    <w:rsid w:val="007C055F"/>
    <w:rsid w:val="007C6CDF"/>
    <w:rsid w:val="007D0246"/>
    <w:rsid w:val="007E0461"/>
    <w:rsid w:val="007F5873"/>
    <w:rsid w:val="008126B7"/>
    <w:rsid w:val="00815F94"/>
    <w:rsid w:val="008224E2"/>
    <w:rsid w:val="00825DC9"/>
    <w:rsid w:val="0082676D"/>
    <w:rsid w:val="00826BDA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C8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F17"/>
    <w:rsid w:val="00B2236C"/>
    <w:rsid w:val="00B22FE6"/>
    <w:rsid w:val="00B3033D"/>
    <w:rsid w:val="00B334D9"/>
    <w:rsid w:val="00B519A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D3B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76C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C5A"/>
    <w:rsid w:val="00C435C6"/>
    <w:rsid w:val="00C635B6"/>
    <w:rsid w:val="00C70DFC"/>
    <w:rsid w:val="00C82466"/>
    <w:rsid w:val="00C84097"/>
    <w:rsid w:val="00CA4B20"/>
    <w:rsid w:val="00CA5B4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93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7BE"/>
    <w:rsid w:val="00EC6894"/>
    <w:rsid w:val="00ED147C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0D7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FEE292D-DDE5-44A1-9F07-F7A1502C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craveonline.com/GHOA/volume_issues?issueId=4399&amp;volumeId=1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119</cp:revision>
  <dcterms:created xsi:type="dcterms:W3CDTF">2023-08-30T09:21:00Z</dcterms:created>
  <dcterms:modified xsi:type="dcterms:W3CDTF">2025-03-12T06:29:00Z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