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73D77" w14:paraId="1643A4CA" w14:textId="77777777" w:rsidTr="00773D77">
        <w:trPr>
          <w:trHeight w:val="450"/>
        </w:trPr>
        <w:tc>
          <w:tcPr>
            <w:tcW w:w="5000" w:type="pct"/>
            <w:gridSpan w:val="2"/>
            <w:tcBorders>
              <w:top w:val="nil"/>
              <w:left w:val="nil"/>
              <w:right w:val="nil"/>
            </w:tcBorders>
          </w:tcPr>
          <w:p w14:paraId="4C55E51F" w14:textId="77777777" w:rsidR="00602F7D" w:rsidRPr="00773D77" w:rsidRDefault="00602F7D" w:rsidP="00F2643C">
            <w:pPr>
              <w:pStyle w:val="Heading2"/>
              <w:jc w:val="left"/>
              <w:rPr>
                <w:rFonts w:ascii="Arial" w:hAnsi="Arial" w:cs="Arial"/>
                <w:b w:val="0"/>
                <w:bCs w:val="0"/>
                <w:lang w:val="en-US"/>
              </w:rPr>
            </w:pPr>
          </w:p>
        </w:tc>
      </w:tr>
      <w:tr w:rsidR="0000007A" w:rsidRPr="00773D77" w14:paraId="127EAD7E" w14:textId="77777777" w:rsidTr="00773D77">
        <w:trPr>
          <w:trHeight w:val="413"/>
        </w:trPr>
        <w:tc>
          <w:tcPr>
            <w:tcW w:w="1266" w:type="pct"/>
          </w:tcPr>
          <w:p w14:paraId="3C159AA5" w14:textId="77777777" w:rsidR="0000007A" w:rsidRPr="00773D77" w:rsidRDefault="00D27A79" w:rsidP="00696CAD">
            <w:pPr>
              <w:pStyle w:val="BodyText"/>
              <w:ind w:left="90"/>
              <w:jc w:val="left"/>
              <w:rPr>
                <w:rFonts w:ascii="Arial" w:hAnsi="Arial" w:cs="Arial"/>
                <w:bCs/>
                <w:sz w:val="20"/>
                <w:szCs w:val="20"/>
                <w:lang w:val="en-GB"/>
              </w:rPr>
            </w:pPr>
            <w:r w:rsidRPr="00773D77">
              <w:rPr>
                <w:rFonts w:ascii="Arial" w:hAnsi="Arial" w:cs="Arial"/>
                <w:bCs/>
                <w:sz w:val="20"/>
                <w:szCs w:val="20"/>
                <w:lang w:val="en-GB"/>
              </w:rPr>
              <w:t xml:space="preserve">Book </w:t>
            </w:r>
            <w:r w:rsidR="0000007A" w:rsidRPr="00773D7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BF4CCB7" w:rsidR="0000007A" w:rsidRPr="00773D77" w:rsidRDefault="00AF039A" w:rsidP="00054BC4">
            <w:pPr>
              <w:pStyle w:val="NormalWeb"/>
              <w:rPr>
                <w:rFonts w:ascii="Arial" w:hAnsi="Arial" w:cs="Arial"/>
                <w:b/>
                <w:bCs/>
                <w:sz w:val="20"/>
                <w:szCs w:val="20"/>
                <w:u w:val="single"/>
              </w:rPr>
            </w:pPr>
            <w:hyperlink r:id="rId7" w:history="1">
              <w:r w:rsidR="00054C5E" w:rsidRPr="00773D77">
                <w:rPr>
                  <w:rStyle w:val="Hyperlink"/>
                  <w:rFonts w:ascii="Arial" w:hAnsi="Arial" w:cs="Arial"/>
                  <w:b/>
                  <w:bCs/>
                  <w:sz w:val="20"/>
                  <w:szCs w:val="20"/>
                </w:rPr>
                <w:t>Medical Science: Trends and Innovations</w:t>
              </w:r>
            </w:hyperlink>
          </w:p>
        </w:tc>
      </w:tr>
      <w:tr w:rsidR="0000007A" w:rsidRPr="00773D77" w14:paraId="73C90375" w14:textId="77777777" w:rsidTr="00773D77">
        <w:trPr>
          <w:trHeight w:val="290"/>
        </w:trPr>
        <w:tc>
          <w:tcPr>
            <w:tcW w:w="1266" w:type="pct"/>
          </w:tcPr>
          <w:p w14:paraId="20D28135" w14:textId="77777777" w:rsidR="0000007A" w:rsidRPr="00773D77" w:rsidRDefault="0000007A" w:rsidP="00696CAD">
            <w:pPr>
              <w:pStyle w:val="BodyText"/>
              <w:ind w:left="90"/>
              <w:jc w:val="left"/>
              <w:rPr>
                <w:rFonts w:ascii="Arial" w:hAnsi="Arial" w:cs="Arial"/>
                <w:bCs/>
                <w:sz w:val="20"/>
                <w:szCs w:val="20"/>
                <w:lang w:val="en-GB"/>
              </w:rPr>
            </w:pPr>
            <w:r w:rsidRPr="00773D7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CE4170A" w:rsidR="0000007A" w:rsidRPr="00773D77" w:rsidRDefault="00E72A8E" w:rsidP="00F3669D">
            <w:pPr>
              <w:pStyle w:val="NormalWeb"/>
              <w:spacing w:before="0" w:beforeAutospacing="0" w:after="0" w:afterAutospacing="0"/>
              <w:rPr>
                <w:rFonts w:ascii="Arial" w:hAnsi="Arial" w:cs="Arial"/>
                <w:b/>
                <w:bCs/>
                <w:sz w:val="20"/>
                <w:szCs w:val="20"/>
                <w:highlight w:val="yellow"/>
                <w:lang w:val="en-GB"/>
              </w:rPr>
            </w:pPr>
            <w:r w:rsidRPr="00773D77">
              <w:rPr>
                <w:rFonts w:ascii="Arial" w:hAnsi="Arial" w:cs="Arial"/>
                <w:b/>
                <w:bCs/>
                <w:sz w:val="20"/>
                <w:szCs w:val="20"/>
                <w:lang w:val="en-GB"/>
              </w:rPr>
              <w:t>Ms_BP</w:t>
            </w:r>
            <w:r w:rsidR="00FC432A" w:rsidRPr="00773D77">
              <w:rPr>
                <w:rFonts w:ascii="Arial" w:hAnsi="Arial" w:cs="Arial"/>
                <w:b/>
                <w:bCs/>
                <w:sz w:val="20"/>
                <w:szCs w:val="20"/>
                <w:lang w:val="en-GB"/>
              </w:rPr>
              <w:t>R</w:t>
            </w:r>
            <w:r w:rsidRPr="00773D77">
              <w:rPr>
                <w:rFonts w:ascii="Arial" w:hAnsi="Arial" w:cs="Arial"/>
                <w:b/>
                <w:bCs/>
                <w:sz w:val="20"/>
                <w:szCs w:val="20"/>
                <w:lang w:val="en-GB"/>
              </w:rPr>
              <w:t>_</w:t>
            </w:r>
            <w:r w:rsidR="00054C5E" w:rsidRPr="00773D77">
              <w:rPr>
                <w:rFonts w:ascii="Arial" w:hAnsi="Arial" w:cs="Arial"/>
                <w:b/>
                <w:bCs/>
                <w:sz w:val="20"/>
                <w:szCs w:val="20"/>
                <w:lang w:val="en-GB"/>
              </w:rPr>
              <w:t>4872</w:t>
            </w:r>
          </w:p>
        </w:tc>
      </w:tr>
      <w:tr w:rsidR="0000007A" w:rsidRPr="00773D77" w14:paraId="05B60576" w14:textId="77777777" w:rsidTr="00773D77">
        <w:trPr>
          <w:trHeight w:val="331"/>
        </w:trPr>
        <w:tc>
          <w:tcPr>
            <w:tcW w:w="1266" w:type="pct"/>
          </w:tcPr>
          <w:p w14:paraId="0196A627" w14:textId="77777777" w:rsidR="0000007A" w:rsidRPr="00773D77" w:rsidRDefault="0000007A" w:rsidP="00696CAD">
            <w:pPr>
              <w:pStyle w:val="BodyText"/>
              <w:ind w:left="90"/>
              <w:jc w:val="left"/>
              <w:rPr>
                <w:rFonts w:ascii="Arial" w:hAnsi="Arial" w:cs="Arial"/>
                <w:bCs/>
                <w:sz w:val="20"/>
                <w:szCs w:val="20"/>
                <w:lang w:val="en-GB"/>
              </w:rPr>
            </w:pPr>
            <w:r w:rsidRPr="00773D7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0CFDFAE" w:rsidR="0000007A" w:rsidRPr="00773D77" w:rsidRDefault="00054C5E" w:rsidP="000450FC">
            <w:pPr>
              <w:pStyle w:val="NormalWeb"/>
              <w:spacing w:before="0" w:beforeAutospacing="0" w:after="0" w:afterAutospacing="0"/>
              <w:rPr>
                <w:rFonts w:ascii="Arial" w:hAnsi="Arial" w:cs="Arial"/>
                <w:b/>
                <w:sz w:val="20"/>
                <w:szCs w:val="20"/>
                <w:highlight w:val="yellow"/>
                <w:lang w:val="en-GB"/>
              </w:rPr>
            </w:pPr>
            <w:r w:rsidRPr="00773D77">
              <w:rPr>
                <w:rFonts w:ascii="Arial" w:hAnsi="Arial" w:cs="Arial"/>
                <w:b/>
                <w:sz w:val="20"/>
                <w:szCs w:val="20"/>
                <w:lang w:val="en-GB"/>
              </w:rPr>
              <w:t xml:space="preserve">Characteristics of gastric emptying on </w:t>
            </w:r>
            <w:proofErr w:type="spellStart"/>
            <w:r w:rsidRPr="00773D77">
              <w:rPr>
                <w:rFonts w:ascii="Arial" w:hAnsi="Arial" w:cs="Arial"/>
                <w:b/>
                <w:sz w:val="20"/>
                <w:szCs w:val="20"/>
                <w:lang w:val="en-GB"/>
              </w:rPr>
              <w:t>glycemic</w:t>
            </w:r>
            <w:proofErr w:type="spellEnd"/>
            <w:r w:rsidRPr="00773D77">
              <w:rPr>
                <w:rFonts w:ascii="Arial" w:hAnsi="Arial" w:cs="Arial"/>
                <w:b/>
                <w:sz w:val="20"/>
                <w:szCs w:val="20"/>
                <w:lang w:val="en-GB"/>
              </w:rPr>
              <w:t xml:space="preserve"> responses in the T2DM-SHR/</w:t>
            </w:r>
            <w:proofErr w:type="spellStart"/>
            <w:r w:rsidRPr="00773D77">
              <w:rPr>
                <w:rFonts w:ascii="Arial" w:hAnsi="Arial" w:cs="Arial"/>
                <w:b/>
                <w:sz w:val="20"/>
                <w:szCs w:val="20"/>
                <w:lang w:val="en-GB"/>
              </w:rPr>
              <w:t>Ntul</w:t>
            </w:r>
            <w:proofErr w:type="spellEnd"/>
            <w:r w:rsidRPr="00773D77">
              <w:rPr>
                <w:rFonts w:ascii="Arial" w:hAnsi="Arial" w:cs="Arial"/>
                <w:b/>
                <w:sz w:val="20"/>
                <w:szCs w:val="20"/>
                <w:lang w:val="en-GB"/>
              </w:rPr>
              <w:t>//-cp (Corpulent) rat</w:t>
            </w:r>
          </w:p>
        </w:tc>
      </w:tr>
      <w:tr w:rsidR="00CF0BBB" w:rsidRPr="00773D77" w14:paraId="6D508B1C" w14:textId="77777777" w:rsidTr="00773D77">
        <w:trPr>
          <w:trHeight w:val="332"/>
        </w:trPr>
        <w:tc>
          <w:tcPr>
            <w:tcW w:w="1266" w:type="pct"/>
          </w:tcPr>
          <w:p w14:paraId="32FC28F7" w14:textId="77777777" w:rsidR="00CF0BBB" w:rsidRPr="00773D77" w:rsidRDefault="00CF0BBB" w:rsidP="00696CAD">
            <w:pPr>
              <w:pStyle w:val="BodyText"/>
              <w:ind w:left="90"/>
              <w:jc w:val="left"/>
              <w:rPr>
                <w:rFonts w:ascii="Arial" w:hAnsi="Arial" w:cs="Arial"/>
                <w:bCs/>
                <w:sz w:val="20"/>
                <w:szCs w:val="20"/>
                <w:lang w:val="en-GB"/>
              </w:rPr>
            </w:pPr>
            <w:r w:rsidRPr="00773D7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96474FB" w:rsidR="00CF0BBB" w:rsidRPr="00773D77" w:rsidRDefault="00054C5E" w:rsidP="000450FC">
            <w:pPr>
              <w:pStyle w:val="NormalWeb"/>
              <w:spacing w:before="0" w:beforeAutospacing="0" w:after="0" w:afterAutospacing="0"/>
              <w:rPr>
                <w:rFonts w:ascii="Arial" w:hAnsi="Arial" w:cs="Arial"/>
                <w:b/>
                <w:sz w:val="20"/>
                <w:szCs w:val="20"/>
                <w:lang w:val="en-GB"/>
              </w:rPr>
            </w:pPr>
            <w:r w:rsidRPr="00773D77">
              <w:rPr>
                <w:rFonts w:ascii="Arial" w:hAnsi="Arial" w:cs="Arial"/>
                <w:b/>
                <w:sz w:val="20"/>
                <w:szCs w:val="20"/>
                <w:lang w:val="en-GB"/>
              </w:rPr>
              <w:t>Book Chapter</w:t>
            </w:r>
          </w:p>
        </w:tc>
      </w:tr>
    </w:tbl>
    <w:p w14:paraId="17599C49" w14:textId="648D4E42" w:rsidR="00626025" w:rsidRPr="00773D77" w:rsidRDefault="00626025" w:rsidP="00773D77">
      <w:pPr>
        <w:rPr>
          <w:rFonts w:ascii="Arial" w:eastAsia="Arial Unicode MS" w:hAnsi="Arial" w:cs="Arial"/>
          <w:sz w:val="20"/>
          <w:szCs w:val="20"/>
          <w:u w:val="single"/>
          <w:lang w:val="en-GB"/>
        </w:rPr>
      </w:pPr>
    </w:p>
    <w:p w14:paraId="37E43B60" w14:textId="77777777" w:rsidR="0086369B" w:rsidRPr="00773D77" w:rsidRDefault="0086369B" w:rsidP="00626025">
      <w:pPr>
        <w:pStyle w:val="BodyText"/>
        <w:rPr>
          <w:rFonts w:ascii="Arial" w:hAnsi="Arial" w:cs="Arial"/>
          <w:b/>
          <w:color w:val="222222"/>
          <w:sz w:val="20"/>
          <w:szCs w:val="20"/>
          <w:u w:val="single"/>
          <w:lang w:val="en-US"/>
        </w:rPr>
      </w:pPr>
    </w:p>
    <w:p w14:paraId="63CD6BCB" w14:textId="0FFEAA9E" w:rsidR="00626025" w:rsidRPr="00773D77" w:rsidRDefault="00640538" w:rsidP="00626025">
      <w:pPr>
        <w:pStyle w:val="BodyText"/>
        <w:rPr>
          <w:rFonts w:ascii="Arial" w:hAnsi="Arial" w:cs="Arial"/>
          <w:b/>
          <w:color w:val="222222"/>
          <w:sz w:val="20"/>
          <w:szCs w:val="20"/>
          <w:u w:val="single"/>
          <w:lang w:val="en-US"/>
        </w:rPr>
      </w:pPr>
      <w:r w:rsidRPr="00773D77">
        <w:rPr>
          <w:rFonts w:ascii="Arial" w:hAnsi="Arial" w:cs="Arial"/>
          <w:b/>
          <w:color w:val="222222"/>
          <w:sz w:val="20"/>
          <w:szCs w:val="20"/>
          <w:u w:val="single"/>
          <w:lang w:val="en-US"/>
        </w:rPr>
        <w:t>Special note:</w:t>
      </w:r>
    </w:p>
    <w:p w14:paraId="1AC448A2" w14:textId="77777777" w:rsidR="007B54A4" w:rsidRPr="00773D77" w:rsidRDefault="007B54A4" w:rsidP="00626025">
      <w:pPr>
        <w:pStyle w:val="BodyText"/>
        <w:rPr>
          <w:rFonts w:ascii="Arial" w:hAnsi="Arial" w:cs="Arial"/>
          <w:b/>
          <w:color w:val="222222"/>
          <w:sz w:val="20"/>
          <w:szCs w:val="20"/>
          <w:u w:val="single"/>
          <w:lang w:val="en-US"/>
        </w:rPr>
      </w:pPr>
    </w:p>
    <w:p w14:paraId="7F950B43" w14:textId="3CFD7BBC" w:rsidR="007B54A4" w:rsidRPr="00773D77" w:rsidRDefault="00955E45" w:rsidP="00626025">
      <w:pPr>
        <w:pStyle w:val="BodyText"/>
        <w:rPr>
          <w:rFonts w:ascii="Arial" w:hAnsi="Arial" w:cs="Arial"/>
          <w:b/>
          <w:color w:val="222222"/>
          <w:sz w:val="20"/>
          <w:szCs w:val="20"/>
          <w:lang w:val="en-US"/>
        </w:rPr>
      </w:pPr>
      <w:r w:rsidRPr="00773D7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73D77" w:rsidRDefault="00AF039A" w:rsidP="00626025">
      <w:pPr>
        <w:pStyle w:val="BodyText"/>
        <w:rPr>
          <w:rFonts w:ascii="Arial" w:hAnsi="Arial" w:cs="Arial"/>
          <w:b/>
          <w:color w:val="222222"/>
          <w:sz w:val="20"/>
          <w:szCs w:val="20"/>
          <w:u w:val="single"/>
          <w:lang w:val="en-US"/>
        </w:rPr>
      </w:pPr>
      <w:r w:rsidRPr="00773D7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style="mso-next-textbox:#_x0000_s1026">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894847C" w:rsidR="00E03C32" w:rsidRDefault="00054C5E" w:rsidP="00E03C32">
                  <w:pPr>
                    <w:pStyle w:val="BodyText"/>
                    <w:jc w:val="left"/>
                    <w:rPr>
                      <w:rFonts w:ascii="Arial" w:hAnsi="Arial" w:cs="Arial"/>
                      <w:b/>
                      <w:color w:val="222222"/>
                      <w:sz w:val="32"/>
                      <w:lang w:val="en-US"/>
                    </w:rPr>
                  </w:pPr>
                  <w:r w:rsidRPr="00054C5E">
                    <w:rPr>
                      <w:rFonts w:ascii="Arial" w:hAnsi="Arial" w:cs="Arial"/>
                      <w:b/>
                      <w:color w:val="222222"/>
                      <w:sz w:val="32"/>
                      <w:lang w:val="en-US"/>
                    </w:rPr>
                    <w:t>Gastroenterology &amp; Hepatology: Open access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28-33</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300BD612"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D147C" w:rsidRPr="00ED147C">
                    <w:t xml:space="preserve"> </w:t>
                  </w:r>
                  <w:hyperlink r:id="rId8" w:history="1">
                    <w:r w:rsidR="00ED147C" w:rsidRPr="00072498">
                      <w:rPr>
                        <w:rStyle w:val="Hyperlink"/>
                        <w:rFonts w:ascii="Arial" w:hAnsi="Arial" w:cs="Arial"/>
                        <w:b/>
                        <w:sz w:val="32"/>
                        <w:lang w:val="en-US"/>
                      </w:rPr>
                      <w:t>https://medcraveonline.com/GHOA/volume_issues?issueId=4399&amp;volumeId=1161</w:t>
                    </w:r>
                  </w:hyperlink>
                  <w:r w:rsidR="00ED147C">
                    <w:rPr>
                      <w:rFonts w:ascii="Arial" w:hAnsi="Arial" w:cs="Arial"/>
                      <w:b/>
                      <w:color w:val="222222"/>
                      <w:sz w:val="32"/>
                      <w:lang w:val="en-US"/>
                    </w:rPr>
                    <w:t xml:space="preserve"> </w:t>
                  </w:r>
                </w:p>
              </w:txbxContent>
            </v:textbox>
          </v:rect>
        </w:pict>
      </w:r>
    </w:p>
    <w:p w14:paraId="40641486" w14:textId="77777777" w:rsidR="00D9392F" w:rsidRPr="00773D77" w:rsidRDefault="002A3D7C" w:rsidP="00626025">
      <w:pPr>
        <w:pStyle w:val="BodyText"/>
        <w:jc w:val="left"/>
        <w:rPr>
          <w:rFonts w:ascii="Arial" w:hAnsi="Arial" w:cs="Arial"/>
          <w:color w:val="222222"/>
          <w:sz w:val="20"/>
          <w:szCs w:val="20"/>
          <w:lang w:val="en-IN"/>
        </w:rPr>
      </w:pPr>
      <w:r w:rsidRPr="00773D77">
        <w:rPr>
          <w:rFonts w:ascii="Arial" w:hAnsi="Arial" w:cs="Arial"/>
          <w:color w:val="222222"/>
          <w:sz w:val="20"/>
          <w:szCs w:val="20"/>
          <w:lang w:val="en-IN"/>
        </w:rPr>
        <w:br w:type="page"/>
      </w:r>
    </w:p>
    <w:p w14:paraId="5A743ECE" w14:textId="77777777" w:rsidR="00D27A79" w:rsidRPr="00773D7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73D77" w14:paraId="71A94C1F" w14:textId="77777777" w:rsidTr="007222C8">
        <w:tc>
          <w:tcPr>
            <w:tcW w:w="5000" w:type="pct"/>
            <w:gridSpan w:val="3"/>
            <w:tcBorders>
              <w:top w:val="nil"/>
              <w:left w:val="nil"/>
              <w:right w:val="nil"/>
            </w:tcBorders>
            <w:noWrap/>
          </w:tcPr>
          <w:p w14:paraId="0BC15285" w14:textId="75BEB51F" w:rsidR="00F1171E" w:rsidRPr="00773D77" w:rsidRDefault="00F1171E" w:rsidP="007222C8">
            <w:pPr>
              <w:pStyle w:val="Heading2"/>
              <w:jc w:val="left"/>
              <w:rPr>
                <w:rFonts w:ascii="Arial" w:hAnsi="Arial" w:cs="Arial"/>
                <w:lang w:val="en-GB"/>
              </w:rPr>
            </w:pPr>
            <w:r w:rsidRPr="00773D77">
              <w:rPr>
                <w:rFonts w:ascii="Arial" w:hAnsi="Arial" w:cs="Arial"/>
                <w:highlight w:val="yellow"/>
                <w:lang w:val="en-GB"/>
              </w:rPr>
              <w:t>PART  1:</w:t>
            </w:r>
            <w:r w:rsidRPr="00773D77">
              <w:rPr>
                <w:rFonts w:ascii="Arial" w:hAnsi="Arial" w:cs="Arial"/>
                <w:lang w:val="en-GB"/>
              </w:rPr>
              <w:t xml:space="preserve"> Comments</w:t>
            </w:r>
          </w:p>
          <w:p w14:paraId="1287753C" w14:textId="77777777" w:rsidR="00F1171E" w:rsidRPr="00773D77" w:rsidRDefault="00F1171E" w:rsidP="007222C8">
            <w:pPr>
              <w:rPr>
                <w:rFonts w:ascii="Arial" w:hAnsi="Arial" w:cs="Arial"/>
                <w:sz w:val="20"/>
                <w:szCs w:val="20"/>
                <w:lang w:val="en-GB"/>
              </w:rPr>
            </w:pPr>
          </w:p>
        </w:tc>
      </w:tr>
      <w:tr w:rsidR="00F1171E" w:rsidRPr="00773D77" w14:paraId="5EA12279" w14:textId="77777777" w:rsidTr="007222C8">
        <w:tc>
          <w:tcPr>
            <w:tcW w:w="1265" w:type="pct"/>
            <w:noWrap/>
          </w:tcPr>
          <w:p w14:paraId="7AE9682F" w14:textId="77777777" w:rsidR="00F1171E" w:rsidRPr="00773D77" w:rsidRDefault="00F1171E" w:rsidP="007222C8">
            <w:pPr>
              <w:pStyle w:val="Heading2"/>
              <w:jc w:val="left"/>
              <w:rPr>
                <w:rFonts w:ascii="Arial" w:hAnsi="Arial" w:cs="Arial"/>
                <w:lang w:val="en-GB"/>
              </w:rPr>
            </w:pPr>
          </w:p>
        </w:tc>
        <w:tc>
          <w:tcPr>
            <w:tcW w:w="2212" w:type="pct"/>
          </w:tcPr>
          <w:p w14:paraId="5B8DBE06" w14:textId="77777777" w:rsidR="00F1171E" w:rsidRPr="00773D77" w:rsidRDefault="00F1171E" w:rsidP="007222C8">
            <w:pPr>
              <w:pStyle w:val="Heading2"/>
              <w:jc w:val="left"/>
              <w:rPr>
                <w:rFonts w:ascii="Arial" w:hAnsi="Arial" w:cs="Arial"/>
                <w:lang w:val="en-GB"/>
              </w:rPr>
            </w:pPr>
            <w:r w:rsidRPr="00773D77">
              <w:rPr>
                <w:rFonts w:ascii="Arial" w:hAnsi="Arial" w:cs="Arial"/>
                <w:lang w:val="en-GB"/>
              </w:rPr>
              <w:t>Reviewer’s comment</w:t>
            </w:r>
          </w:p>
          <w:p w14:paraId="693A9C4D" w14:textId="77777777" w:rsidR="00421DBF" w:rsidRPr="00773D77" w:rsidRDefault="00421DBF" w:rsidP="00421DBF">
            <w:pPr>
              <w:rPr>
                <w:rFonts w:ascii="Arial" w:hAnsi="Arial" w:cs="Arial"/>
                <w:b/>
                <w:bCs/>
                <w:sz w:val="20"/>
                <w:szCs w:val="20"/>
              </w:rPr>
            </w:pPr>
            <w:r w:rsidRPr="00773D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73D77" w:rsidRDefault="00421DBF" w:rsidP="00421DBF">
            <w:pPr>
              <w:rPr>
                <w:rFonts w:ascii="Arial" w:hAnsi="Arial" w:cs="Arial"/>
                <w:sz w:val="20"/>
                <w:szCs w:val="20"/>
                <w:lang w:val="en-GB"/>
              </w:rPr>
            </w:pPr>
          </w:p>
        </w:tc>
        <w:tc>
          <w:tcPr>
            <w:tcW w:w="1523" w:type="pct"/>
          </w:tcPr>
          <w:p w14:paraId="57792C30" w14:textId="77777777" w:rsidR="00F1171E" w:rsidRPr="00773D77" w:rsidRDefault="00F1171E" w:rsidP="007222C8">
            <w:pPr>
              <w:pStyle w:val="Heading2"/>
              <w:jc w:val="left"/>
              <w:rPr>
                <w:rFonts w:ascii="Arial" w:hAnsi="Arial" w:cs="Arial"/>
                <w:b w:val="0"/>
                <w:lang w:val="en-GB"/>
              </w:rPr>
            </w:pPr>
            <w:r w:rsidRPr="00773D77">
              <w:rPr>
                <w:rFonts w:ascii="Arial" w:hAnsi="Arial" w:cs="Arial"/>
                <w:lang w:val="en-GB"/>
              </w:rPr>
              <w:t>Author’s Feedback</w:t>
            </w:r>
            <w:r w:rsidRPr="00773D77">
              <w:rPr>
                <w:rFonts w:ascii="Arial" w:hAnsi="Arial" w:cs="Arial"/>
                <w:b w:val="0"/>
                <w:lang w:val="en-GB"/>
              </w:rPr>
              <w:t xml:space="preserve"> </w:t>
            </w:r>
            <w:r w:rsidRPr="00773D77">
              <w:rPr>
                <w:rFonts w:ascii="Arial" w:hAnsi="Arial" w:cs="Arial"/>
                <w:b w:val="0"/>
                <w:i/>
                <w:lang w:val="en-GB"/>
              </w:rPr>
              <w:t>(Please correct the manuscript and highlight that part in the manuscript. It is mandatory that authors should write his/her feedback here)</w:t>
            </w:r>
          </w:p>
        </w:tc>
      </w:tr>
      <w:tr w:rsidR="00F1171E" w:rsidRPr="00773D77" w14:paraId="5C0AB4EC" w14:textId="77777777" w:rsidTr="007222C8">
        <w:trPr>
          <w:trHeight w:val="1264"/>
        </w:trPr>
        <w:tc>
          <w:tcPr>
            <w:tcW w:w="1265" w:type="pct"/>
            <w:noWrap/>
          </w:tcPr>
          <w:p w14:paraId="66B47184" w14:textId="48030299" w:rsidR="00F1171E" w:rsidRPr="00773D77" w:rsidRDefault="00F1171E" w:rsidP="007222C8">
            <w:pPr>
              <w:ind w:left="360"/>
              <w:rPr>
                <w:rFonts w:ascii="Arial" w:hAnsi="Arial" w:cs="Arial"/>
                <w:b/>
                <w:bCs/>
                <w:sz w:val="20"/>
                <w:szCs w:val="20"/>
                <w:lang w:val="en-GB"/>
              </w:rPr>
            </w:pPr>
            <w:r w:rsidRPr="00773D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73D77" w:rsidRDefault="00F1171E" w:rsidP="007222C8">
            <w:pPr>
              <w:ind w:left="360"/>
              <w:rPr>
                <w:rFonts w:ascii="Arial" w:eastAsia="MS Mincho" w:hAnsi="Arial" w:cs="Arial"/>
                <w:b/>
                <w:bCs/>
                <w:sz w:val="20"/>
                <w:szCs w:val="20"/>
                <w:lang w:val="en-GB"/>
              </w:rPr>
            </w:pPr>
          </w:p>
        </w:tc>
        <w:tc>
          <w:tcPr>
            <w:tcW w:w="2212" w:type="pct"/>
          </w:tcPr>
          <w:p w14:paraId="4742D217" w14:textId="77777777" w:rsidR="000948A1" w:rsidRPr="00773D77" w:rsidRDefault="000948A1" w:rsidP="00FE7425">
            <w:pPr>
              <w:jc w:val="both"/>
              <w:rPr>
                <w:rFonts w:ascii="Arial" w:hAnsi="Arial" w:cs="Arial"/>
                <w:sz w:val="20"/>
                <w:szCs w:val="20"/>
                <w:lang w:val="pt-BR"/>
              </w:rPr>
            </w:pPr>
            <w:r w:rsidRPr="00773D77">
              <w:rPr>
                <w:rFonts w:ascii="Arial" w:hAnsi="Arial" w:cs="Arial"/>
                <w:sz w:val="20"/>
                <w:szCs w:val="20"/>
                <w:lang w:val="pt-BR"/>
              </w:rPr>
              <w:t>This manuscript represents a significant contribution to the understanding of the underlying mechanisms of obesity and Type II diabetes, emphasizing the importance of gastric physiology in the regulation of glycemia. The research explores hormonal interactions, particularly the role of amylin and insulin, in genetically modified rats, providing a valuable model for investigating the nuances of insulin resistance and gastric emptying disturbances. Furthermore, the results presented may clarify the pathophysiology of these conditions and aid in the development of more effective therapeutic strategies. This integrated approach is crucial for advancing the field of diabetes and obesity, given the rising global incidence of these diseases.</w:t>
            </w:r>
          </w:p>
          <w:p w14:paraId="7DBC9196" w14:textId="77777777" w:rsidR="00F1171E" w:rsidRPr="00773D7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773D77" w:rsidRDefault="00F1171E" w:rsidP="007222C8">
            <w:pPr>
              <w:pStyle w:val="Heading2"/>
              <w:jc w:val="left"/>
              <w:rPr>
                <w:rFonts w:ascii="Arial" w:hAnsi="Arial" w:cs="Arial"/>
                <w:b w:val="0"/>
                <w:lang w:val="en-GB"/>
              </w:rPr>
            </w:pPr>
          </w:p>
        </w:tc>
      </w:tr>
      <w:tr w:rsidR="00F1171E" w:rsidRPr="00773D77" w14:paraId="0D8B5B2C" w14:textId="77777777" w:rsidTr="007222C8">
        <w:trPr>
          <w:trHeight w:val="1262"/>
        </w:trPr>
        <w:tc>
          <w:tcPr>
            <w:tcW w:w="1265" w:type="pct"/>
            <w:noWrap/>
          </w:tcPr>
          <w:p w14:paraId="21CBA5FE" w14:textId="77777777" w:rsidR="00F1171E" w:rsidRPr="00773D77" w:rsidRDefault="00F1171E" w:rsidP="007222C8">
            <w:pPr>
              <w:ind w:left="360"/>
              <w:rPr>
                <w:rFonts w:ascii="Arial" w:hAnsi="Arial" w:cs="Arial"/>
                <w:b/>
                <w:bCs/>
                <w:sz w:val="20"/>
                <w:szCs w:val="20"/>
                <w:lang w:val="en-GB"/>
              </w:rPr>
            </w:pPr>
            <w:r w:rsidRPr="00773D77">
              <w:rPr>
                <w:rFonts w:ascii="Arial" w:hAnsi="Arial" w:cs="Arial"/>
                <w:b/>
                <w:bCs/>
                <w:sz w:val="20"/>
                <w:szCs w:val="20"/>
                <w:lang w:val="en-GB"/>
              </w:rPr>
              <w:t>Is the title of the article suitable?</w:t>
            </w:r>
          </w:p>
          <w:p w14:paraId="1CABB61A" w14:textId="77777777" w:rsidR="00F1171E" w:rsidRPr="00773D77" w:rsidRDefault="00F1171E" w:rsidP="007222C8">
            <w:pPr>
              <w:ind w:left="360"/>
              <w:rPr>
                <w:rFonts w:ascii="Arial" w:hAnsi="Arial" w:cs="Arial"/>
                <w:b/>
                <w:bCs/>
                <w:sz w:val="20"/>
                <w:szCs w:val="20"/>
                <w:lang w:val="en-GB"/>
              </w:rPr>
            </w:pPr>
            <w:r w:rsidRPr="00773D77">
              <w:rPr>
                <w:rFonts w:ascii="Arial" w:hAnsi="Arial" w:cs="Arial"/>
                <w:b/>
                <w:bCs/>
                <w:sz w:val="20"/>
                <w:szCs w:val="20"/>
                <w:lang w:val="en-GB"/>
              </w:rPr>
              <w:t>(If not please suggest an alternative title)</w:t>
            </w:r>
          </w:p>
          <w:p w14:paraId="0275B919" w14:textId="77777777" w:rsidR="00F1171E" w:rsidRPr="00773D77" w:rsidRDefault="00F1171E" w:rsidP="007222C8">
            <w:pPr>
              <w:pStyle w:val="Heading2"/>
              <w:jc w:val="left"/>
              <w:rPr>
                <w:rFonts w:ascii="Arial" w:hAnsi="Arial" w:cs="Arial"/>
                <w:u w:val="single"/>
                <w:lang w:val="en-GB"/>
              </w:rPr>
            </w:pPr>
          </w:p>
        </w:tc>
        <w:tc>
          <w:tcPr>
            <w:tcW w:w="2212" w:type="pct"/>
          </w:tcPr>
          <w:p w14:paraId="5C1750A8" w14:textId="77777777" w:rsidR="000948A1" w:rsidRPr="00773D77" w:rsidRDefault="000948A1" w:rsidP="00FE7425">
            <w:pPr>
              <w:jc w:val="both"/>
              <w:rPr>
                <w:rFonts w:ascii="Arial" w:hAnsi="Arial" w:cs="Arial"/>
                <w:sz w:val="20"/>
                <w:szCs w:val="20"/>
                <w:lang w:val="pt-BR"/>
              </w:rPr>
            </w:pPr>
            <w:r w:rsidRPr="00773D77">
              <w:rPr>
                <w:rFonts w:ascii="Arial" w:hAnsi="Arial" w:cs="Arial"/>
                <w:sz w:val="20"/>
                <w:szCs w:val="20"/>
                <w:lang w:val="pt-BR"/>
              </w:rPr>
              <w:t>The title of the article, based on the content, appears to focus on the effects of gastric emptying on glycemic responses in a specific rat model related to obesity and Type II Diabetes Mellitus (T2DM). However, if it does not explicitly reflect these themes, it might not fully capture the breadth of the research presented.</w:t>
            </w:r>
          </w:p>
          <w:p w14:paraId="54FA8FBF" w14:textId="763D667B" w:rsidR="000948A1" w:rsidRPr="00773D77" w:rsidRDefault="000948A1" w:rsidP="00FE7425">
            <w:pPr>
              <w:jc w:val="both"/>
              <w:rPr>
                <w:rFonts w:ascii="Arial" w:hAnsi="Arial" w:cs="Arial"/>
                <w:sz w:val="20"/>
                <w:szCs w:val="20"/>
                <w:lang w:val="pt-BR"/>
              </w:rPr>
            </w:pPr>
            <w:r w:rsidRPr="00773D77">
              <w:rPr>
                <w:rFonts w:ascii="Arial" w:hAnsi="Arial" w:cs="Arial"/>
                <w:sz w:val="20"/>
                <w:szCs w:val="20"/>
                <w:lang w:val="pt-BR"/>
              </w:rPr>
              <w:t>A more suitable title could be:</w:t>
            </w:r>
            <w:r w:rsidR="00FE7425" w:rsidRPr="00773D77">
              <w:rPr>
                <w:rFonts w:ascii="Arial" w:hAnsi="Arial" w:cs="Arial"/>
                <w:sz w:val="20"/>
                <w:szCs w:val="20"/>
                <w:lang w:val="pt-BR"/>
              </w:rPr>
              <w:t xml:space="preserve"> </w:t>
            </w:r>
            <w:r w:rsidRPr="00773D77">
              <w:rPr>
                <w:rFonts w:ascii="Arial" w:hAnsi="Arial" w:cs="Arial"/>
                <w:sz w:val="20"/>
                <w:szCs w:val="20"/>
                <w:lang w:val="pt-BR"/>
              </w:rPr>
              <w:t>"Gastric Emptying Dynamics and Glycemic Responses in Obese and Diabetic SHR/N-cp Rat Models: Implications for Understanding Type II Diabetes"</w:t>
            </w:r>
          </w:p>
          <w:p w14:paraId="794AA9A7" w14:textId="7CD6C5EE" w:rsidR="00A27C30" w:rsidRPr="00773D77" w:rsidRDefault="000948A1" w:rsidP="00A27C30">
            <w:pPr>
              <w:jc w:val="both"/>
              <w:rPr>
                <w:rFonts w:ascii="Arial" w:hAnsi="Arial" w:cs="Arial"/>
                <w:sz w:val="20"/>
                <w:szCs w:val="20"/>
                <w:lang w:val="pt-BR"/>
              </w:rPr>
            </w:pPr>
            <w:r w:rsidRPr="00773D77">
              <w:rPr>
                <w:rFonts w:ascii="Arial" w:hAnsi="Arial" w:cs="Arial"/>
                <w:sz w:val="20"/>
                <w:szCs w:val="20"/>
                <w:lang w:val="pt-BR"/>
              </w:rPr>
              <w:t>This title emphasizes the focus on gastric emptying, glycemic responses, and the specific rat models used in the study, making the scope of research clearer.</w:t>
            </w:r>
          </w:p>
        </w:tc>
        <w:tc>
          <w:tcPr>
            <w:tcW w:w="1523" w:type="pct"/>
          </w:tcPr>
          <w:p w14:paraId="405B6701" w14:textId="77777777" w:rsidR="00F1171E" w:rsidRPr="00773D77" w:rsidRDefault="00F1171E" w:rsidP="00A27C30">
            <w:pPr>
              <w:pStyle w:val="Heading2"/>
              <w:rPr>
                <w:rFonts w:ascii="Arial" w:hAnsi="Arial" w:cs="Arial"/>
                <w:b w:val="0"/>
                <w:bCs w:val="0"/>
                <w:lang w:val="en-GB"/>
              </w:rPr>
            </w:pPr>
          </w:p>
        </w:tc>
      </w:tr>
      <w:tr w:rsidR="00F1171E" w:rsidRPr="00773D77" w14:paraId="5604762A" w14:textId="77777777" w:rsidTr="007222C8">
        <w:trPr>
          <w:trHeight w:val="1262"/>
        </w:trPr>
        <w:tc>
          <w:tcPr>
            <w:tcW w:w="1265" w:type="pct"/>
            <w:noWrap/>
          </w:tcPr>
          <w:p w14:paraId="3635573D" w14:textId="77777777" w:rsidR="00F1171E" w:rsidRPr="00773D77" w:rsidRDefault="00F1171E" w:rsidP="007222C8">
            <w:pPr>
              <w:pStyle w:val="Heading2"/>
              <w:ind w:left="360"/>
              <w:jc w:val="left"/>
              <w:rPr>
                <w:rFonts w:ascii="Arial" w:hAnsi="Arial" w:cs="Arial"/>
                <w:lang w:val="en-GB"/>
              </w:rPr>
            </w:pPr>
            <w:r w:rsidRPr="00773D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73D77" w:rsidRDefault="00F1171E" w:rsidP="007222C8">
            <w:pPr>
              <w:pStyle w:val="Heading2"/>
              <w:jc w:val="left"/>
              <w:rPr>
                <w:rFonts w:ascii="Arial" w:hAnsi="Arial" w:cs="Arial"/>
                <w:u w:val="single"/>
                <w:lang w:val="en-GB"/>
              </w:rPr>
            </w:pPr>
          </w:p>
        </w:tc>
        <w:tc>
          <w:tcPr>
            <w:tcW w:w="2212" w:type="pct"/>
          </w:tcPr>
          <w:p w14:paraId="132D1245" w14:textId="77777777" w:rsidR="000948A1" w:rsidRPr="00773D77" w:rsidRDefault="000948A1" w:rsidP="00FE7425">
            <w:pPr>
              <w:jc w:val="both"/>
              <w:rPr>
                <w:rFonts w:ascii="Arial" w:hAnsi="Arial" w:cs="Arial"/>
                <w:sz w:val="20"/>
                <w:szCs w:val="20"/>
                <w:lang w:val="pt-BR"/>
              </w:rPr>
            </w:pPr>
            <w:r w:rsidRPr="00773D77">
              <w:rPr>
                <w:rFonts w:ascii="Arial" w:hAnsi="Arial" w:cs="Arial"/>
                <w:sz w:val="20"/>
                <w:szCs w:val="20"/>
                <w:lang w:val="pt-BR"/>
              </w:rPr>
              <w:t>To enhance the abstract of the article, I suggest starting with a brief contextualization of the study's significance, highlighting the relevance of obesity and Type II Diabetes (T2DM). It would be beneficial to include details about the methods, such as the number of rats used and the treatment conditions, specifying that they were maintained under controlled circumstances.</w:t>
            </w:r>
          </w:p>
          <w:p w14:paraId="43229D9C" w14:textId="77777777" w:rsidR="000948A1" w:rsidRPr="00773D77" w:rsidRDefault="000948A1" w:rsidP="00FE7425">
            <w:pPr>
              <w:ind w:left="39"/>
              <w:jc w:val="both"/>
              <w:rPr>
                <w:rFonts w:ascii="Arial" w:hAnsi="Arial" w:cs="Arial"/>
                <w:sz w:val="20"/>
                <w:szCs w:val="20"/>
                <w:lang w:val="pt-BR"/>
              </w:rPr>
            </w:pPr>
            <w:r w:rsidRPr="00773D77">
              <w:rPr>
                <w:rFonts w:ascii="Arial" w:hAnsi="Arial" w:cs="Arial"/>
                <w:sz w:val="20"/>
                <w:szCs w:val="20"/>
                <w:lang w:val="pt-BR"/>
              </w:rPr>
              <w:t>The results should present clear quantitative data, mentioning, for example, that the obese rats with T2DM had an area under the glucose curve (AUC_glc) approximately two times greater than the non-diabetic obese rats, and the initial glycemic response was six times more pronounced in the young rats with T2DM. Additionally, including the clinical implications of these findings can enrich the abstract, suggesting that gastric motility should be investigated as a relevant factor in the progression of T2DM.</w:t>
            </w:r>
          </w:p>
          <w:p w14:paraId="0FB7E83A" w14:textId="45C9830F" w:rsidR="00F1171E" w:rsidRPr="00773D77" w:rsidRDefault="000948A1" w:rsidP="00A27C30">
            <w:pPr>
              <w:jc w:val="both"/>
              <w:rPr>
                <w:rFonts w:ascii="Arial" w:hAnsi="Arial" w:cs="Arial"/>
                <w:sz w:val="20"/>
                <w:szCs w:val="20"/>
                <w:lang w:val="pt-BR"/>
              </w:rPr>
            </w:pPr>
            <w:r w:rsidRPr="00773D77">
              <w:rPr>
                <w:rFonts w:ascii="Arial" w:hAnsi="Arial" w:cs="Arial"/>
                <w:sz w:val="20"/>
                <w:szCs w:val="20"/>
                <w:lang w:val="pt-BR"/>
              </w:rPr>
              <w:t>Finally, it is important to acknowledge the study's limitations by indicating that the results were obtained in animal models, which restricts direct application to humans. Including four to six keywords at the end of the abstract would also help with indexing and retrieval of the work. With these improvements, the abstract would become clearer and more informative.</w:t>
            </w:r>
          </w:p>
        </w:tc>
        <w:tc>
          <w:tcPr>
            <w:tcW w:w="1523" w:type="pct"/>
          </w:tcPr>
          <w:p w14:paraId="1D54B730" w14:textId="77777777" w:rsidR="00F1171E" w:rsidRPr="00773D77" w:rsidRDefault="00F1171E" w:rsidP="007222C8">
            <w:pPr>
              <w:pStyle w:val="Heading2"/>
              <w:jc w:val="left"/>
              <w:rPr>
                <w:rFonts w:ascii="Arial" w:hAnsi="Arial" w:cs="Arial"/>
                <w:b w:val="0"/>
                <w:lang w:val="en-GB"/>
              </w:rPr>
            </w:pPr>
          </w:p>
        </w:tc>
      </w:tr>
      <w:tr w:rsidR="00F1171E" w:rsidRPr="00773D77" w14:paraId="2F579F54" w14:textId="77777777" w:rsidTr="00A27C30">
        <w:trPr>
          <w:trHeight w:val="440"/>
        </w:trPr>
        <w:tc>
          <w:tcPr>
            <w:tcW w:w="1265" w:type="pct"/>
            <w:noWrap/>
          </w:tcPr>
          <w:p w14:paraId="04361F46" w14:textId="368783AB" w:rsidR="00F1171E" w:rsidRPr="00773D77" w:rsidRDefault="00DC6FED" w:rsidP="007222C8">
            <w:pPr>
              <w:ind w:left="360"/>
              <w:rPr>
                <w:rFonts w:ascii="Arial" w:hAnsi="Arial" w:cs="Arial"/>
                <w:b/>
                <w:bCs/>
                <w:sz w:val="20"/>
                <w:szCs w:val="20"/>
                <w:u w:val="single"/>
                <w:lang w:val="en-GB"/>
              </w:rPr>
            </w:pPr>
            <w:r w:rsidRPr="00773D77">
              <w:rPr>
                <w:rFonts w:ascii="Arial" w:hAnsi="Arial" w:cs="Arial"/>
                <w:b/>
                <w:bCs/>
                <w:sz w:val="20"/>
                <w:szCs w:val="20"/>
                <w:lang w:val="en-GB"/>
              </w:rPr>
              <w:t xml:space="preserve">Is the manuscript scientifically, correct? Please write here. </w:t>
            </w:r>
          </w:p>
        </w:tc>
        <w:tc>
          <w:tcPr>
            <w:tcW w:w="2212" w:type="pct"/>
          </w:tcPr>
          <w:p w14:paraId="648FC90D" w14:textId="77777777" w:rsidR="00FE7425" w:rsidRPr="00773D77" w:rsidRDefault="00FE7425" w:rsidP="00FE7425">
            <w:pPr>
              <w:pStyle w:val="ListParagraph"/>
              <w:ind w:left="0"/>
              <w:jc w:val="both"/>
              <w:rPr>
                <w:rFonts w:ascii="Arial" w:hAnsi="Arial" w:cs="Arial"/>
                <w:sz w:val="20"/>
                <w:szCs w:val="20"/>
                <w:lang w:val="pt-BR"/>
              </w:rPr>
            </w:pPr>
            <w:r w:rsidRPr="00773D77">
              <w:rPr>
                <w:rFonts w:ascii="Arial" w:hAnsi="Arial" w:cs="Arial"/>
                <w:sz w:val="20"/>
                <w:szCs w:val="20"/>
                <w:lang w:val="pt-BR"/>
              </w:rPr>
              <w:t>Based on the excerpts provided from the manuscript, there appears to be a solid scientific foundation. The study analyzes the characteristics of gastric emptying and glycemic responses in different rat strains, including those with obesity and Type II Diabetes (T2DM). The study's objectives are clearly defined, focusing on the comparison between lean, obese, and obese T2DM rats, which is essential for understanding the pathophysiology of T2DM.</w:t>
            </w:r>
          </w:p>
          <w:p w14:paraId="7B20E2A4" w14:textId="77777777" w:rsidR="00FE7425" w:rsidRPr="00773D77" w:rsidRDefault="00FE7425" w:rsidP="00FE7425">
            <w:pPr>
              <w:pStyle w:val="ListParagraph"/>
              <w:ind w:left="0"/>
              <w:jc w:val="both"/>
              <w:rPr>
                <w:rFonts w:ascii="Arial" w:hAnsi="Arial" w:cs="Arial"/>
                <w:sz w:val="20"/>
                <w:szCs w:val="20"/>
                <w:lang w:val="pt-BR"/>
              </w:rPr>
            </w:pPr>
            <w:r w:rsidRPr="00773D77">
              <w:rPr>
                <w:rFonts w:ascii="Arial" w:hAnsi="Arial" w:cs="Arial"/>
                <w:sz w:val="20"/>
                <w:szCs w:val="20"/>
                <w:lang w:val="pt-BR"/>
              </w:rPr>
              <w:t>The methodology used is adequately described, explaining how the experiments were conducted, such as oral glucose tolerance tests and fasting blood sample collection. This validates the experimental design and provides a clear understanding of how the data were obtained. Furthermore, the inclusion of quantitative data, such as body weights, fasting glucose levels, and insulin concentrations, supports the findings and allows for statistical comparisons between groups.</w:t>
            </w:r>
          </w:p>
          <w:p w14:paraId="37A3B580" w14:textId="77777777" w:rsidR="00FE7425" w:rsidRPr="00773D77" w:rsidRDefault="00FE7425" w:rsidP="00FE7425">
            <w:pPr>
              <w:pStyle w:val="ListParagraph"/>
              <w:ind w:left="0"/>
              <w:jc w:val="both"/>
              <w:rPr>
                <w:rFonts w:ascii="Arial" w:hAnsi="Arial" w:cs="Arial"/>
                <w:sz w:val="20"/>
                <w:szCs w:val="20"/>
                <w:lang w:val="pt-BR"/>
              </w:rPr>
            </w:pPr>
            <w:r w:rsidRPr="00773D77">
              <w:rPr>
                <w:rFonts w:ascii="Arial" w:hAnsi="Arial" w:cs="Arial"/>
                <w:sz w:val="20"/>
                <w:szCs w:val="20"/>
                <w:lang w:val="pt-BR"/>
              </w:rPr>
              <w:t>The discussion addresses the implications of the results in the context of obesity and T2DM, explaining the potential mechanisms of impaired gastric emptying and insulin resistance. It is important to highlight that the manuscript also demonstrates awareness of its limitations by acknowledging that the results were obtained from animal models, which underscores the limitations of directly applying these findings to humans.</w:t>
            </w:r>
          </w:p>
          <w:p w14:paraId="1E76B629" w14:textId="77777777" w:rsidR="00FE7425" w:rsidRPr="00773D77" w:rsidRDefault="00FE7425" w:rsidP="00FE7425">
            <w:pPr>
              <w:pStyle w:val="ListParagraph"/>
              <w:ind w:left="0"/>
              <w:jc w:val="both"/>
              <w:rPr>
                <w:rFonts w:ascii="Arial" w:hAnsi="Arial" w:cs="Arial"/>
                <w:sz w:val="20"/>
                <w:szCs w:val="20"/>
                <w:lang w:val="pt-BR"/>
              </w:rPr>
            </w:pPr>
            <w:r w:rsidRPr="00773D77">
              <w:rPr>
                <w:rFonts w:ascii="Arial" w:hAnsi="Arial" w:cs="Arial"/>
                <w:sz w:val="20"/>
                <w:szCs w:val="20"/>
                <w:lang w:val="pt-BR"/>
              </w:rPr>
              <w:t>However, for a complete assessment of scientific correctness, it would be necessary to examine aspects such as the rigor of the statistical analyses used, how the results align with or build upon existing literature, and the clarity of the methods to ensure other researchers can replicate the study.</w:t>
            </w:r>
          </w:p>
          <w:p w14:paraId="2B5A7721" w14:textId="108AA826" w:rsidR="00F1171E" w:rsidRPr="00773D77" w:rsidRDefault="00FE7425" w:rsidP="00FE7425">
            <w:pPr>
              <w:pStyle w:val="ListParagraph"/>
              <w:ind w:left="0"/>
              <w:jc w:val="both"/>
              <w:rPr>
                <w:rFonts w:ascii="Arial" w:hAnsi="Arial" w:cs="Arial"/>
                <w:sz w:val="20"/>
                <w:szCs w:val="20"/>
                <w:lang w:val="pt-BR"/>
              </w:rPr>
            </w:pPr>
            <w:r w:rsidRPr="00773D77">
              <w:rPr>
                <w:rFonts w:ascii="Arial" w:hAnsi="Arial" w:cs="Arial"/>
                <w:sz w:val="20"/>
                <w:szCs w:val="20"/>
                <w:lang w:val="pt-BR"/>
              </w:rPr>
              <w:t xml:space="preserve">In summary, based on the analyzed excerpts, the manuscript appears to be scientifically accurate and </w:t>
            </w:r>
            <w:r w:rsidRPr="00773D77">
              <w:rPr>
                <w:rFonts w:ascii="Arial" w:hAnsi="Arial" w:cs="Arial"/>
                <w:sz w:val="20"/>
                <w:szCs w:val="20"/>
                <w:lang w:val="pt-BR"/>
              </w:rPr>
              <w:lastRenderedPageBreak/>
              <w:t>contributes valuable insights into the understanding of the impact of obesity and T2DM on gastric emptying and glycemic control.</w:t>
            </w:r>
          </w:p>
        </w:tc>
        <w:tc>
          <w:tcPr>
            <w:tcW w:w="1523" w:type="pct"/>
          </w:tcPr>
          <w:p w14:paraId="4898F764" w14:textId="77777777" w:rsidR="00F1171E" w:rsidRPr="00773D77" w:rsidRDefault="00F1171E" w:rsidP="007222C8">
            <w:pPr>
              <w:pStyle w:val="Heading2"/>
              <w:jc w:val="left"/>
              <w:rPr>
                <w:rFonts w:ascii="Arial" w:hAnsi="Arial" w:cs="Arial"/>
                <w:b w:val="0"/>
                <w:lang w:val="en-GB"/>
              </w:rPr>
            </w:pPr>
          </w:p>
        </w:tc>
      </w:tr>
      <w:tr w:rsidR="00F1171E" w:rsidRPr="00773D77" w14:paraId="73739464" w14:textId="77777777" w:rsidTr="007222C8">
        <w:trPr>
          <w:trHeight w:val="703"/>
        </w:trPr>
        <w:tc>
          <w:tcPr>
            <w:tcW w:w="1265" w:type="pct"/>
            <w:noWrap/>
          </w:tcPr>
          <w:p w14:paraId="09C25322" w14:textId="77777777" w:rsidR="00F1171E" w:rsidRPr="00773D77" w:rsidRDefault="00F1171E" w:rsidP="007222C8">
            <w:pPr>
              <w:ind w:left="360"/>
              <w:rPr>
                <w:rFonts w:ascii="Arial" w:hAnsi="Arial" w:cs="Arial"/>
                <w:b/>
                <w:bCs/>
                <w:sz w:val="20"/>
                <w:szCs w:val="20"/>
                <w:lang w:val="en-GB"/>
              </w:rPr>
            </w:pPr>
            <w:r w:rsidRPr="00773D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73D77" w:rsidRDefault="00F1171E" w:rsidP="007222C8">
            <w:pPr>
              <w:ind w:left="360"/>
              <w:rPr>
                <w:rFonts w:ascii="Arial" w:hAnsi="Arial" w:cs="Arial"/>
                <w:b/>
                <w:bCs/>
                <w:sz w:val="20"/>
                <w:szCs w:val="20"/>
                <w:u w:val="single"/>
                <w:lang w:val="en-GB"/>
              </w:rPr>
            </w:pPr>
            <w:r w:rsidRPr="00773D77">
              <w:rPr>
                <w:rFonts w:ascii="Arial" w:hAnsi="Arial" w:cs="Arial"/>
                <w:b/>
                <w:bCs/>
                <w:sz w:val="20"/>
                <w:szCs w:val="20"/>
                <w:u w:val="single"/>
                <w:lang w:val="en-GB"/>
              </w:rPr>
              <w:t>-</w:t>
            </w:r>
          </w:p>
        </w:tc>
        <w:tc>
          <w:tcPr>
            <w:tcW w:w="2212" w:type="pct"/>
          </w:tcPr>
          <w:p w14:paraId="43C7E94F" w14:textId="77777777" w:rsidR="00F1171E" w:rsidRPr="00773D77" w:rsidRDefault="00FE7425" w:rsidP="00A27C30">
            <w:pPr>
              <w:pStyle w:val="ListParagraph"/>
              <w:ind w:left="-103"/>
              <w:jc w:val="both"/>
              <w:rPr>
                <w:rFonts w:ascii="Arial" w:hAnsi="Arial" w:cs="Arial"/>
                <w:sz w:val="20"/>
                <w:szCs w:val="20"/>
                <w:lang w:val="pt-BR"/>
              </w:rPr>
            </w:pPr>
            <w:r w:rsidRPr="00773D77">
              <w:rPr>
                <w:rFonts w:ascii="Arial" w:hAnsi="Arial" w:cs="Arial"/>
                <w:sz w:val="20"/>
                <w:szCs w:val="20"/>
                <w:lang w:val="pt-BR"/>
              </w:rPr>
              <w:t>The references in the manuscript cover a range of relevant topics related to obesity, Type II Diabetes (T2DM), and the physiological mechanisms involved, including insulin resistance and gastric emptying. However, assessing whether they are sufficient and recent requires considering both the breadth of the topics covered and the publication dates of the cited works.</w:t>
            </w:r>
          </w:p>
          <w:p w14:paraId="24FE0567" w14:textId="0862724F" w:rsidR="00A27C30" w:rsidRPr="00773D77" w:rsidRDefault="00A27C30" w:rsidP="00A27C30">
            <w:pPr>
              <w:pStyle w:val="ListParagraph"/>
              <w:ind w:left="-103"/>
              <w:jc w:val="both"/>
              <w:rPr>
                <w:rFonts w:ascii="Arial" w:hAnsi="Arial" w:cs="Arial"/>
                <w:sz w:val="20"/>
                <w:szCs w:val="20"/>
                <w:lang w:val="pt-BR"/>
              </w:rPr>
            </w:pPr>
          </w:p>
        </w:tc>
        <w:tc>
          <w:tcPr>
            <w:tcW w:w="1523" w:type="pct"/>
          </w:tcPr>
          <w:p w14:paraId="40220055" w14:textId="77777777" w:rsidR="00F1171E" w:rsidRPr="00773D77" w:rsidRDefault="00F1171E" w:rsidP="007222C8">
            <w:pPr>
              <w:pStyle w:val="Heading2"/>
              <w:jc w:val="left"/>
              <w:rPr>
                <w:rFonts w:ascii="Arial" w:hAnsi="Arial" w:cs="Arial"/>
                <w:b w:val="0"/>
                <w:lang w:val="en-GB"/>
              </w:rPr>
            </w:pPr>
          </w:p>
        </w:tc>
      </w:tr>
      <w:tr w:rsidR="00F1171E" w:rsidRPr="00773D77" w14:paraId="73CC4A50" w14:textId="77777777" w:rsidTr="007222C8">
        <w:trPr>
          <w:trHeight w:val="386"/>
        </w:trPr>
        <w:tc>
          <w:tcPr>
            <w:tcW w:w="1265" w:type="pct"/>
            <w:noWrap/>
          </w:tcPr>
          <w:p w14:paraId="029CE8D0" w14:textId="77777777" w:rsidR="00F1171E" w:rsidRPr="00773D77" w:rsidRDefault="00F1171E" w:rsidP="007222C8">
            <w:pPr>
              <w:pStyle w:val="Heading2"/>
              <w:jc w:val="left"/>
              <w:rPr>
                <w:rFonts w:ascii="Arial" w:hAnsi="Arial" w:cs="Arial"/>
                <w:b w:val="0"/>
                <w:lang w:val="en-GB"/>
              </w:rPr>
            </w:pPr>
          </w:p>
          <w:p w14:paraId="589C16C7" w14:textId="77777777" w:rsidR="00F1171E" w:rsidRPr="00773D77" w:rsidRDefault="00F1171E" w:rsidP="007222C8">
            <w:pPr>
              <w:pStyle w:val="Heading2"/>
              <w:ind w:left="360"/>
              <w:jc w:val="left"/>
              <w:rPr>
                <w:rFonts w:ascii="Arial" w:hAnsi="Arial" w:cs="Arial"/>
                <w:bCs w:val="0"/>
                <w:lang w:val="en-GB"/>
              </w:rPr>
            </w:pPr>
            <w:r w:rsidRPr="00773D77">
              <w:rPr>
                <w:rFonts w:ascii="Arial" w:hAnsi="Arial" w:cs="Arial"/>
                <w:bCs w:val="0"/>
                <w:lang w:val="en-GB"/>
              </w:rPr>
              <w:t>Is the language/English quality of the article suitable for scholarly communications?</w:t>
            </w:r>
          </w:p>
          <w:p w14:paraId="7722B85E" w14:textId="77777777" w:rsidR="00F1171E" w:rsidRPr="00773D77" w:rsidRDefault="00F1171E" w:rsidP="007222C8">
            <w:pPr>
              <w:rPr>
                <w:rFonts w:ascii="Arial" w:hAnsi="Arial" w:cs="Arial"/>
                <w:sz w:val="20"/>
                <w:szCs w:val="20"/>
                <w:lang w:val="en-GB"/>
              </w:rPr>
            </w:pPr>
          </w:p>
        </w:tc>
        <w:tc>
          <w:tcPr>
            <w:tcW w:w="2212" w:type="pct"/>
          </w:tcPr>
          <w:p w14:paraId="149A6CEF" w14:textId="415E9A52" w:rsidR="00F1171E" w:rsidRPr="00773D77" w:rsidRDefault="00FE7425" w:rsidP="007222C8">
            <w:pPr>
              <w:rPr>
                <w:rFonts w:ascii="Arial" w:hAnsi="Arial" w:cs="Arial"/>
                <w:sz w:val="20"/>
                <w:szCs w:val="20"/>
                <w:lang w:val="en-GB"/>
              </w:rPr>
            </w:pPr>
            <w:r w:rsidRPr="00773D77">
              <w:rPr>
                <w:rFonts w:ascii="Arial" w:hAnsi="Arial" w:cs="Arial"/>
                <w:sz w:val="20"/>
                <w:szCs w:val="20"/>
                <w:lang w:val="en-GB"/>
              </w:rPr>
              <w:t>Ok!</w:t>
            </w:r>
          </w:p>
        </w:tc>
        <w:tc>
          <w:tcPr>
            <w:tcW w:w="1523" w:type="pct"/>
          </w:tcPr>
          <w:p w14:paraId="0351CA58" w14:textId="77777777" w:rsidR="00F1171E" w:rsidRPr="00773D77" w:rsidRDefault="00F1171E" w:rsidP="007222C8">
            <w:pPr>
              <w:rPr>
                <w:rFonts w:ascii="Arial" w:hAnsi="Arial" w:cs="Arial"/>
                <w:sz w:val="20"/>
                <w:szCs w:val="20"/>
                <w:lang w:val="en-GB"/>
              </w:rPr>
            </w:pPr>
          </w:p>
        </w:tc>
      </w:tr>
      <w:tr w:rsidR="00F1171E" w:rsidRPr="00773D77" w14:paraId="20A16C0C" w14:textId="77777777" w:rsidTr="007222C8">
        <w:trPr>
          <w:trHeight w:val="1178"/>
        </w:trPr>
        <w:tc>
          <w:tcPr>
            <w:tcW w:w="1265" w:type="pct"/>
            <w:noWrap/>
          </w:tcPr>
          <w:p w14:paraId="7F4BCFAE" w14:textId="77777777" w:rsidR="00F1171E" w:rsidRPr="00773D77" w:rsidRDefault="00F1171E" w:rsidP="007222C8">
            <w:pPr>
              <w:pStyle w:val="Heading2"/>
              <w:jc w:val="left"/>
              <w:rPr>
                <w:rFonts w:ascii="Arial" w:hAnsi="Arial" w:cs="Arial"/>
                <w:b w:val="0"/>
                <w:bCs w:val="0"/>
                <w:lang w:val="en-GB"/>
              </w:rPr>
            </w:pPr>
            <w:r w:rsidRPr="00773D77">
              <w:rPr>
                <w:rFonts w:ascii="Arial" w:hAnsi="Arial" w:cs="Arial"/>
                <w:bCs w:val="0"/>
                <w:u w:val="single"/>
                <w:lang w:val="en-GB"/>
              </w:rPr>
              <w:t>Optional/General</w:t>
            </w:r>
            <w:r w:rsidRPr="00773D77">
              <w:rPr>
                <w:rFonts w:ascii="Arial" w:hAnsi="Arial" w:cs="Arial"/>
                <w:bCs w:val="0"/>
                <w:lang w:val="en-GB"/>
              </w:rPr>
              <w:t xml:space="preserve"> </w:t>
            </w:r>
            <w:r w:rsidRPr="00773D77">
              <w:rPr>
                <w:rFonts w:ascii="Arial" w:hAnsi="Arial" w:cs="Arial"/>
                <w:b w:val="0"/>
                <w:bCs w:val="0"/>
                <w:lang w:val="en-GB"/>
              </w:rPr>
              <w:t>comments</w:t>
            </w:r>
          </w:p>
          <w:p w14:paraId="1A6B3748" w14:textId="77777777" w:rsidR="00F1171E" w:rsidRPr="00773D77" w:rsidRDefault="00F1171E" w:rsidP="007222C8">
            <w:pPr>
              <w:pStyle w:val="Heading2"/>
              <w:jc w:val="left"/>
              <w:rPr>
                <w:rFonts w:ascii="Arial" w:hAnsi="Arial" w:cs="Arial"/>
                <w:b w:val="0"/>
                <w:lang w:val="en-GB"/>
              </w:rPr>
            </w:pPr>
          </w:p>
        </w:tc>
        <w:tc>
          <w:tcPr>
            <w:tcW w:w="2212" w:type="pct"/>
          </w:tcPr>
          <w:p w14:paraId="1E347C61" w14:textId="77777777" w:rsidR="00F1171E" w:rsidRPr="00773D77" w:rsidRDefault="00F1171E" w:rsidP="007222C8">
            <w:pPr>
              <w:rPr>
                <w:rFonts w:ascii="Arial" w:hAnsi="Arial" w:cs="Arial"/>
                <w:sz w:val="20"/>
                <w:szCs w:val="20"/>
                <w:lang w:val="en-GB"/>
              </w:rPr>
            </w:pPr>
          </w:p>
          <w:p w14:paraId="5E946A0E" w14:textId="77777777" w:rsidR="00F1171E" w:rsidRPr="00773D77" w:rsidRDefault="00F1171E" w:rsidP="007222C8">
            <w:pPr>
              <w:rPr>
                <w:rFonts w:ascii="Arial" w:hAnsi="Arial" w:cs="Arial"/>
                <w:sz w:val="20"/>
                <w:szCs w:val="20"/>
                <w:lang w:val="en-GB"/>
              </w:rPr>
            </w:pPr>
          </w:p>
          <w:p w14:paraId="7EB58C99" w14:textId="77777777" w:rsidR="00F1171E" w:rsidRPr="00773D77" w:rsidRDefault="00F1171E" w:rsidP="007222C8">
            <w:pPr>
              <w:rPr>
                <w:rFonts w:ascii="Arial" w:hAnsi="Arial" w:cs="Arial"/>
                <w:sz w:val="20"/>
                <w:szCs w:val="20"/>
                <w:lang w:val="en-GB"/>
              </w:rPr>
            </w:pPr>
          </w:p>
          <w:p w14:paraId="15DFD0E8" w14:textId="77777777" w:rsidR="00F1171E" w:rsidRPr="00773D77" w:rsidRDefault="00F1171E" w:rsidP="007222C8">
            <w:pPr>
              <w:rPr>
                <w:rFonts w:ascii="Arial" w:hAnsi="Arial" w:cs="Arial"/>
                <w:sz w:val="20"/>
                <w:szCs w:val="20"/>
                <w:lang w:val="en-GB"/>
              </w:rPr>
            </w:pPr>
          </w:p>
        </w:tc>
        <w:tc>
          <w:tcPr>
            <w:tcW w:w="1523" w:type="pct"/>
          </w:tcPr>
          <w:p w14:paraId="465E098E" w14:textId="77777777" w:rsidR="00F1171E" w:rsidRPr="00773D77" w:rsidRDefault="00F1171E" w:rsidP="007222C8">
            <w:pPr>
              <w:rPr>
                <w:rFonts w:ascii="Arial" w:hAnsi="Arial" w:cs="Arial"/>
                <w:sz w:val="20"/>
                <w:szCs w:val="20"/>
                <w:lang w:val="en-GB"/>
              </w:rPr>
            </w:pPr>
          </w:p>
        </w:tc>
      </w:tr>
    </w:tbl>
    <w:p w14:paraId="0821307F" w14:textId="77777777" w:rsidR="00F1171E" w:rsidRPr="00773D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73D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73D77" w:rsidRDefault="00F1171E" w:rsidP="007222C8">
            <w:pPr>
              <w:pStyle w:val="NormalWeb"/>
              <w:spacing w:before="0" w:beforeAutospacing="0" w:after="0" w:afterAutospacing="0"/>
              <w:rPr>
                <w:rFonts w:ascii="Arial" w:hAnsi="Arial" w:cs="Arial"/>
                <w:b/>
                <w:sz w:val="20"/>
                <w:szCs w:val="20"/>
                <w:u w:val="single"/>
                <w:lang w:val="en-GB"/>
              </w:rPr>
            </w:pPr>
            <w:r w:rsidRPr="00773D77">
              <w:rPr>
                <w:rFonts w:ascii="Arial" w:hAnsi="Arial" w:cs="Arial"/>
                <w:b/>
                <w:sz w:val="20"/>
                <w:szCs w:val="20"/>
                <w:highlight w:val="yellow"/>
                <w:u w:val="single"/>
                <w:lang w:val="en-GB"/>
              </w:rPr>
              <w:t>PART  2:</w:t>
            </w:r>
            <w:r w:rsidRPr="00773D77">
              <w:rPr>
                <w:rFonts w:ascii="Arial" w:hAnsi="Arial" w:cs="Arial"/>
                <w:b/>
                <w:sz w:val="20"/>
                <w:szCs w:val="20"/>
                <w:u w:val="single"/>
                <w:lang w:val="en-GB"/>
              </w:rPr>
              <w:t xml:space="preserve"> </w:t>
            </w:r>
          </w:p>
          <w:p w14:paraId="5B767407" w14:textId="77777777" w:rsidR="00F1171E" w:rsidRPr="00773D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73D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73D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73D77" w:rsidRDefault="00F1171E" w:rsidP="007222C8">
            <w:pPr>
              <w:pStyle w:val="Heading2"/>
              <w:jc w:val="left"/>
              <w:rPr>
                <w:rFonts w:ascii="Arial" w:hAnsi="Arial" w:cs="Arial"/>
                <w:lang w:val="en-GB"/>
              </w:rPr>
            </w:pPr>
            <w:r w:rsidRPr="00773D77">
              <w:rPr>
                <w:rFonts w:ascii="Arial" w:hAnsi="Arial" w:cs="Arial"/>
                <w:lang w:val="en-GB"/>
              </w:rPr>
              <w:t>Reviewer’s comment</w:t>
            </w:r>
          </w:p>
        </w:tc>
        <w:tc>
          <w:tcPr>
            <w:tcW w:w="1342" w:type="pct"/>
            <w:shd w:val="clear" w:color="auto" w:fill="auto"/>
          </w:tcPr>
          <w:p w14:paraId="6F48B50B" w14:textId="77777777" w:rsidR="00F1171E" w:rsidRPr="00773D77" w:rsidRDefault="00F1171E" w:rsidP="007222C8">
            <w:pPr>
              <w:pStyle w:val="Heading2"/>
              <w:jc w:val="left"/>
              <w:rPr>
                <w:rFonts w:ascii="Arial" w:hAnsi="Arial" w:cs="Arial"/>
                <w:b w:val="0"/>
                <w:lang w:val="en-GB"/>
              </w:rPr>
            </w:pPr>
            <w:r w:rsidRPr="00773D77">
              <w:rPr>
                <w:rFonts w:ascii="Arial" w:hAnsi="Arial" w:cs="Arial"/>
                <w:lang w:val="en-GB"/>
              </w:rPr>
              <w:t>Author’s comment</w:t>
            </w:r>
            <w:r w:rsidRPr="00773D77">
              <w:rPr>
                <w:rFonts w:ascii="Arial" w:hAnsi="Arial" w:cs="Arial"/>
                <w:b w:val="0"/>
                <w:lang w:val="en-GB"/>
              </w:rPr>
              <w:t xml:space="preserve"> </w:t>
            </w:r>
            <w:r w:rsidRPr="00773D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73D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73D77" w:rsidRDefault="00F1171E" w:rsidP="007222C8">
            <w:pPr>
              <w:pStyle w:val="NormalWeb"/>
              <w:spacing w:before="0" w:beforeAutospacing="0" w:after="0" w:afterAutospacing="0"/>
              <w:rPr>
                <w:rFonts w:ascii="Arial" w:hAnsi="Arial" w:cs="Arial"/>
                <w:b/>
                <w:sz w:val="20"/>
                <w:szCs w:val="20"/>
                <w:lang w:val="en-GB"/>
              </w:rPr>
            </w:pPr>
            <w:r w:rsidRPr="00773D77">
              <w:rPr>
                <w:rFonts w:ascii="Arial" w:hAnsi="Arial" w:cs="Arial"/>
                <w:b/>
                <w:sz w:val="20"/>
                <w:szCs w:val="20"/>
                <w:lang w:val="en-GB"/>
              </w:rPr>
              <w:t xml:space="preserve">Are there ethical issues in this manuscript? </w:t>
            </w:r>
          </w:p>
          <w:p w14:paraId="6034B476" w14:textId="77777777" w:rsidR="00F1171E" w:rsidRPr="00773D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121DCE8E" w:rsidR="00F1171E" w:rsidRPr="00773D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73D77" w:rsidRDefault="00F1171E" w:rsidP="007222C8">
            <w:pPr>
              <w:rPr>
                <w:rFonts w:ascii="Arial" w:eastAsia="Arial Unicode MS" w:hAnsi="Arial" w:cs="Arial"/>
                <w:sz w:val="20"/>
                <w:szCs w:val="20"/>
                <w:lang w:val="en-GB"/>
              </w:rPr>
            </w:pPr>
          </w:p>
          <w:p w14:paraId="4A981594" w14:textId="77777777" w:rsidR="00F1171E" w:rsidRPr="00773D77" w:rsidRDefault="00F1171E" w:rsidP="007222C8">
            <w:pPr>
              <w:rPr>
                <w:rFonts w:ascii="Arial" w:eastAsia="Arial Unicode MS" w:hAnsi="Arial" w:cs="Arial"/>
                <w:sz w:val="20"/>
                <w:szCs w:val="20"/>
                <w:lang w:val="en-GB"/>
              </w:rPr>
            </w:pPr>
          </w:p>
          <w:p w14:paraId="4780A682" w14:textId="77777777" w:rsidR="00F1171E" w:rsidRPr="00773D77" w:rsidRDefault="00F1171E" w:rsidP="007222C8">
            <w:pPr>
              <w:rPr>
                <w:rFonts w:ascii="Arial" w:eastAsia="Arial Unicode MS" w:hAnsi="Arial" w:cs="Arial"/>
                <w:sz w:val="20"/>
                <w:szCs w:val="20"/>
                <w:lang w:val="en-GB"/>
              </w:rPr>
            </w:pPr>
          </w:p>
          <w:p w14:paraId="2D80979A" w14:textId="77777777" w:rsidR="00F1171E" w:rsidRPr="00773D77" w:rsidRDefault="00F1171E" w:rsidP="007222C8">
            <w:pPr>
              <w:pStyle w:val="NormalWeb"/>
              <w:spacing w:before="0" w:beforeAutospacing="0" w:after="0" w:afterAutospacing="0"/>
              <w:rPr>
                <w:rFonts w:ascii="Arial" w:hAnsi="Arial" w:cs="Arial"/>
                <w:sz w:val="20"/>
                <w:szCs w:val="20"/>
                <w:lang w:val="en-GB"/>
              </w:rPr>
            </w:pPr>
          </w:p>
        </w:tc>
      </w:tr>
    </w:tbl>
    <w:p w14:paraId="48DC05A4" w14:textId="3719DE18" w:rsidR="004C3DF1" w:rsidRDefault="004C3DF1">
      <w:pPr>
        <w:rPr>
          <w:rFonts w:ascii="Arial" w:hAnsi="Arial" w:cs="Arial"/>
          <w:b/>
          <w:sz w:val="20"/>
          <w:szCs w:val="20"/>
          <w:lang w:val="en-GB"/>
        </w:rPr>
      </w:pPr>
    </w:p>
    <w:p w14:paraId="5EAE6354" w14:textId="77777777" w:rsidR="00773D77" w:rsidRPr="00773D77" w:rsidRDefault="00773D77" w:rsidP="00773D77">
      <w:pPr>
        <w:rPr>
          <w:rFonts w:ascii="Arial" w:hAnsi="Arial" w:cs="Arial"/>
          <w:b/>
          <w:sz w:val="20"/>
          <w:szCs w:val="20"/>
        </w:rPr>
      </w:pPr>
      <w:r w:rsidRPr="00773D77">
        <w:rPr>
          <w:rFonts w:ascii="Arial" w:hAnsi="Arial" w:cs="Arial"/>
          <w:b/>
          <w:sz w:val="20"/>
          <w:szCs w:val="20"/>
        </w:rPr>
        <w:t>Reviewers:</w:t>
      </w:r>
    </w:p>
    <w:p w14:paraId="63256674" w14:textId="77777777" w:rsidR="00773D77" w:rsidRPr="00773D77" w:rsidRDefault="00773D77" w:rsidP="00773D77">
      <w:pPr>
        <w:rPr>
          <w:rFonts w:ascii="Arial" w:hAnsi="Arial" w:cs="Arial"/>
          <w:b/>
          <w:sz w:val="20"/>
          <w:szCs w:val="20"/>
        </w:rPr>
      </w:pPr>
      <w:r w:rsidRPr="00773D77">
        <w:rPr>
          <w:rFonts w:ascii="Arial" w:hAnsi="Arial" w:cs="Arial"/>
          <w:b/>
          <w:sz w:val="20"/>
          <w:szCs w:val="20"/>
        </w:rPr>
        <w:t xml:space="preserve">Pedro Henrique Silva De Rossi, UNESP Campus De </w:t>
      </w:r>
      <w:proofErr w:type="spellStart"/>
      <w:r w:rsidRPr="00773D77">
        <w:rPr>
          <w:rFonts w:ascii="Arial" w:hAnsi="Arial" w:cs="Arial"/>
          <w:b/>
          <w:sz w:val="20"/>
          <w:szCs w:val="20"/>
        </w:rPr>
        <w:t>Botucatu</w:t>
      </w:r>
      <w:proofErr w:type="spellEnd"/>
      <w:r w:rsidRPr="00773D77">
        <w:rPr>
          <w:rFonts w:ascii="Arial" w:hAnsi="Arial" w:cs="Arial"/>
          <w:b/>
          <w:sz w:val="20"/>
          <w:szCs w:val="20"/>
        </w:rPr>
        <w:t>, Brazil</w:t>
      </w:r>
    </w:p>
    <w:p w14:paraId="7669FCC2" w14:textId="77777777" w:rsidR="00773D77" w:rsidRPr="00773D77" w:rsidRDefault="00773D77">
      <w:pPr>
        <w:rPr>
          <w:rFonts w:ascii="Arial" w:hAnsi="Arial" w:cs="Arial"/>
          <w:b/>
          <w:sz w:val="20"/>
          <w:szCs w:val="20"/>
          <w:lang w:val="en-GB"/>
        </w:rPr>
      </w:pPr>
      <w:bookmarkStart w:id="0" w:name="_GoBack"/>
      <w:bookmarkEnd w:id="0"/>
    </w:p>
    <w:sectPr w:rsidR="00773D77" w:rsidRPr="00773D7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4A1C" w14:textId="77777777" w:rsidR="00AF039A" w:rsidRPr="0000007A" w:rsidRDefault="00AF039A" w:rsidP="0099583E">
      <w:r>
        <w:separator/>
      </w:r>
    </w:p>
  </w:endnote>
  <w:endnote w:type="continuationSeparator" w:id="0">
    <w:p w14:paraId="7D818E0B" w14:textId="77777777" w:rsidR="00AF039A" w:rsidRPr="0000007A" w:rsidRDefault="00AF03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DECF" w14:textId="77777777" w:rsidR="00AF039A" w:rsidRPr="0000007A" w:rsidRDefault="00AF039A" w:rsidP="0099583E">
      <w:r>
        <w:separator/>
      </w:r>
    </w:p>
  </w:footnote>
  <w:footnote w:type="continuationSeparator" w:id="0">
    <w:p w14:paraId="19C88A83" w14:textId="77777777" w:rsidR="00AF039A" w:rsidRPr="0000007A" w:rsidRDefault="00AF03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4C5E"/>
    <w:rsid w:val="00056CB0"/>
    <w:rsid w:val="0006257C"/>
    <w:rsid w:val="000627FE"/>
    <w:rsid w:val="00064B67"/>
    <w:rsid w:val="0007151E"/>
    <w:rsid w:val="00081012"/>
    <w:rsid w:val="00084D7C"/>
    <w:rsid w:val="000936AC"/>
    <w:rsid w:val="000948A1"/>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3EF7"/>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50F"/>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F1D"/>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3D77"/>
    <w:rsid w:val="00780B67"/>
    <w:rsid w:val="00781D07"/>
    <w:rsid w:val="007A62F8"/>
    <w:rsid w:val="007B1099"/>
    <w:rsid w:val="007B54A4"/>
    <w:rsid w:val="007C6CDF"/>
    <w:rsid w:val="007D0246"/>
    <w:rsid w:val="007F5873"/>
    <w:rsid w:val="008126B7"/>
    <w:rsid w:val="00815F94"/>
    <w:rsid w:val="008224E2"/>
    <w:rsid w:val="00825DC9"/>
    <w:rsid w:val="0082676D"/>
    <w:rsid w:val="00826BDA"/>
    <w:rsid w:val="008324FC"/>
    <w:rsid w:val="00846F1F"/>
    <w:rsid w:val="008470AB"/>
    <w:rsid w:val="0085546D"/>
    <w:rsid w:val="0086369B"/>
    <w:rsid w:val="00867E37"/>
    <w:rsid w:val="0087201B"/>
    <w:rsid w:val="00877F10"/>
    <w:rsid w:val="0088062A"/>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7E2"/>
    <w:rsid w:val="009A7947"/>
    <w:rsid w:val="009B101F"/>
    <w:rsid w:val="009B239B"/>
    <w:rsid w:val="009C5642"/>
    <w:rsid w:val="009E13C3"/>
    <w:rsid w:val="009E6A30"/>
    <w:rsid w:val="009F07D4"/>
    <w:rsid w:val="009F29EB"/>
    <w:rsid w:val="009F7A71"/>
    <w:rsid w:val="00A001A0"/>
    <w:rsid w:val="00A12C83"/>
    <w:rsid w:val="00A15F2F"/>
    <w:rsid w:val="00A17184"/>
    <w:rsid w:val="00A250F7"/>
    <w:rsid w:val="00A27C30"/>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39A"/>
    <w:rsid w:val="00AF3016"/>
    <w:rsid w:val="00B03A45"/>
    <w:rsid w:val="00B07F17"/>
    <w:rsid w:val="00B2236C"/>
    <w:rsid w:val="00B22FE6"/>
    <w:rsid w:val="00B3033D"/>
    <w:rsid w:val="00B334D9"/>
    <w:rsid w:val="00B519A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076C"/>
    <w:rsid w:val="00C01111"/>
    <w:rsid w:val="00C03A1D"/>
    <w:rsid w:val="00C10283"/>
    <w:rsid w:val="00C1187E"/>
    <w:rsid w:val="00C11905"/>
    <w:rsid w:val="00C1438B"/>
    <w:rsid w:val="00C150D6"/>
    <w:rsid w:val="00C22886"/>
    <w:rsid w:val="00C25C8F"/>
    <w:rsid w:val="00C263C6"/>
    <w:rsid w:val="00C268B8"/>
    <w:rsid w:val="00C31930"/>
    <w:rsid w:val="00C358E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F6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7BE"/>
    <w:rsid w:val="00EC6894"/>
    <w:rsid w:val="00ED147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425"/>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3375">
      <w:bodyDiv w:val="1"/>
      <w:marLeft w:val="0"/>
      <w:marRight w:val="0"/>
      <w:marTop w:val="0"/>
      <w:marBottom w:val="0"/>
      <w:divBdr>
        <w:top w:val="none" w:sz="0" w:space="0" w:color="auto"/>
        <w:left w:val="none" w:sz="0" w:space="0" w:color="auto"/>
        <w:bottom w:val="none" w:sz="0" w:space="0" w:color="auto"/>
        <w:right w:val="none" w:sz="0" w:space="0" w:color="auto"/>
      </w:divBdr>
      <w:divsChild>
        <w:div w:id="681666394">
          <w:marLeft w:val="0"/>
          <w:marRight w:val="0"/>
          <w:marTop w:val="0"/>
          <w:marBottom w:val="0"/>
          <w:divBdr>
            <w:top w:val="none" w:sz="0" w:space="0" w:color="auto"/>
            <w:left w:val="none" w:sz="0" w:space="0" w:color="auto"/>
            <w:bottom w:val="none" w:sz="0" w:space="0" w:color="auto"/>
            <w:right w:val="none" w:sz="0" w:space="0" w:color="auto"/>
          </w:divBdr>
          <w:divsChild>
            <w:div w:id="3398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3767">
      <w:bodyDiv w:val="1"/>
      <w:marLeft w:val="0"/>
      <w:marRight w:val="0"/>
      <w:marTop w:val="0"/>
      <w:marBottom w:val="0"/>
      <w:divBdr>
        <w:top w:val="none" w:sz="0" w:space="0" w:color="auto"/>
        <w:left w:val="none" w:sz="0" w:space="0" w:color="auto"/>
        <w:bottom w:val="none" w:sz="0" w:space="0" w:color="auto"/>
        <w:right w:val="none" w:sz="0" w:space="0" w:color="auto"/>
      </w:divBdr>
    </w:div>
    <w:div w:id="176623365">
      <w:bodyDiv w:val="1"/>
      <w:marLeft w:val="0"/>
      <w:marRight w:val="0"/>
      <w:marTop w:val="0"/>
      <w:marBottom w:val="0"/>
      <w:divBdr>
        <w:top w:val="none" w:sz="0" w:space="0" w:color="auto"/>
        <w:left w:val="none" w:sz="0" w:space="0" w:color="auto"/>
        <w:bottom w:val="none" w:sz="0" w:space="0" w:color="auto"/>
        <w:right w:val="none" w:sz="0" w:space="0" w:color="auto"/>
      </w:divBdr>
      <w:divsChild>
        <w:div w:id="955873766">
          <w:marLeft w:val="0"/>
          <w:marRight w:val="0"/>
          <w:marTop w:val="0"/>
          <w:marBottom w:val="0"/>
          <w:divBdr>
            <w:top w:val="none" w:sz="0" w:space="0" w:color="auto"/>
            <w:left w:val="none" w:sz="0" w:space="0" w:color="auto"/>
            <w:bottom w:val="none" w:sz="0" w:space="0" w:color="auto"/>
            <w:right w:val="none" w:sz="0" w:space="0" w:color="auto"/>
          </w:divBdr>
          <w:divsChild>
            <w:div w:id="1183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9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303">
          <w:marLeft w:val="0"/>
          <w:marRight w:val="0"/>
          <w:marTop w:val="0"/>
          <w:marBottom w:val="0"/>
          <w:divBdr>
            <w:top w:val="none" w:sz="0" w:space="0" w:color="auto"/>
            <w:left w:val="none" w:sz="0" w:space="0" w:color="auto"/>
            <w:bottom w:val="none" w:sz="0" w:space="0" w:color="auto"/>
            <w:right w:val="none" w:sz="0" w:space="0" w:color="auto"/>
          </w:divBdr>
          <w:divsChild>
            <w:div w:id="12353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303">
      <w:bodyDiv w:val="1"/>
      <w:marLeft w:val="0"/>
      <w:marRight w:val="0"/>
      <w:marTop w:val="0"/>
      <w:marBottom w:val="0"/>
      <w:divBdr>
        <w:top w:val="none" w:sz="0" w:space="0" w:color="auto"/>
        <w:left w:val="none" w:sz="0" w:space="0" w:color="auto"/>
        <w:bottom w:val="none" w:sz="0" w:space="0" w:color="auto"/>
        <w:right w:val="none" w:sz="0" w:space="0" w:color="auto"/>
      </w:divBdr>
      <w:divsChild>
        <w:div w:id="2100053645">
          <w:marLeft w:val="0"/>
          <w:marRight w:val="0"/>
          <w:marTop w:val="0"/>
          <w:marBottom w:val="0"/>
          <w:divBdr>
            <w:top w:val="none" w:sz="0" w:space="0" w:color="auto"/>
            <w:left w:val="none" w:sz="0" w:space="0" w:color="auto"/>
            <w:bottom w:val="none" w:sz="0" w:space="0" w:color="auto"/>
            <w:right w:val="none" w:sz="0" w:space="0" w:color="auto"/>
          </w:divBdr>
          <w:divsChild>
            <w:div w:id="7129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59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110708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2939849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8008194">
      <w:bodyDiv w:val="1"/>
      <w:marLeft w:val="0"/>
      <w:marRight w:val="0"/>
      <w:marTop w:val="0"/>
      <w:marBottom w:val="0"/>
      <w:divBdr>
        <w:top w:val="none" w:sz="0" w:space="0" w:color="auto"/>
        <w:left w:val="none" w:sz="0" w:space="0" w:color="auto"/>
        <w:bottom w:val="none" w:sz="0" w:space="0" w:color="auto"/>
        <w:right w:val="none" w:sz="0" w:space="0" w:color="auto"/>
      </w:divBdr>
    </w:div>
    <w:div w:id="2007399178">
      <w:bodyDiv w:val="1"/>
      <w:marLeft w:val="0"/>
      <w:marRight w:val="0"/>
      <w:marTop w:val="0"/>
      <w:marBottom w:val="0"/>
      <w:divBdr>
        <w:top w:val="none" w:sz="0" w:space="0" w:color="auto"/>
        <w:left w:val="none" w:sz="0" w:space="0" w:color="auto"/>
        <w:bottom w:val="none" w:sz="0" w:space="0" w:color="auto"/>
        <w:right w:val="none" w:sz="0" w:space="0" w:color="auto"/>
      </w:divBdr>
    </w:div>
    <w:div w:id="2119790443">
      <w:bodyDiv w:val="1"/>
      <w:marLeft w:val="0"/>
      <w:marRight w:val="0"/>
      <w:marTop w:val="0"/>
      <w:marBottom w:val="0"/>
      <w:divBdr>
        <w:top w:val="none" w:sz="0" w:space="0" w:color="auto"/>
        <w:left w:val="none" w:sz="0" w:space="0" w:color="auto"/>
        <w:bottom w:val="none" w:sz="0" w:space="0" w:color="auto"/>
        <w:right w:val="none" w:sz="0" w:space="0" w:color="auto"/>
      </w:divBdr>
    </w:div>
    <w:div w:id="2126652040">
      <w:bodyDiv w:val="1"/>
      <w:marLeft w:val="0"/>
      <w:marRight w:val="0"/>
      <w:marTop w:val="0"/>
      <w:marBottom w:val="0"/>
      <w:divBdr>
        <w:top w:val="none" w:sz="0" w:space="0" w:color="auto"/>
        <w:left w:val="none" w:sz="0" w:space="0" w:color="auto"/>
        <w:bottom w:val="none" w:sz="0" w:space="0" w:color="auto"/>
        <w:right w:val="none" w:sz="0" w:space="0" w:color="auto"/>
      </w:divBdr>
      <w:divsChild>
        <w:div w:id="2112164438">
          <w:marLeft w:val="0"/>
          <w:marRight w:val="0"/>
          <w:marTop w:val="0"/>
          <w:marBottom w:val="0"/>
          <w:divBdr>
            <w:top w:val="none" w:sz="0" w:space="0" w:color="auto"/>
            <w:left w:val="none" w:sz="0" w:space="0" w:color="auto"/>
            <w:bottom w:val="none" w:sz="0" w:space="0" w:color="auto"/>
            <w:right w:val="none" w:sz="0" w:space="0" w:color="auto"/>
          </w:divBdr>
          <w:divsChild>
            <w:div w:id="1101100344">
              <w:marLeft w:val="0"/>
              <w:marRight w:val="0"/>
              <w:marTop w:val="0"/>
              <w:marBottom w:val="0"/>
              <w:divBdr>
                <w:top w:val="none" w:sz="0" w:space="0" w:color="auto"/>
                <w:left w:val="none" w:sz="0" w:space="0" w:color="auto"/>
                <w:bottom w:val="none" w:sz="0" w:space="0" w:color="auto"/>
                <w:right w:val="none" w:sz="0" w:space="0" w:color="auto"/>
              </w:divBdr>
              <w:divsChild>
                <w:div w:id="1227954963">
                  <w:marLeft w:val="0"/>
                  <w:marRight w:val="0"/>
                  <w:marTop w:val="0"/>
                  <w:marBottom w:val="0"/>
                  <w:divBdr>
                    <w:top w:val="none" w:sz="0" w:space="0" w:color="auto"/>
                    <w:left w:val="none" w:sz="0" w:space="0" w:color="auto"/>
                    <w:bottom w:val="none" w:sz="0" w:space="0" w:color="auto"/>
                    <w:right w:val="none" w:sz="0" w:space="0" w:color="auto"/>
                  </w:divBdr>
                  <w:divsChild>
                    <w:div w:id="1375158562">
                      <w:marLeft w:val="0"/>
                      <w:marRight w:val="0"/>
                      <w:marTop w:val="0"/>
                      <w:marBottom w:val="0"/>
                      <w:divBdr>
                        <w:top w:val="none" w:sz="0" w:space="0" w:color="auto"/>
                        <w:left w:val="none" w:sz="0" w:space="0" w:color="auto"/>
                        <w:bottom w:val="none" w:sz="0" w:space="0" w:color="auto"/>
                        <w:right w:val="none" w:sz="0" w:space="0" w:color="auto"/>
                      </w:divBdr>
                      <w:divsChild>
                        <w:div w:id="1104884468">
                          <w:marLeft w:val="0"/>
                          <w:marRight w:val="0"/>
                          <w:marTop w:val="0"/>
                          <w:marBottom w:val="0"/>
                          <w:divBdr>
                            <w:top w:val="none" w:sz="0" w:space="0" w:color="auto"/>
                            <w:left w:val="none" w:sz="0" w:space="0" w:color="auto"/>
                            <w:bottom w:val="none" w:sz="0" w:space="0" w:color="auto"/>
                            <w:right w:val="none" w:sz="0" w:space="0" w:color="auto"/>
                          </w:divBdr>
                          <w:divsChild>
                            <w:div w:id="1600061668">
                              <w:marLeft w:val="0"/>
                              <w:marRight w:val="0"/>
                              <w:marTop w:val="0"/>
                              <w:marBottom w:val="0"/>
                              <w:divBdr>
                                <w:top w:val="none" w:sz="0" w:space="0" w:color="auto"/>
                                <w:left w:val="none" w:sz="0" w:space="0" w:color="auto"/>
                                <w:bottom w:val="none" w:sz="0" w:space="0" w:color="auto"/>
                                <w:right w:val="none" w:sz="0" w:space="0" w:color="auto"/>
                              </w:divBdr>
                              <w:divsChild>
                                <w:div w:id="1129279308">
                                  <w:marLeft w:val="0"/>
                                  <w:marRight w:val="0"/>
                                  <w:marTop w:val="0"/>
                                  <w:marBottom w:val="0"/>
                                  <w:divBdr>
                                    <w:top w:val="none" w:sz="0" w:space="0" w:color="auto"/>
                                    <w:left w:val="none" w:sz="0" w:space="0" w:color="auto"/>
                                    <w:bottom w:val="none" w:sz="0" w:space="0" w:color="auto"/>
                                    <w:right w:val="none" w:sz="0" w:space="0" w:color="auto"/>
                                  </w:divBdr>
                                  <w:divsChild>
                                    <w:div w:id="1994793711">
                                      <w:marLeft w:val="0"/>
                                      <w:marRight w:val="0"/>
                                      <w:marTop w:val="0"/>
                                      <w:marBottom w:val="0"/>
                                      <w:divBdr>
                                        <w:top w:val="none" w:sz="0" w:space="0" w:color="auto"/>
                                        <w:left w:val="none" w:sz="0" w:space="0" w:color="auto"/>
                                        <w:bottom w:val="none" w:sz="0" w:space="0" w:color="auto"/>
                                        <w:right w:val="none" w:sz="0" w:space="0" w:color="auto"/>
                                      </w:divBdr>
                                      <w:divsChild>
                                        <w:div w:id="1096251233">
                                          <w:marLeft w:val="0"/>
                                          <w:marRight w:val="0"/>
                                          <w:marTop w:val="0"/>
                                          <w:marBottom w:val="0"/>
                                          <w:divBdr>
                                            <w:top w:val="none" w:sz="0" w:space="0" w:color="auto"/>
                                            <w:left w:val="none" w:sz="0" w:space="0" w:color="auto"/>
                                            <w:bottom w:val="none" w:sz="0" w:space="0" w:color="auto"/>
                                            <w:right w:val="none" w:sz="0" w:space="0" w:color="auto"/>
                                          </w:divBdr>
                                          <w:divsChild>
                                            <w:div w:id="1866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16727">
      <w:bodyDiv w:val="1"/>
      <w:marLeft w:val="0"/>
      <w:marRight w:val="0"/>
      <w:marTop w:val="0"/>
      <w:marBottom w:val="0"/>
      <w:divBdr>
        <w:top w:val="none" w:sz="0" w:space="0" w:color="auto"/>
        <w:left w:val="none" w:sz="0" w:space="0" w:color="auto"/>
        <w:bottom w:val="none" w:sz="0" w:space="0" w:color="auto"/>
        <w:right w:val="none" w:sz="0" w:space="0" w:color="auto"/>
      </w:divBdr>
    </w:div>
    <w:div w:id="2143618329">
      <w:bodyDiv w:val="1"/>
      <w:marLeft w:val="0"/>
      <w:marRight w:val="0"/>
      <w:marTop w:val="0"/>
      <w:marBottom w:val="0"/>
      <w:divBdr>
        <w:top w:val="none" w:sz="0" w:space="0" w:color="auto"/>
        <w:left w:val="none" w:sz="0" w:space="0" w:color="auto"/>
        <w:bottom w:val="none" w:sz="0" w:space="0" w:color="auto"/>
        <w:right w:val="none" w:sz="0" w:space="0" w:color="auto"/>
      </w:divBdr>
      <w:divsChild>
        <w:div w:id="468667534">
          <w:marLeft w:val="0"/>
          <w:marRight w:val="0"/>
          <w:marTop w:val="0"/>
          <w:marBottom w:val="0"/>
          <w:divBdr>
            <w:top w:val="none" w:sz="0" w:space="0" w:color="auto"/>
            <w:left w:val="none" w:sz="0" w:space="0" w:color="auto"/>
            <w:bottom w:val="none" w:sz="0" w:space="0" w:color="auto"/>
            <w:right w:val="none" w:sz="0" w:space="0" w:color="auto"/>
          </w:divBdr>
          <w:divsChild>
            <w:div w:id="813984830">
              <w:marLeft w:val="0"/>
              <w:marRight w:val="0"/>
              <w:marTop w:val="0"/>
              <w:marBottom w:val="0"/>
              <w:divBdr>
                <w:top w:val="none" w:sz="0" w:space="0" w:color="auto"/>
                <w:left w:val="none" w:sz="0" w:space="0" w:color="auto"/>
                <w:bottom w:val="none" w:sz="0" w:space="0" w:color="auto"/>
                <w:right w:val="none" w:sz="0" w:space="0" w:color="auto"/>
              </w:divBdr>
              <w:divsChild>
                <w:div w:id="1676807223">
                  <w:marLeft w:val="0"/>
                  <w:marRight w:val="0"/>
                  <w:marTop w:val="0"/>
                  <w:marBottom w:val="0"/>
                  <w:divBdr>
                    <w:top w:val="none" w:sz="0" w:space="0" w:color="auto"/>
                    <w:left w:val="none" w:sz="0" w:space="0" w:color="auto"/>
                    <w:bottom w:val="none" w:sz="0" w:space="0" w:color="auto"/>
                    <w:right w:val="none" w:sz="0" w:space="0" w:color="auto"/>
                  </w:divBdr>
                  <w:divsChild>
                    <w:div w:id="698942233">
                      <w:marLeft w:val="0"/>
                      <w:marRight w:val="0"/>
                      <w:marTop w:val="0"/>
                      <w:marBottom w:val="0"/>
                      <w:divBdr>
                        <w:top w:val="none" w:sz="0" w:space="0" w:color="auto"/>
                        <w:left w:val="none" w:sz="0" w:space="0" w:color="auto"/>
                        <w:bottom w:val="none" w:sz="0" w:space="0" w:color="auto"/>
                        <w:right w:val="none" w:sz="0" w:space="0" w:color="auto"/>
                      </w:divBdr>
                      <w:divsChild>
                        <w:div w:id="249968411">
                          <w:marLeft w:val="0"/>
                          <w:marRight w:val="0"/>
                          <w:marTop w:val="0"/>
                          <w:marBottom w:val="0"/>
                          <w:divBdr>
                            <w:top w:val="none" w:sz="0" w:space="0" w:color="auto"/>
                            <w:left w:val="none" w:sz="0" w:space="0" w:color="auto"/>
                            <w:bottom w:val="none" w:sz="0" w:space="0" w:color="auto"/>
                            <w:right w:val="none" w:sz="0" w:space="0" w:color="auto"/>
                          </w:divBdr>
                          <w:divsChild>
                            <w:div w:id="1385374966">
                              <w:marLeft w:val="0"/>
                              <w:marRight w:val="0"/>
                              <w:marTop w:val="0"/>
                              <w:marBottom w:val="0"/>
                              <w:divBdr>
                                <w:top w:val="none" w:sz="0" w:space="0" w:color="auto"/>
                                <w:left w:val="none" w:sz="0" w:space="0" w:color="auto"/>
                                <w:bottom w:val="none" w:sz="0" w:space="0" w:color="auto"/>
                                <w:right w:val="none" w:sz="0" w:space="0" w:color="auto"/>
                              </w:divBdr>
                              <w:divsChild>
                                <w:div w:id="1875461133">
                                  <w:marLeft w:val="0"/>
                                  <w:marRight w:val="0"/>
                                  <w:marTop w:val="0"/>
                                  <w:marBottom w:val="0"/>
                                  <w:divBdr>
                                    <w:top w:val="none" w:sz="0" w:space="0" w:color="auto"/>
                                    <w:left w:val="none" w:sz="0" w:space="0" w:color="auto"/>
                                    <w:bottom w:val="none" w:sz="0" w:space="0" w:color="auto"/>
                                    <w:right w:val="none" w:sz="0" w:space="0" w:color="auto"/>
                                  </w:divBdr>
                                  <w:divsChild>
                                    <w:div w:id="671372360">
                                      <w:marLeft w:val="0"/>
                                      <w:marRight w:val="0"/>
                                      <w:marTop w:val="0"/>
                                      <w:marBottom w:val="0"/>
                                      <w:divBdr>
                                        <w:top w:val="none" w:sz="0" w:space="0" w:color="auto"/>
                                        <w:left w:val="none" w:sz="0" w:space="0" w:color="auto"/>
                                        <w:bottom w:val="none" w:sz="0" w:space="0" w:color="auto"/>
                                        <w:right w:val="none" w:sz="0" w:space="0" w:color="auto"/>
                                      </w:divBdr>
                                      <w:divsChild>
                                        <w:div w:id="592857434">
                                          <w:marLeft w:val="0"/>
                                          <w:marRight w:val="0"/>
                                          <w:marTop w:val="0"/>
                                          <w:marBottom w:val="0"/>
                                          <w:divBdr>
                                            <w:top w:val="none" w:sz="0" w:space="0" w:color="auto"/>
                                            <w:left w:val="none" w:sz="0" w:space="0" w:color="auto"/>
                                            <w:bottom w:val="none" w:sz="0" w:space="0" w:color="auto"/>
                                            <w:right w:val="none" w:sz="0" w:space="0" w:color="auto"/>
                                          </w:divBdr>
                                          <w:divsChild>
                                            <w:div w:id="14734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raveonline.com/GHOA/volume_issues?issueId=4399&amp;volumeId=1161"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1015</Words>
  <Characters>5791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121</cp:revision>
  <dcterms:created xsi:type="dcterms:W3CDTF">2023-08-30T09:21:00Z</dcterms:created>
  <dcterms:modified xsi:type="dcterms:W3CDTF">2025-03-12T06:29:00Z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