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D21C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D21C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D21C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D21C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D21C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6AF7122" w:rsidR="0000007A" w:rsidRPr="000D21C8" w:rsidRDefault="00966FA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31334" w:rsidRPr="000D21C8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0D21C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D21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94F5A5" w:rsidR="0000007A" w:rsidRPr="000D21C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3968"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4878</w:t>
            </w:r>
          </w:p>
        </w:tc>
      </w:tr>
      <w:tr w:rsidR="0000007A" w:rsidRPr="000D21C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D21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8016D5" w:rsidR="0000007A" w:rsidRPr="000D21C8" w:rsidRDefault="00A31334" w:rsidP="00A3133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LEVO CITERIZINE DIHYDRO CHLORIDE FAST DISSOLVING T</w:t>
            </w:r>
            <w:r w:rsidR="00441630" w:rsidRPr="000D21C8">
              <w:rPr>
                <w:rFonts w:ascii="Arial" w:hAnsi="Arial" w:cs="Arial"/>
                <w:b/>
                <w:sz w:val="20"/>
                <w:szCs w:val="20"/>
                <w:lang w:val="en-GB"/>
              </w:rPr>
              <w:t>ABLETS USING SUPERDISINTEGRANTS</w:t>
            </w:r>
          </w:p>
        </w:tc>
      </w:tr>
      <w:tr w:rsidR="00CF0BBB" w:rsidRPr="000D21C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D21C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649DF1" w:rsidR="00CF0BBB" w:rsidRPr="000D21C8" w:rsidRDefault="00A313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D21C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D21C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D21C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0D21C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D21C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D21C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D21C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D21C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D21C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D21C8" w:rsidRDefault="00966FA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D21C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ED2776" w:rsidR="00E03C32" w:rsidRDefault="00A3133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Pharmacy and Pharmaceutical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 5, Issue 4, 2013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E246FA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A31334" w:rsidRPr="009120E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https://www.innovareacademics.in/journal/ijpps/Vol5Issue4.htm</w:t>
                    </w:r>
                  </w:hyperlink>
                  <w:r w:rsid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D21C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D21C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D21C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D21C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21C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D21C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21C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21C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D21C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D21C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21C8">
              <w:rPr>
                <w:rFonts w:ascii="Arial" w:hAnsi="Arial" w:cs="Arial"/>
                <w:lang w:val="en-GB"/>
              </w:rPr>
              <w:t>Author’s Feedback</w:t>
            </w:r>
            <w:r w:rsidRPr="000D21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21C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D21C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D21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D21C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51390D" w:rsidR="00F1171E" w:rsidRPr="000D21C8" w:rsidRDefault="00C35E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is</w:t>
            </w:r>
            <w:proofErr w:type="gramEnd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and important as fast dissolving tablets dissolves quickly in the mouth.</w:t>
            </w:r>
          </w:p>
        </w:tc>
        <w:tc>
          <w:tcPr>
            <w:tcW w:w="1523" w:type="pct"/>
          </w:tcPr>
          <w:p w14:paraId="462A339C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1C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D21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D21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C98A0A2" w:rsidR="00F1171E" w:rsidRPr="000D21C8" w:rsidRDefault="00C35EC4" w:rsidP="00C35EC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good and concise</w:t>
            </w:r>
          </w:p>
        </w:tc>
        <w:tc>
          <w:tcPr>
            <w:tcW w:w="1523" w:type="pct"/>
          </w:tcPr>
          <w:p w14:paraId="405B6701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1C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D21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D21C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77359EF" w:rsidR="00F1171E" w:rsidRPr="000D21C8" w:rsidRDefault="00C35EC4" w:rsidP="00C35EC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 is</w:t>
            </w:r>
            <w:proofErr w:type="gramEnd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and well defined</w:t>
            </w:r>
          </w:p>
        </w:tc>
        <w:tc>
          <w:tcPr>
            <w:tcW w:w="1523" w:type="pct"/>
          </w:tcPr>
          <w:p w14:paraId="1D54B730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1C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D21C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026BB07" w:rsidR="00F1171E" w:rsidRPr="000D21C8" w:rsidRDefault="002D3A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</w:t>
            </w:r>
            <w:proofErr w:type="gramStart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good</w:t>
            </w:r>
            <w:proofErr w:type="gramEnd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well defined</w:t>
            </w:r>
          </w:p>
        </w:tc>
        <w:tc>
          <w:tcPr>
            <w:tcW w:w="1523" w:type="pct"/>
          </w:tcPr>
          <w:p w14:paraId="4898F764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1C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D21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D21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3CB41FC" w:rsidR="00F1171E" w:rsidRPr="000D21C8" w:rsidRDefault="002D3A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Number of references are sufficient but if possible add some </w:t>
            </w:r>
            <w:proofErr w:type="gramStart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 references</w:t>
            </w:r>
            <w:proofErr w:type="gramEnd"/>
            <w:r w:rsidRPr="000D21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1C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D21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D21C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71998F5" w:rsidR="00F1171E" w:rsidRPr="000D21C8" w:rsidRDefault="002D3A6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41E28118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21C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D21C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D21C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D21C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0A9F1876" w:rsidR="00F1171E" w:rsidRPr="000D21C8" w:rsidRDefault="002D3A6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sz w:val="20"/>
                <w:szCs w:val="20"/>
                <w:lang w:val="en-GB"/>
              </w:rPr>
              <w:t>-----------------NA----------------------------</w:t>
            </w:r>
          </w:p>
        </w:tc>
        <w:tc>
          <w:tcPr>
            <w:tcW w:w="1523" w:type="pct"/>
          </w:tcPr>
          <w:p w14:paraId="465E098E" w14:textId="77777777" w:rsidR="00F1171E" w:rsidRPr="000D21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D21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D21C8" w14:paraId="6A4E1E29" w14:textId="77777777" w:rsidTr="0020400A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D21C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D21C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D21C8" w14:paraId="5356501F" w14:textId="77777777" w:rsidTr="0020400A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21C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D21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21C8">
              <w:rPr>
                <w:rFonts w:ascii="Arial" w:hAnsi="Arial" w:cs="Arial"/>
                <w:lang w:val="en-GB"/>
              </w:rPr>
              <w:t>Author’s comment</w:t>
            </w:r>
            <w:r w:rsidRPr="000D21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21C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D21C8" w14:paraId="3944C8A3" w14:textId="77777777" w:rsidTr="0020400A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21C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D21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D21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D21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46FBE1F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D21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D21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D21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D21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A90DAA0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F78AFF" w14:textId="77777777" w:rsidR="0020400A" w:rsidRPr="0020400A" w:rsidRDefault="0020400A" w:rsidP="0020400A">
      <w:pPr>
        <w:rPr>
          <w:rFonts w:ascii="Arial" w:hAnsi="Arial" w:cs="Arial"/>
          <w:b/>
          <w:sz w:val="20"/>
          <w:szCs w:val="20"/>
          <w:u w:val="single"/>
        </w:rPr>
      </w:pPr>
      <w:r w:rsidRPr="0020400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59C1434" w14:textId="77777777" w:rsidR="0020400A" w:rsidRPr="0020400A" w:rsidRDefault="0020400A" w:rsidP="0020400A">
      <w:pPr>
        <w:rPr>
          <w:rFonts w:ascii="Arial" w:hAnsi="Arial" w:cs="Arial"/>
          <w:b/>
          <w:sz w:val="20"/>
          <w:szCs w:val="20"/>
        </w:rPr>
      </w:pPr>
      <w:proofErr w:type="spellStart"/>
      <w:r w:rsidRPr="0020400A">
        <w:rPr>
          <w:rFonts w:ascii="Arial" w:hAnsi="Arial" w:cs="Arial"/>
          <w:b/>
          <w:sz w:val="20"/>
          <w:szCs w:val="20"/>
        </w:rPr>
        <w:t>Charu</w:t>
      </w:r>
      <w:proofErr w:type="spellEnd"/>
      <w:r w:rsidRPr="0020400A">
        <w:rPr>
          <w:rFonts w:ascii="Arial" w:hAnsi="Arial" w:cs="Arial"/>
          <w:b/>
          <w:sz w:val="20"/>
          <w:szCs w:val="20"/>
        </w:rPr>
        <w:t xml:space="preserve"> Saxena, Swami Vivekanand </w:t>
      </w:r>
      <w:proofErr w:type="spellStart"/>
      <w:r w:rsidRPr="0020400A">
        <w:rPr>
          <w:rFonts w:ascii="Arial" w:hAnsi="Arial" w:cs="Arial"/>
          <w:b/>
          <w:sz w:val="20"/>
          <w:szCs w:val="20"/>
        </w:rPr>
        <w:t>Subharti</w:t>
      </w:r>
      <w:proofErr w:type="spellEnd"/>
      <w:r w:rsidRPr="0020400A">
        <w:rPr>
          <w:rFonts w:ascii="Arial" w:hAnsi="Arial" w:cs="Arial"/>
          <w:b/>
          <w:sz w:val="20"/>
          <w:szCs w:val="20"/>
        </w:rPr>
        <w:t xml:space="preserve"> University, India</w:t>
      </w:r>
    </w:p>
    <w:p w14:paraId="621FF5DA" w14:textId="77777777" w:rsidR="0020400A" w:rsidRPr="000D21C8" w:rsidRDefault="0020400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0400A" w:rsidRPr="000D21C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60693" w14:textId="77777777" w:rsidR="00966FAB" w:rsidRPr="0000007A" w:rsidRDefault="00966FAB" w:rsidP="0099583E">
      <w:r>
        <w:separator/>
      </w:r>
    </w:p>
  </w:endnote>
  <w:endnote w:type="continuationSeparator" w:id="0">
    <w:p w14:paraId="5939FC0E" w14:textId="77777777" w:rsidR="00966FAB" w:rsidRPr="0000007A" w:rsidRDefault="00966FA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BA2E" w14:textId="77777777" w:rsidR="00966FAB" w:rsidRPr="0000007A" w:rsidRDefault="00966FAB" w:rsidP="0099583E">
      <w:r>
        <w:separator/>
      </w:r>
    </w:p>
  </w:footnote>
  <w:footnote w:type="continuationSeparator" w:id="0">
    <w:p w14:paraId="5AD5F88C" w14:textId="77777777" w:rsidR="00966FAB" w:rsidRPr="0000007A" w:rsidRDefault="00966FA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961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1C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D18"/>
    <w:rsid w:val="001B5029"/>
    <w:rsid w:val="001D3A1D"/>
    <w:rsid w:val="001E4B3D"/>
    <w:rsid w:val="001F24FF"/>
    <w:rsid w:val="001F2913"/>
    <w:rsid w:val="001F707F"/>
    <w:rsid w:val="002011F3"/>
    <w:rsid w:val="00201B85"/>
    <w:rsid w:val="0020400A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A6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1630"/>
    <w:rsid w:val="00442B24"/>
    <w:rsid w:val="004430CD"/>
    <w:rsid w:val="0044519B"/>
    <w:rsid w:val="00452F40"/>
    <w:rsid w:val="00453968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12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13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FAB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33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EC4"/>
    <w:rsid w:val="00C435C6"/>
    <w:rsid w:val="00C635B6"/>
    <w:rsid w:val="00C70DFC"/>
    <w:rsid w:val="00C760C0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6C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C6F5AA63-2F41-48D0-99A2-F0CA3B3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3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reacademics.in/journal/ijpps/Vol5Issue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