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A524D7" w14:paraId="1643A4CA" w14:textId="77777777" w:rsidTr="00A524D7">
        <w:trPr>
          <w:trHeight w:val="450"/>
        </w:trPr>
        <w:tc>
          <w:tcPr>
            <w:tcW w:w="5000" w:type="pct"/>
            <w:gridSpan w:val="2"/>
            <w:tcBorders>
              <w:top w:val="nil"/>
              <w:left w:val="nil"/>
              <w:right w:val="nil"/>
            </w:tcBorders>
          </w:tcPr>
          <w:p w14:paraId="4C55E51F" w14:textId="77777777" w:rsidR="00602F7D" w:rsidRPr="00A524D7" w:rsidRDefault="00602F7D" w:rsidP="00F2643C">
            <w:pPr>
              <w:pStyle w:val="Heading2"/>
              <w:jc w:val="left"/>
              <w:rPr>
                <w:rFonts w:ascii="Arial" w:hAnsi="Arial" w:cs="Arial"/>
                <w:b w:val="0"/>
                <w:bCs w:val="0"/>
                <w:lang w:val="en-US"/>
              </w:rPr>
            </w:pPr>
          </w:p>
        </w:tc>
      </w:tr>
      <w:tr w:rsidR="0000007A" w:rsidRPr="00A524D7" w14:paraId="127EAD7E" w14:textId="77777777" w:rsidTr="00A524D7">
        <w:trPr>
          <w:trHeight w:val="413"/>
        </w:trPr>
        <w:tc>
          <w:tcPr>
            <w:tcW w:w="1250" w:type="pct"/>
          </w:tcPr>
          <w:p w14:paraId="3C159AA5" w14:textId="77777777" w:rsidR="0000007A" w:rsidRPr="00A524D7" w:rsidRDefault="00D27A79" w:rsidP="00696CAD">
            <w:pPr>
              <w:pStyle w:val="BodyText"/>
              <w:ind w:left="90"/>
              <w:jc w:val="left"/>
              <w:rPr>
                <w:rFonts w:ascii="Arial" w:hAnsi="Arial" w:cs="Arial"/>
                <w:bCs/>
                <w:sz w:val="20"/>
                <w:szCs w:val="20"/>
                <w:lang w:val="en-GB"/>
              </w:rPr>
            </w:pPr>
            <w:r w:rsidRPr="00A524D7">
              <w:rPr>
                <w:rFonts w:ascii="Arial" w:hAnsi="Arial" w:cs="Arial"/>
                <w:bCs/>
                <w:sz w:val="20"/>
                <w:szCs w:val="20"/>
                <w:lang w:val="en-GB"/>
              </w:rPr>
              <w:t xml:space="preserve">Book </w:t>
            </w:r>
            <w:r w:rsidR="0000007A" w:rsidRPr="00A524D7">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79B8EFAE" w:rsidR="0000007A" w:rsidRPr="00A524D7" w:rsidRDefault="00C724B9" w:rsidP="00054BC4">
            <w:pPr>
              <w:pStyle w:val="NormalWeb"/>
              <w:rPr>
                <w:rFonts w:ascii="Arial" w:hAnsi="Arial" w:cs="Arial"/>
                <w:b/>
                <w:bCs/>
                <w:sz w:val="20"/>
                <w:szCs w:val="20"/>
                <w:u w:val="single"/>
              </w:rPr>
            </w:pPr>
            <w:hyperlink r:id="rId7" w:history="1">
              <w:r w:rsidR="007A1D93" w:rsidRPr="00A524D7">
                <w:rPr>
                  <w:rStyle w:val="Hyperlink"/>
                  <w:rFonts w:ascii="Arial" w:hAnsi="Arial" w:cs="Arial"/>
                  <w:sz w:val="20"/>
                  <w:szCs w:val="20"/>
                </w:rPr>
                <w:t>Medical Science: Trends and Innovations</w:t>
              </w:r>
            </w:hyperlink>
          </w:p>
        </w:tc>
      </w:tr>
      <w:tr w:rsidR="0000007A" w:rsidRPr="00A524D7" w14:paraId="73C90375" w14:textId="77777777" w:rsidTr="00A524D7">
        <w:trPr>
          <w:trHeight w:val="290"/>
        </w:trPr>
        <w:tc>
          <w:tcPr>
            <w:tcW w:w="1250" w:type="pct"/>
          </w:tcPr>
          <w:p w14:paraId="20D28135" w14:textId="77777777" w:rsidR="0000007A" w:rsidRPr="00A524D7" w:rsidRDefault="0000007A" w:rsidP="00696CAD">
            <w:pPr>
              <w:pStyle w:val="BodyText"/>
              <w:ind w:left="90"/>
              <w:jc w:val="left"/>
              <w:rPr>
                <w:rFonts w:ascii="Arial" w:hAnsi="Arial" w:cs="Arial"/>
                <w:bCs/>
                <w:sz w:val="20"/>
                <w:szCs w:val="20"/>
                <w:lang w:val="en-GB"/>
              </w:rPr>
            </w:pPr>
            <w:r w:rsidRPr="00A524D7">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1172D5D2" w:rsidR="0000007A" w:rsidRPr="00A524D7" w:rsidRDefault="00E72A8E" w:rsidP="00F3669D">
            <w:pPr>
              <w:pStyle w:val="NormalWeb"/>
              <w:spacing w:before="0" w:beforeAutospacing="0" w:after="0" w:afterAutospacing="0"/>
              <w:rPr>
                <w:rFonts w:ascii="Arial" w:hAnsi="Arial" w:cs="Arial"/>
                <w:b/>
                <w:bCs/>
                <w:sz w:val="20"/>
                <w:szCs w:val="20"/>
                <w:highlight w:val="yellow"/>
                <w:lang w:val="en-GB"/>
              </w:rPr>
            </w:pPr>
            <w:r w:rsidRPr="00A524D7">
              <w:rPr>
                <w:rFonts w:ascii="Arial" w:hAnsi="Arial" w:cs="Arial"/>
                <w:b/>
                <w:bCs/>
                <w:sz w:val="20"/>
                <w:szCs w:val="20"/>
                <w:lang w:val="en-GB"/>
              </w:rPr>
              <w:t>Ms_BP</w:t>
            </w:r>
            <w:r w:rsidR="00FC432A" w:rsidRPr="00A524D7">
              <w:rPr>
                <w:rFonts w:ascii="Arial" w:hAnsi="Arial" w:cs="Arial"/>
                <w:b/>
                <w:bCs/>
                <w:sz w:val="20"/>
                <w:szCs w:val="20"/>
                <w:lang w:val="en-GB"/>
              </w:rPr>
              <w:t>R</w:t>
            </w:r>
            <w:r w:rsidRPr="00A524D7">
              <w:rPr>
                <w:rFonts w:ascii="Arial" w:hAnsi="Arial" w:cs="Arial"/>
                <w:b/>
                <w:bCs/>
                <w:sz w:val="20"/>
                <w:szCs w:val="20"/>
                <w:lang w:val="en-GB"/>
              </w:rPr>
              <w:t>_</w:t>
            </w:r>
            <w:r w:rsidR="00176B64" w:rsidRPr="00A524D7">
              <w:rPr>
                <w:rFonts w:ascii="Arial" w:hAnsi="Arial" w:cs="Arial"/>
                <w:b/>
                <w:bCs/>
                <w:sz w:val="20"/>
                <w:szCs w:val="20"/>
                <w:lang w:val="en-GB"/>
              </w:rPr>
              <w:t>4880</w:t>
            </w:r>
          </w:p>
        </w:tc>
      </w:tr>
      <w:tr w:rsidR="0000007A" w:rsidRPr="00A524D7" w14:paraId="05B60576" w14:textId="77777777" w:rsidTr="00A524D7">
        <w:trPr>
          <w:trHeight w:val="331"/>
        </w:trPr>
        <w:tc>
          <w:tcPr>
            <w:tcW w:w="1250" w:type="pct"/>
          </w:tcPr>
          <w:p w14:paraId="0196A627" w14:textId="77777777" w:rsidR="0000007A" w:rsidRPr="00A524D7" w:rsidRDefault="0000007A" w:rsidP="00696CAD">
            <w:pPr>
              <w:pStyle w:val="BodyText"/>
              <w:ind w:left="90"/>
              <w:jc w:val="left"/>
              <w:rPr>
                <w:rFonts w:ascii="Arial" w:hAnsi="Arial" w:cs="Arial"/>
                <w:bCs/>
                <w:sz w:val="20"/>
                <w:szCs w:val="20"/>
                <w:lang w:val="en-GB"/>
              </w:rPr>
            </w:pPr>
            <w:r w:rsidRPr="00A524D7">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4799A403" w:rsidR="0000007A" w:rsidRPr="00A524D7" w:rsidRDefault="007A1D93" w:rsidP="000450FC">
            <w:pPr>
              <w:pStyle w:val="NormalWeb"/>
              <w:spacing w:before="0" w:beforeAutospacing="0" w:after="0" w:afterAutospacing="0"/>
              <w:rPr>
                <w:rFonts w:ascii="Arial" w:hAnsi="Arial" w:cs="Arial"/>
                <w:b/>
                <w:sz w:val="20"/>
                <w:szCs w:val="20"/>
                <w:highlight w:val="yellow"/>
                <w:lang w:val="en-GB"/>
              </w:rPr>
            </w:pPr>
            <w:r w:rsidRPr="00A524D7">
              <w:rPr>
                <w:rFonts w:ascii="Arial" w:hAnsi="Arial" w:cs="Arial"/>
                <w:b/>
                <w:sz w:val="20"/>
                <w:szCs w:val="20"/>
                <w:lang w:val="en-GB"/>
              </w:rPr>
              <w:t xml:space="preserve">Acute Traumatic Isolated Subluxation of </w:t>
            </w:r>
            <w:proofErr w:type="spellStart"/>
            <w:r w:rsidRPr="00A524D7">
              <w:rPr>
                <w:rFonts w:ascii="Arial" w:hAnsi="Arial" w:cs="Arial"/>
                <w:b/>
                <w:sz w:val="20"/>
                <w:szCs w:val="20"/>
                <w:lang w:val="en-GB"/>
              </w:rPr>
              <w:t>Trapeziometacarpal</w:t>
            </w:r>
            <w:proofErr w:type="spellEnd"/>
            <w:r w:rsidRPr="00A524D7">
              <w:rPr>
                <w:rFonts w:ascii="Arial" w:hAnsi="Arial" w:cs="Arial"/>
                <w:b/>
                <w:sz w:val="20"/>
                <w:szCs w:val="20"/>
                <w:lang w:val="en-GB"/>
              </w:rPr>
              <w:t xml:space="preserve"> Joint: Case Report-Literature Review</w:t>
            </w:r>
          </w:p>
        </w:tc>
      </w:tr>
      <w:tr w:rsidR="00CF0BBB" w:rsidRPr="00A524D7" w14:paraId="6D508B1C" w14:textId="77777777" w:rsidTr="00A524D7">
        <w:trPr>
          <w:trHeight w:val="332"/>
        </w:trPr>
        <w:tc>
          <w:tcPr>
            <w:tcW w:w="1250" w:type="pct"/>
          </w:tcPr>
          <w:p w14:paraId="32FC28F7" w14:textId="77777777" w:rsidR="00CF0BBB" w:rsidRPr="00A524D7" w:rsidRDefault="00CF0BBB" w:rsidP="00696CAD">
            <w:pPr>
              <w:pStyle w:val="BodyText"/>
              <w:ind w:left="90"/>
              <w:jc w:val="left"/>
              <w:rPr>
                <w:rFonts w:ascii="Arial" w:hAnsi="Arial" w:cs="Arial"/>
                <w:bCs/>
                <w:sz w:val="20"/>
                <w:szCs w:val="20"/>
                <w:lang w:val="en-GB"/>
              </w:rPr>
            </w:pPr>
            <w:r w:rsidRPr="00A524D7">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1F55816A" w:rsidR="00CF0BBB" w:rsidRPr="00A524D7" w:rsidRDefault="007A1D93" w:rsidP="000450FC">
            <w:pPr>
              <w:pStyle w:val="NormalWeb"/>
              <w:spacing w:before="0" w:beforeAutospacing="0" w:after="0" w:afterAutospacing="0"/>
              <w:rPr>
                <w:rFonts w:ascii="Arial" w:hAnsi="Arial" w:cs="Arial"/>
                <w:b/>
                <w:sz w:val="20"/>
                <w:szCs w:val="20"/>
                <w:lang w:val="en-GB"/>
              </w:rPr>
            </w:pPr>
            <w:r w:rsidRPr="00A524D7">
              <w:rPr>
                <w:rFonts w:ascii="Arial" w:hAnsi="Arial" w:cs="Arial"/>
                <w:b/>
                <w:sz w:val="20"/>
                <w:szCs w:val="20"/>
                <w:lang w:val="en-GB"/>
              </w:rPr>
              <w:t>BOOK CHAPTER</w:t>
            </w:r>
          </w:p>
        </w:tc>
      </w:tr>
    </w:tbl>
    <w:p w14:paraId="45F5983C" w14:textId="77777777" w:rsidR="00037D52" w:rsidRPr="00A524D7" w:rsidRDefault="00037D52" w:rsidP="0000007A">
      <w:pPr>
        <w:pStyle w:val="BodyText"/>
        <w:rPr>
          <w:rFonts w:ascii="Arial" w:hAnsi="Arial" w:cs="Arial"/>
          <w:b/>
          <w:bCs/>
          <w:sz w:val="20"/>
          <w:szCs w:val="20"/>
          <w:u w:val="single"/>
          <w:lang w:val="en-GB"/>
        </w:rPr>
      </w:pPr>
    </w:p>
    <w:p w14:paraId="79DE1CF8" w14:textId="77777777" w:rsidR="00605952" w:rsidRPr="00A524D7" w:rsidRDefault="00605952" w:rsidP="0000007A">
      <w:pPr>
        <w:pStyle w:val="BodyText"/>
        <w:rPr>
          <w:rFonts w:ascii="Arial" w:hAnsi="Arial" w:cs="Arial"/>
          <w:b/>
          <w:bCs/>
          <w:sz w:val="20"/>
          <w:szCs w:val="20"/>
          <w:u w:val="single"/>
          <w:lang w:val="en-GB"/>
        </w:rPr>
      </w:pPr>
    </w:p>
    <w:p w14:paraId="590A5ADE" w14:textId="77777777" w:rsidR="00D9392F" w:rsidRPr="00A524D7" w:rsidRDefault="00D9392F" w:rsidP="0000007A">
      <w:pPr>
        <w:pStyle w:val="BodyText"/>
        <w:rPr>
          <w:rFonts w:ascii="Arial" w:hAnsi="Arial" w:cs="Arial"/>
          <w:i/>
          <w:sz w:val="20"/>
          <w:szCs w:val="20"/>
          <w:u w:val="single"/>
          <w:lang w:val="en-GB"/>
        </w:rPr>
      </w:pPr>
    </w:p>
    <w:p w14:paraId="37E43B60" w14:textId="77777777" w:rsidR="0086369B" w:rsidRPr="00A524D7" w:rsidRDefault="0086369B" w:rsidP="00626025">
      <w:pPr>
        <w:pStyle w:val="BodyText"/>
        <w:rPr>
          <w:rFonts w:ascii="Arial" w:hAnsi="Arial" w:cs="Arial"/>
          <w:b/>
          <w:color w:val="222222"/>
          <w:sz w:val="20"/>
          <w:szCs w:val="20"/>
          <w:u w:val="single"/>
          <w:lang w:val="en-US"/>
        </w:rPr>
      </w:pPr>
    </w:p>
    <w:p w14:paraId="63CD6BCB" w14:textId="0FFEAA9E" w:rsidR="00626025" w:rsidRPr="00A524D7" w:rsidRDefault="00640538" w:rsidP="00626025">
      <w:pPr>
        <w:pStyle w:val="BodyText"/>
        <w:rPr>
          <w:rFonts w:ascii="Arial" w:hAnsi="Arial" w:cs="Arial"/>
          <w:b/>
          <w:color w:val="222222"/>
          <w:sz w:val="20"/>
          <w:szCs w:val="20"/>
          <w:u w:val="single"/>
          <w:lang w:val="en-US"/>
        </w:rPr>
      </w:pPr>
      <w:r w:rsidRPr="00A524D7">
        <w:rPr>
          <w:rFonts w:ascii="Arial" w:hAnsi="Arial" w:cs="Arial"/>
          <w:b/>
          <w:color w:val="222222"/>
          <w:sz w:val="20"/>
          <w:szCs w:val="20"/>
          <w:u w:val="single"/>
          <w:lang w:val="en-US"/>
        </w:rPr>
        <w:t>Special note:</w:t>
      </w:r>
    </w:p>
    <w:p w14:paraId="1AC448A2" w14:textId="77777777" w:rsidR="007B54A4" w:rsidRPr="00A524D7" w:rsidRDefault="007B54A4" w:rsidP="00626025">
      <w:pPr>
        <w:pStyle w:val="BodyText"/>
        <w:rPr>
          <w:rFonts w:ascii="Arial" w:hAnsi="Arial" w:cs="Arial"/>
          <w:b/>
          <w:color w:val="222222"/>
          <w:sz w:val="20"/>
          <w:szCs w:val="20"/>
          <w:u w:val="single"/>
          <w:lang w:val="en-US"/>
        </w:rPr>
      </w:pPr>
    </w:p>
    <w:p w14:paraId="7F950B43" w14:textId="3CFD7BBC" w:rsidR="007B54A4" w:rsidRPr="00A524D7" w:rsidRDefault="00955E45" w:rsidP="00626025">
      <w:pPr>
        <w:pStyle w:val="BodyText"/>
        <w:rPr>
          <w:rFonts w:ascii="Arial" w:hAnsi="Arial" w:cs="Arial"/>
          <w:b/>
          <w:color w:val="222222"/>
          <w:sz w:val="20"/>
          <w:szCs w:val="20"/>
          <w:lang w:val="en-US"/>
        </w:rPr>
      </w:pPr>
      <w:r w:rsidRPr="00A524D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524D7" w:rsidRDefault="00C724B9" w:rsidP="00626025">
      <w:pPr>
        <w:pStyle w:val="BodyText"/>
        <w:rPr>
          <w:rFonts w:ascii="Arial" w:hAnsi="Arial" w:cs="Arial"/>
          <w:b/>
          <w:color w:val="222222"/>
          <w:sz w:val="20"/>
          <w:szCs w:val="20"/>
          <w:u w:val="single"/>
          <w:lang w:val="en-US"/>
        </w:rPr>
      </w:pPr>
      <w:r w:rsidRPr="00A524D7">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DCA46F4" w:rsidR="00E03C32" w:rsidRDefault="007A1D93" w:rsidP="00E03C32">
                  <w:pPr>
                    <w:pStyle w:val="BodyText"/>
                    <w:jc w:val="left"/>
                    <w:rPr>
                      <w:rFonts w:ascii="Arial" w:hAnsi="Arial" w:cs="Arial"/>
                      <w:b/>
                      <w:color w:val="222222"/>
                      <w:sz w:val="32"/>
                      <w:lang w:val="en-US"/>
                    </w:rPr>
                  </w:pPr>
                  <w:r w:rsidRPr="007A1D93">
                    <w:rPr>
                      <w:rFonts w:ascii="Arial" w:hAnsi="Arial" w:cs="Arial"/>
                      <w:b/>
                      <w:color w:val="222222"/>
                      <w:sz w:val="32"/>
                      <w:lang w:val="en-US"/>
                    </w:rPr>
                    <w:t>International Journal of Innovative Research in Medical Science (IJIRMS)</w:t>
                  </w:r>
                  <w:r>
                    <w:rPr>
                      <w:rFonts w:ascii="Arial" w:hAnsi="Arial" w:cs="Arial"/>
                      <w:b/>
                      <w:color w:val="222222"/>
                      <w:sz w:val="32"/>
                      <w:lang w:val="en-US"/>
                    </w:rPr>
                    <w:t xml:space="preserve">, </w:t>
                  </w:r>
                  <w:r w:rsidRPr="007A1D93">
                    <w:rPr>
                      <w:rFonts w:ascii="Arial" w:hAnsi="Arial" w:cs="Arial"/>
                      <w:b/>
                      <w:color w:val="222222"/>
                      <w:sz w:val="32"/>
                      <w:lang w:val="en-US"/>
                    </w:rPr>
                    <w:t>Volume 07, Issue 10, October 2022</w:t>
                  </w:r>
                  <w:r w:rsidR="00E03C32" w:rsidRPr="00640538">
                    <w:rPr>
                      <w:rFonts w:ascii="Arial" w:hAnsi="Arial" w:cs="Arial"/>
                      <w:b/>
                      <w:color w:val="222222"/>
                      <w:sz w:val="32"/>
                      <w:lang w:val="en-US"/>
                    </w:rPr>
                    <w:t>.</w:t>
                  </w:r>
                </w:p>
                <w:p w14:paraId="57E24C8C" w14:textId="7E2764F6"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A1D93">
                    <w:rPr>
                      <w:rFonts w:ascii="Arial" w:hAnsi="Arial" w:cs="Arial"/>
                      <w:b/>
                      <w:color w:val="222222"/>
                      <w:sz w:val="32"/>
                      <w:lang w:val="en-US"/>
                    </w:rPr>
                    <w:t xml:space="preserve"> </w:t>
                  </w:r>
                  <w:hyperlink r:id="rId8" w:history="1">
                    <w:r w:rsidR="007A1D93" w:rsidRPr="00BE50A4">
                      <w:rPr>
                        <w:rStyle w:val="Hyperlink"/>
                        <w:rFonts w:ascii="Arial" w:hAnsi="Arial" w:cs="Arial"/>
                        <w:b/>
                        <w:sz w:val="32"/>
                        <w:lang w:val="en-US"/>
                      </w:rPr>
                      <w:t>https://doi.org/10.23958/ijirms/vol07-i10/1510</w:t>
                    </w:r>
                  </w:hyperlink>
                  <w:r w:rsidR="007A1D93">
                    <w:rPr>
                      <w:rFonts w:ascii="Arial" w:hAnsi="Arial" w:cs="Arial"/>
                      <w:b/>
                      <w:color w:val="222222"/>
                      <w:sz w:val="32"/>
                      <w:lang w:val="en-US"/>
                    </w:rPr>
                    <w:t xml:space="preserve"> </w:t>
                  </w:r>
                </w:p>
              </w:txbxContent>
            </v:textbox>
          </v:rect>
        </w:pict>
      </w:r>
    </w:p>
    <w:p w14:paraId="40641486" w14:textId="77777777" w:rsidR="00D9392F" w:rsidRPr="00A524D7" w:rsidRDefault="002A3D7C" w:rsidP="00626025">
      <w:pPr>
        <w:pStyle w:val="BodyText"/>
        <w:jc w:val="left"/>
        <w:rPr>
          <w:rFonts w:ascii="Arial" w:hAnsi="Arial" w:cs="Arial"/>
          <w:color w:val="222222"/>
          <w:sz w:val="20"/>
          <w:szCs w:val="20"/>
          <w:lang w:val="en-IN"/>
        </w:rPr>
      </w:pPr>
      <w:r w:rsidRPr="00A524D7">
        <w:rPr>
          <w:rFonts w:ascii="Arial" w:hAnsi="Arial" w:cs="Arial"/>
          <w:color w:val="222222"/>
          <w:sz w:val="20"/>
          <w:szCs w:val="20"/>
          <w:lang w:val="en-IN"/>
        </w:rPr>
        <w:br w:type="page"/>
      </w:r>
    </w:p>
    <w:p w14:paraId="5A743ECE" w14:textId="77777777" w:rsidR="00D27A79" w:rsidRPr="00A524D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524D7" w14:paraId="71A94C1F" w14:textId="77777777" w:rsidTr="007222C8">
        <w:tc>
          <w:tcPr>
            <w:tcW w:w="5000" w:type="pct"/>
            <w:gridSpan w:val="3"/>
            <w:tcBorders>
              <w:top w:val="nil"/>
              <w:left w:val="nil"/>
              <w:right w:val="nil"/>
            </w:tcBorders>
            <w:noWrap/>
          </w:tcPr>
          <w:p w14:paraId="0BC15285" w14:textId="75BEB51F" w:rsidR="00F1171E" w:rsidRPr="00A524D7" w:rsidRDefault="00F1171E" w:rsidP="007222C8">
            <w:pPr>
              <w:pStyle w:val="Heading2"/>
              <w:jc w:val="left"/>
              <w:rPr>
                <w:rFonts w:ascii="Arial" w:hAnsi="Arial" w:cs="Arial"/>
                <w:lang w:val="en-GB"/>
              </w:rPr>
            </w:pPr>
            <w:r w:rsidRPr="00A524D7">
              <w:rPr>
                <w:rFonts w:ascii="Arial" w:hAnsi="Arial" w:cs="Arial"/>
                <w:highlight w:val="yellow"/>
                <w:lang w:val="en-GB"/>
              </w:rPr>
              <w:t>PART  1:</w:t>
            </w:r>
            <w:r w:rsidRPr="00A524D7">
              <w:rPr>
                <w:rFonts w:ascii="Arial" w:hAnsi="Arial" w:cs="Arial"/>
                <w:lang w:val="en-GB"/>
              </w:rPr>
              <w:t xml:space="preserve"> Comments</w:t>
            </w:r>
          </w:p>
          <w:p w14:paraId="1287753C" w14:textId="77777777" w:rsidR="00F1171E" w:rsidRPr="00A524D7" w:rsidRDefault="00F1171E" w:rsidP="007222C8">
            <w:pPr>
              <w:rPr>
                <w:rFonts w:ascii="Arial" w:hAnsi="Arial" w:cs="Arial"/>
                <w:sz w:val="20"/>
                <w:szCs w:val="20"/>
                <w:lang w:val="en-GB"/>
              </w:rPr>
            </w:pPr>
          </w:p>
        </w:tc>
      </w:tr>
      <w:tr w:rsidR="00F1171E" w:rsidRPr="00A524D7" w14:paraId="5EA12279" w14:textId="77777777" w:rsidTr="007222C8">
        <w:tc>
          <w:tcPr>
            <w:tcW w:w="1265" w:type="pct"/>
            <w:noWrap/>
          </w:tcPr>
          <w:p w14:paraId="7AE9682F" w14:textId="77777777" w:rsidR="00F1171E" w:rsidRPr="00A524D7" w:rsidRDefault="00F1171E" w:rsidP="007222C8">
            <w:pPr>
              <w:pStyle w:val="Heading2"/>
              <w:jc w:val="left"/>
              <w:rPr>
                <w:rFonts w:ascii="Arial" w:hAnsi="Arial" w:cs="Arial"/>
                <w:lang w:val="en-GB"/>
              </w:rPr>
            </w:pPr>
          </w:p>
        </w:tc>
        <w:tc>
          <w:tcPr>
            <w:tcW w:w="2212" w:type="pct"/>
          </w:tcPr>
          <w:p w14:paraId="5B8DBE06" w14:textId="77777777" w:rsidR="00F1171E" w:rsidRPr="00A524D7" w:rsidRDefault="00F1171E" w:rsidP="007222C8">
            <w:pPr>
              <w:pStyle w:val="Heading2"/>
              <w:jc w:val="left"/>
              <w:rPr>
                <w:rFonts w:ascii="Arial" w:hAnsi="Arial" w:cs="Arial"/>
                <w:lang w:val="en-GB"/>
              </w:rPr>
            </w:pPr>
            <w:r w:rsidRPr="00A524D7">
              <w:rPr>
                <w:rFonts w:ascii="Arial" w:hAnsi="Arial" w:cs="Arial"/>
                <w:lang w:val="en-GB"/>
              </w:rPr>
              <w:t>Reviewer’s comment</w:t>
            </w:r>
          </w:p>
          <w:p w14:paraId="693A9C4D" w14:textId="77777777" w:rsidR="00421DBF" w:rsidRPr="00A524D7" w:rsidRDefault="00421DBF" w:rsidP="00421DBF">
            <w:pPr>
              <w:rPr>
                <w:rFonts w:ascii="Arial" w:hAnsi="Arial" w:cs="Arial"/>
                <w:b/>
                <w:bCs/>
                <w:sz w:val="20"/>
                <w:szCs w:val="20"/>
              </w:rPr>
            </w:pPr>
            <w:r w:rsidRPr="00A524D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524D7" w:rsidRDefault="00421DBF" w:rsidP="00421DBF">
            <w:pPr>
              <w:rPr>
                <w:rFonts w:ascii="Arial" w:hAnsi="Arial" w:cs="Arial"/>
                <w:sz w:val="20"/>
                <w:szCs w:val="20"/>
                <w:lang w:val="en-GB"/>
              </w:rPr>
            </w:pPr>
          </w:p>
        </w:tc>
        <w:tc>
          <w:tcPr>
            <w:tcW w:w="1523" w:type="pct"/>
          </w:tcPr>
          <w:p w14:paraId="57792C30" w14:textId="77777777" w:rsidR="00F1171E" w:rsidRPr="00A524D7" w:rsidRDefault="00F1171E" w:rsidP="007222C8">
            <w:pPr>
              <w:pStyle w:val="Heading2"/>
              <w:jc w:val="left"/>
              <w:rPr>
                <w:rFonts w:ascii="Arial" w:hAnsi="Arial" w:cs="Arial"/>
                <w:b w:val="0"/>
                <w:lang w:val="en-GB"/>
              </w:rPr>
            </w:pPr>
            <w:r w:rsidRPr="00A524D7">
              <w:rPr>
                <w:rFonts w:ascii="Arial" w:hAnsi="Arial" w:cs="Arial"/>
                <w:lang w:val="en-GB"/>
              </w:rPr>
              <w:t>Author’s Feedback</w:t>
            </w:r>
            <w:r w:rsidRPr="00A524D7">
              <w:rPr>
                <w:rFonts w:ascii="Arial" w:hAnsi="Arial" w:cs="Arial"/>
                <w:b w:val="0"/>
                <w:lang w:val="en-GB"/>
              </w:rPr>
              <w:t xml:space="preserve"> </w:t>
            </w:r>
            <w:r w:rsidRPr="00A524D7">
              <w:rPr>
                <w:rFonts w:ascii="Arial" w:hAnsi="Arial" w:cs="Arial"/>
                <w:b w:val="0"/>
                <w:i/>
                <w:lang w:val="en-GB"/>
              </w:rPr>
              <w:t>(Please correct the manuscript and highlight that part in the manuscript. It is mandatory that authors should write his/her feedback here)</w:t>
            </w:r>
          </w:p>
        </w:tc>
      </w:tr>
      <w:tr w:rsidR="00F1171E" w:rsidRPr="00A524D7" w14:paraId="5C0AB4EC" w14:textId="77777777" w:rsidTr="007222C8">
        <w:trPr>
          <w:trHeight w:val="1264"/>
        </w:trPr>
        <w:tc>
          <w:tcPr>
            <w:tcW w:w="1265" w:type="pct"/>
            <w:noWrap/>
          </w:tcPr>
          <w:p w14:paraId="66B47184" w14:textId="48030299" w:rsidR="00F1171E" w:rsidRPr="00A524D7" w:rsidRDefault="00F1171E" w:rsidP="007222C8">
            <w:pPr>
              <w:ind w:left="360"/>
              <w:rPr>
                <w:rFonts w:ascii="Arial" w:hAnsi="Arial" w:cs="Arial"/>
                <w:b/>
                <w:bCs/>
                <w:sz w:val="20"/>
                <w:szCs w:val="20"/>
                <w:lang w:val="en-GB"/>
              </w:rPr>
            </w:pPr>
            <w:r w:rsidRPr="00A524D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524D7" w:rsidRDefault="00F1171E" w:rsidP="007222C8">
            <w:pPr>
              <w:ind w:left="360"/>
              <w:rPr>
                <w:rFonts w:ascii="Arial" w:eastAsia="MS Mincho" w:hAnsi="Arial" w:cs="Arial"/>
                <w:b/>
                <w:bCs/>
                <w:sz w:val="20"/>
                <w:szCs w:val="20"/>
                <w:lang w:val="en-GB"/>
              </w:rPr>
            </w:pPr>
          </w:p>
        </w:tc>
        <w:tc>
          <w:tcPr>
            <w:tcW w:w="2212" w:type="pct"/>
          </w:tcPr>
          <w:p w14:paraId="0824F39C" w14:textId="77777777" w:rsidR="00190FD7" w:rsidRPr="00A524D7" w:rsidRDefault="007C69AF" w:rsidP="007222C8">
            <w:pPr>
              <w:pStyle w:val="ListParagraph"/>
              <w:ind w:left="0"/>
              <w:rPr>
                <w:rFonts w:ascii="Arial" w:hAnsi="Arial" w:cs="Arial"/>
                <w:sz w:val="20"/>
                <w:szCs w:val="20"/>
              </w:rPr>
            </w:pPr>
            <w:r w:rsidRPr="00A524D7">
              <w:rPr>
                <w:rFonts w:ascii="Arial" w:hAnsi="Arial" w:cs="Arial"/>
                <w:sz w:val="20"/>
                <w:szCs w:val="20"/>
              </w:rPr>
              <w:t xml:space="preserve">This manuscript is regarding a case report on the rare condition of acute traumatic isolated subluxation of the </w:t>
            </w:r>
            <w:proofErr w:type="spellStart"/>
            <w:r w:rsidRPr="00A524D7">
              <w:rPr>
                <w:rFonts w:ascii="Arial" w:hAnsi="Arial" w:cs="Arial"/>
                <w:sz w:val="20"/>
                <w:szCs w:val="20"/>
              </w:rPr>
              <w:t>trapeziometacarpal</w:t>
            </w:r>
            <w:proofErr w:type="spellEnd"/>
            <w:r w:rsidRPr="00A524D7">
              <w:rPr>
                <w:rFonts w:ascii="Arial" w:hAnsi="Arial" w:cs="Arial"/>
                <w:sz w:val="20"/>
                <w:szCs w:val="20"/>
              </w:rPr>
              <w:t xml:space="preserve"> joint. Such cases are not frequently </w:t>
            </w:r>
            <w:proofErr w:type="spellStart"/>
            <w:r w:rsidRPr="00A524D7">
              <w:rPr>
                <w:rFonts w:ascii="Arial" w:hAnsi="Arial" w:cs="Arial"/>
                <w:sz w:val="20"/>
                <w:szCs w:val="20"/>
              </w:rPr>
              <w:t>reporteded</w:t>
            </w:r>
            <w:proofErr w:type="spellEnd"/>
            <w:r w:rsidRPr="00A524D7">
              <w:rPr>
                <w:rFonts w:ascii="Arial" w:hAnsi="Arial" w:cs="Arial"/>
                <w:sz w:val="20"/>
                <w:szCs w:val="20"/>
              </w:rPr>
              <w:t>, and this chapter contributes valuable insights for orthopedic surgeons and clinicians. The integration of a literature review strengthens the clinical understanding of diagnosis and management strategies. The manuscript is relevant for those studying hand injuries, particularly in trauma cases, and enhances the knowledge base regarding treatment modalities.</w:t>
            </w:r>
          </w:p>
          <w:p w14:paraId="5E715E01" w14:textId="57EA67E2" w:rsidR="009F1509" w:rsidRPr="00A524D7" w:rsidRDefault="00190FD7" w:rsidP="009F1509">
            <w:pPr>
              <w:rPr>
                <w:rFonts w:ascii="Arial" w:hAnsi="Arial" w:cs="Arial"/>
                <w:sz w:val="20"/>
                <w:szCs w:val="20"/>
                <w:lang w:val="en-GB"/>
              </w:rPr>
            </w:pPr>
            <w:r w:rsidRPr="00A524D7">
              <w:rPr>
                <w:rFonts w:ascii="Arial" w:hAnsi="Arial" w:cs="Arial"/>
                <w:sz w:val="20"/>
                <w:szCs w:val="20"/>
              </w:rPr>
              <w:t xml:space="preserve"> </w:t>
            </w:r>
          </w:p>
          <w:p w14:paraId="57E02E71" w14:textId="71D7180D" w:rsidR="009F1509" w:rsidRPr="00A524D7" w:rsidRDefault="009F1509" w:rsidP="009F1509">
            <w:pPr>
              <w:rPr>
                <w:rFonts w:ascii="Arial" w:hAnsi="Arial" w:cs="Arial"/>
                <w:sz w:val="20"/>
                <w:szCs w:val="20"/>
                <w:lang w:val="en-GB"/>
              </w:rPr>
            </w:pPr>
            <w:r w:rsidRPr="00A524D7">
              <w:rPr>
                <w:rFonts w:ascii="Arial" w:hAnsi="Arial" w:cs="Arial"/>
                <w:sz w:val="20"/>
                <w:szCs w:val="20"/>
              </w:rPr>
              <w:t xml:space="preserve">Some citations </w:t>
            </w:r>
            <w:r w:rsidRPr="00A524D7">
              <w:rPr>
                <w:rStyle w:val="Strong"/>
                <w:rFonts w:ascii="Arial" w:eastAsia="Arial Unicode MS" w:hAnsi="Arial" w:cs="Arial"/>
                <w:sz w:val="20"/>
                <w:szCs w:val="20"/>
              </w:rPr>
              <w:t>lack uniform formatting</w:t>
            </w:r>
            <w:r w:rsidRPr="00A524D7">
              <w:rPr>
                <w:rFonts w:ascii="Arial" w:hAnsi="Arial" w:cs="Arial"/>
                <w:sz w:val="20"/>
                <w:szCs w:val="20"/>
              </w:rPr>
              <w:t xml:space="preserve"> (e.g., inconsistent spacing, missing DOIs).</w:t>
            </w:r>
          </w:p>
          <w:p w14:paraId="7DBC9196" w14:textId="7AB0950A" w:rsidR="009F1509" w:rsidRPr="00A524D7" w:rsidRDefault="009F1509" w:rsidP="009F1509">
            <w:pPr>
              <w:rPr>
                <w:rFonts w:ascii="Arial" w:hAnsi="Arial" w:cs="Arial"/>
                <w:b/>
                <w:bCs/>
                <w:sz w:val="20"/>
                <w:szCs w:val="20"/>
                <w:lang w:val="en-GB"/>
              </w:rPr>
            </w:pPr>
          </w:p>
        </w:tc>
        <w:tc>
          <w:tcPr>
            <w:tcW w:w="1523" w:type="pct"/>
          </w:tcPr>
          <w:p w14:paraId="462A339C" w14:textId="784FAEE2" w:rsidR="00F1171E" w:rsidRPr="00A524D7" w:rsidRDefault="00F1171E" w:rsidP="00190FD7">
            <w:pPr>
              <w:pStyle w:val="Heading2"/>
              <w:jc w:val="left"/>
              <w:rPr>
                <w:rFonts w:ascii="Arial" w:hAnsi="Arial" w:cs="Arial"/>
                <w:b w:val="0"/>
                <w:lang w:val="en-GB"/>
              </w:rPr>
            </w:pPr>
          </w:p>
        </w:tc>
      </w:tr>
      <w:tr w:rsidR="00F1171E" w:rsidRPr="00A524D7" w14:paraId="0D8B5B2C" w14:textId="77777777" w:rsidTr="007222C8">
        <w:trPr>
          <w:trHeight w:val="1262"/>
        </w:trPr>
        <w:tc>
          <w:tcPr>
            <w:tcW w:w="1265" w:type="pct"/>
            <w:noWrap/>
          </w:tcPr>
          <w:p w14:paraId="21CBA5FE" w14:textId="77777777" w:rsidR="00F1171E" w:rsidRPr="00A524D7" w:rsidRDefault="00F1171E" w:rsidP="007222C8">
            <w:pPr>
              <w:ind w:left="360"/>
              <w:rPr>
                <w:rFonts w:ascii="Arial" w:hAnsi="Arial" w:cs="Arial"/>
                <w:b/>
                <w:bCs/>
                <w:sz w:val="20"/>
                <w:szCs w:val="20"/>
                <w:lang w:val="en-GB"/>
              </w:rPr>
            </w:pPr>
            <w:r w:rsidRPr="00A524D7">
              <w:rPr>
                <w:rFonts w:ascii="Arial" w:hAnsi="Arial" w:cs="Arial"/>
                <w:b/>
                <w:bCs/>
                <w:sz w:val="20"/>
                <w:szCs w:val="20"/>
                <w:lang w:val="en-GB"/>
              </w:rPr>
              <w:t>Is the title of the article suitable?</w:t>
            </w:r>
          </w:p>
          <w:p w14:paraId="1CABB61A" w14:textId="77777777" w:rsidR="00F1171E" w:rsidRPr="00A524D7" w:rsidRDefault="00F1171E" w:rsidP="007222C8">
            <w:pPr>
              <w:ind w:left="360"/>
              <w:rPr>
                <w:rFonts w:ascii="Arial" w:hAnsi="Arial" w:cs="Arial"/>
                <w:b/>
                <w:bCs/>
                <w:sz w:val="20"/>
                <w:szCs w:val="20"/>
                <w:lang w:val="en-GB"/>
              </w:rPr>
            </w:pPr>
            <w:r w:rsidRPr="00A524D7">
              <w:rPr>
                <w:rFonts w:ascii="Arial" w:hAnsi="Arial" w:cs="Arial"/>
                <w:b/>
                <w:bCs/>
                <w:sz w:val="20"/>
                <w:szCs w:val="20"/>
                <w:lang w:val="en-GB"/>
              </w:rPr>
              <w:t>(If not please suggest an alternative title)</w:t>
            </w:r>
          </w:p>
          <w:p w14:paraId="0275B919" w14:textId="77777777" w:rsidR="00F1171E" w:rsidRPr="00A524D7" w:rsidRDefault="00F1171E" w:rsidP="007222C8">
            <w:pPr>
              <w:pStyle w:val="Heading2"/>
              <w:jc w:val="left"/>
              <w:rPr>
                <w:rFonts w:ascii="Arial" w:hAnsi="Arial" w:cs="Arial"/>
                <w:u w:val="single"/>
                <w:lang w:val="en-GB"/>
              </w:rPr>
            </w:pPr>
          </w:p>
        </w:tc>
        <w:tc>
          <w:tcPr>
            <w:tcW w:w="2212" w:type="pct"/>
          </w:tcPr>
          <w:p w14:paraId="794AA9A7" w14:textId="650981BB" w:rsidR="00F1171E" w:rsidRPr="00A524D7" w:rsidRDefault="007C69AF" w:rsidP="00AC7ACC">
            <w:pPr>
              <w:ind w:left="360"/>
              <w:rPr>
                <w:rFonts w:ascii="Arial" w:hAnsi="Arial" w:cs="Arial"/>
                <w:sz w:val="20"/>
                <w:szCs w:val="20"/>
              </w:rPr>
            </w:pPr>
            <w:r w:rsidRPr="00A524D7">
              <w:rPr>
                <w:rFonts w:ascii="Arial" w:hAnsi="Arial" w:cs="Arial"/>
                <w:sz w:val="20"/>
                <w:szCs w:val="20"/>
              </w:rPr>
              <w:t xml:space="preserve">The title is accordance to the content of the manuscript. </w:t>
            </w:r>
            <w:r w:rsidR="00AC7ACC" w:rsidRPr="00A524D7">
              <w:rPr>
                <w:rFonts w:ascii="Arial" w:hAnsi="Arial" w:cs="Arial"/>
                <w:sz w:val="20"/>
                <w:szCs w:val="20"/>
              </w:rPr>
              <w:t xml:space="preserve">A </w:t>
            </w:r>
            <w:r w:rsidRPr="00A524D7">
              <w:rPr>
                <w:rFonts w:ascii="Arial" w:hAnsi="Arial" w:cs="Arial"/>
                <w:sz w:val="20"/>
                <w:szCs w:val="20"/>
              </w:rPr>
              <w:t xml:space="preserve">minor revision for more clarity could </w:t>
            </w:r>
            <w:proofErr w:type="spellStart"/>
            <w:r w:rsidRPr="00A524D7">
              <w:rPr>
                <w:rFonts w:ascii="Arial" w:hAnsi="Arial" w:cs="Arial"/>
                <w:sz w:val="20"/>
                <w:szCs w:val="20"/>
              </w:rPr>
              <w:t>be:"Acute</w:t>
            </w:r>
            <w:proofErr w:type="spellEnd"/>
            <w:r w:rsidRPr="00A524D7">
              <w:rPr>
                <w:rFonts w:ascii="Arial" w:hAnsi="Arial" w:cs="Arial"/>
                <w:sz w:val="20"/>
                <w:szCs w:val="20"/>
              </w:rPr>
              <w:t xml:space="preserve"> Traumatic Isolated </w:t>
            </w:r>
            <w:proofErr w:type="spellStart"/>
            <w:r w:rsidRPr="00A524D7">
              <w:rPr>
                <w:rFonts w:ascii="Arial" w:hAnsi="Arial" w:cs="Arial"/>
                <w:sz w:val="20"/>
                <w:szCs w:val="20"/>
              </w:rPr>
              <w:t>Trapeziometacarpal</w:t>
            </w:r>
            <w:proofErr w:type="spellEnd"/>
            <w:r w:rsidRPr="00A524D7">
              <w:rPr>
                <w:rFonts w:ascii="Arial" w:hAnsi="Arial" w:cs="Arial"/>
                <w:sz w:val="20"/>
                <w:szCs w:val="20"/>
              </w:rPr>
              <w:t xml:space="preserve"> Joint Subluxation: A Case Report and Literature Review"</w:t>
            </w:r>
          </w:p>
        </w:tc>
        <w:tc>
          <w:tcPr>
            <w:tcW w:w="1523" w:type="pct"/>
          </w:tcPr>
          <w:p w14:paraId="405B6701" w14:textId="77777777" w:rsidR="00F1171E" w:rsidRPr="00A524D7" w:rsidRDefault="00F1171E" w:rsidP="007222C8">
            <w:pPr>
              <w:pStyle w:val="Heading2"/>
              <w:jc w:val="left"/>
              <w:rPr>
                <w:rFonts w:ascii="Arial" w:hAnsi="Arial" w:cs="Arial"/>
                <w:b w:val="0"/>
                <w:lang w:val="en-GB"/>
              </w:rPr>
            </w:pPr>
          </w:p>
        </w:tc>
      </w:tr>
      <w:tr w:rsidR="00F1171E" w:rsidRPr="00A524D7" w14:paraId="5604762A" w14:textId="77777777" w:rsidTr="007222C8">
        <w:trPr>
          <w:trHeight w:val="1262"/>
        </w:trPr>
        <w:tc>
          <w:tcPr>
            <w:tcW w:w="1265" w:type="pct"/>
            <w:noWrap/>
          </w:tcPr>
          <w:p w14:paraId="3635573D" w14:textId="77777777" w:rsidR="00F1171E" w:rsidRPr="00A524D7" w:rsidRDefault="00F1171E" w:rsidP="007222C8">
            <w:pPr>
              <w:pStyle w:val="Heading2"/>
              <w:ind w:left="360"/>
              <w:jc w:val="left"/>
              <w:rPr>
                <w:rFonts w:ascii="Arial" w:hAnsi="Arial" w:cs="Arial"/>
                <w:lang w:val="en-GB"/>
              </w:rPr>
            </w:pPr>
            <w:r w:rsidRPr="00A524D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524D7" w:rsidRDefault="00F1171E" w:rsidP="007222C8">
            <w:pPr>
              <w:pStyle w:val="Heading2"/>
              <w:jc w:val="left"/>
              <w:rPr>
                <w:rFonts w:ascii="Arial" w:hAnsi="Arial" w:cs="Arial"/>
                <w:u w:val="single"/>
                <w:lang w:val="en-GB"/>
              </w:rPr>
            </w:pPr>
          </w:p>
        </w:tc>
        <w:tc>
          <w:tcPr>
            <w:tcW w:w="2212" w:type="pct"/>
          </w:tcPr>
          <w:p w14:paraId="2B5323E1" w14:textId="77777777" w:rsidR="007C69AF" w:rsidRPr="00A524D7" w:rsidRDefault="007C69AF" w:rsidP="007C69AF">
            <w:pPr>
              <w:rPr>
                <w:rFonts w:ascii="Arial" w:hAnsi="Arial" w:cs="Arial"/>
                <w:sz w:val="20"/>
                <w:szCs w:val="20"/>
                <w:lang w:val="en-IN" w:eastAsia="en-IN"/>
              </w:rPr>
            </w:pPr>
            <w:proofErr w:type="gramStart"/>
            <w:r w:rsidRPr="00A524D7">
              <w:rPr>
                <w:rFonts w:ascii="Arial" w:hAnsi="Arial" w:cs="Arial"/>
                <w:sz w:val="20"/>
                <w:szCs w:val="20"/>
              </w:rPr>
              <w:t>  The</w:t>
            </w:r>
            <w:proofErr w:type="gramEnd"/>
            <w:r w:rsidRPr="00A524D7">
              <w:rPr>
                <w:rFonts w:ascii="Arial" w:hAnsi="Arial" w:cs="Arial"/>
                <w:sz w:val="20"/>
                <w:szCs w:val="20"/>
              </w:rPr>
              <w:t xml:space="preserve"> abstract provides an overview of the case and literature review. However, a concise statement regarding the clinical implications and key takeaways for physicians could be added. </w:t>
            </w:r>
          </w:p>
          <w:p w14:paraId="53156859" w14:textId="77777777" w:rsidR="009F1509" w:rsidRPr="00A524D7" w:rsidRDefault="009F1509" w:rsidP="00CB6007">
            <w:pPr>
              <w:pStyle w:val="ListParagraph"/>
              <w:numPr>
                <w:ilvl w:val="0"/>
                <w:numId w:val="20"/>
              </w:numPr>
              <w:ind w:left="177" w:hanging="177"/>
              <w:rPr>
                <w:rFonts w:ascii="Arial" w:hAnsi="Arial" w:cs="Arial"/>
                <w:sz w:val="20"/>
                <w:szCs w:val="20"/>
              </w:rPr>
            </w:pPr>
            <w:r w:rsidRPr="00A524D7">
              <w:rPr>
                <w:rFonts w:ascii="Arial" w:hAnsi="Arial" w:cs="Arial"/>
                <w:sz w:val="20"/>
                <w:szCs w:val="20"/>
              </w:rPr>
              <w:t>Highlight Diagnostic Challenges</w:t>
            </w:r>
          </w:p>
          <w:p w14:paraId="268E0ED4" w14:textId="77777777" w:rsidR="009F1509" w:rsidRPr="00A524D7" w:rsidRDefault="009F1509" w:rsidP="009F1509">
            <w:pPr>
              <w:pStyle w:val="ListParagraph"/>
              <w:numPr>
                <w:ilvl w:val="0"/>
                <w:numId w:val="20"/>
              </w:numPr>
              <w:ind w:left="177" w:hanging="177"/>
              <w:rPr>
                <w:rFonts w:ascii="Arial" w:hAnsi="Arial" w:cs="Arial"/>
                <w:sz w:val="20"/>
                <w:szCs w:val="20"/>
              </w:rPr>
            </w:pPr>
            <w:r w:rsidRPr="00A524D7">
              <w:rPr>
                <w:rFonts w:ascii="Arial" w:hAnsi="Arial" w:cs="Arial"/>
                <w:sz w:val="20"/>
                <w:szCs w:val="20"/>
              </w:rPr>
              <w:t xml:space="preserve">Outline Treatment Details Concisely </w:t>
            </w:r>
          </w:p>
          <w:p w14:paraId="109955C3" w14:textId="49D5B503" w:rsidR="00F1171E" w:rsidRPr="00A524D7" w:rsidRDefault="007C69AF" w:rsidP="009F1509">
            <w:pPr>
              <w:pStyle w:val="ListParagraph"/>
              <w:numPr>
                <w:ilvl w:val="0"/>
                <w:numId w:val="20"/>
              </w:numPr>
              <w:ind w:left="177" w:hanging="177"/>
              <w:rPr>
                <w:rFonts w:ascii="Arial" w:hAnsi="Arial" w:cs="Arial"/>
                <w:sz w:val="20"/>
                <w:szCs w:val="20"/>
              </w:rPr>
            </w:pPr>
            <w:r w:rsidRPr="00A524D7">
              <w:rPr>
                <w:rFonts w:ascii="Arial" w:hAnsi="Arial" w:cs="Arial"/>
                <w:sz w:val="20"/>
                <w:szCs w:val="20"/>
              </w:rPr>
              <w:t>Consider restructuring the conclusion to emphasize the clinical relevance and future research directions.</w:t>
            </w:r>
          </w:p>
          <w:p w14:paraId="0FB7E83A" w14:textId="6D51A1A7" w:rsidR="009F1509" w:rsidRPr="00A524D7" w:rsidRDefault="009F1509" w:rsidP="009F1509">
            <w:pPr>
              <w:pStyle w:val="ListParagraph"/>
              <w:ind w:left="177"/>
              <w:rPr>
                <w:rFonts w:ascii="Arial" w:hAnsi="Arial" w:cs="Arial"/>
                <w:b/>
                <w:bCs/>
                <w:sz w:val="20"/>
                <w:szCs w:val="20"/>
              </w:rPr>
            </w:pPr>
          </w:p>
        </w:tc>
        <w:tc>
          <w:tcPr>
            <w:tcW w:w="1523" w:type="pct"/>
          </w:tcPr>
          <w:p w14:paraId="1D54B730" w14:textId="77777777" w:rsidR="00F1171E" w:rsidRPr="00A524D7" w:rsidRDefault="00F1171E" w:rsidP="007222C8">
            <w:pPr>
              <w:pStyle w:val="Heading2"/>
              <w:jc w:val="left"/>
              <w:rPr>
                <w:rFonts w:ascii="Arial" w:hAnsi="Arial" w:cs="Arial"/>
                <w:b w:val="0"/>
                <w:lang w:val="en-GB"/>
              </w:rPr>
            </w:pPr>
          </w:p>
        </w:tc>
      </w:tr>
      <w:tr w:rsidR="00F1171E" w:rsidRPr="00A524D7" w14:paraId="2F579F54" w14:textId="77777777" w:rsidTr="007222C8">
        <w:trPr>
          <w:trHeight w:val="859"/>
        </w:trPr>
        <w:tc>
          <w:tcPr>
            <w:tcW w:w="1265" w:type="pct"/>
            <w:noWrap/>
          </w:tcPr>
          <w:p w14:paraId="04361F46" w14:textId="368783AB" w:rsidR="00F1171E" w:rsidRPr="00A524D7" w:rsidRDefault="00DC6FED" w:rsidP="007222C8">
            <w:pPr>
              <w:ind w:left="360"/>
              <w:rPr>
                <w:rFonts w:ascii="Arial" w:hAnsi="Arial" w:cs="Arial"/>
                <w:b/>
                <w:bCs/>
                <w:sz w:val="20"/>
                <w:szCs w:val="20"/>
                <w:u w:val="single"/>
                <w:lang w:val="en-GB"/>
              </w:rPr>
            </w:pPr>
            <w:r w:rsidRPr="00A524D7">
              <w:rPr>
                <w:rFonts w:ascii="Arial" w:hAnsi="Arial" w:cs="Arial"/>
                <w:b/>
                <w:bCs/>
                <w:sz w:val="20"/>
                <w:szCs w:val="20"/>
                <w:lang w:val="en-GB"/>
              </w:rPr>
              <w:t xml:space="preserve">Is the manuscript scientifically, correct? Please write here. </w:t>
            </w:r>
          </w:p>
        </w:tc>
        <w:tc>
          <w:tcPr>
            <w:tcW w:w="2212" w:type="pct"/>
          </w:tcPr>
          <w:p w14:paraId="6936384D" w14:textId="77777777" w:rsidR="007C69AF" w:rsidRPr="00A524D7" w:rsidRDefault="007C69AF" w:rsidP="007C69AF">
            <w:pPr>
              <w:rPr>
                <w:rFonts w:ascii="Arial" w:hAnsi="Arial" w:cs="Arial"/>
                <w:sz w:val="20"/>
                <w:szCs w:val="20"/>
                <w:lang w:val="en-IN" w:eastAsia="en-IN"/>
              </w:rPr>
            </w:pPr>
            <w:proofErr w:type="gramStart"/>
            <w:r w:rsidRPr="00A524D7">
              <w:rPr>
                <w:rFonts w:ascii="Arial" w:hAnsi="Arial" w:cs="Arial"/>
                <w:sz w:val="20"/>
                <w:szCs w:val="20"/>
              </w:rPr>
              <w:t>  The</w:t>
            </w:r>
            <w:proofErr w:type="gramEnd"/>
            <w:r w:rsidRPr="00A524D7">
              <w:rPr>
                <w:rFonts w:ascii="Arial" w:hAnsi="Arial" w:cs="Arial"/>
                <w:sz w:val="20"/>
                <w:szCs w:val="20"/>
              </w:rPr>
              <w:t xml:space="preserve"> manuscript is scientifically sound, presenting a well-documented case with supporting literature. </w:t>
            </w:r>
          </w:p>
          <w:p w14:paraId="16D0EF61" w14:textId="77777777" w:rsidR="00F1171E" w:rsidRPr="00A524D7" w:rsidRDefault="007C69AF" w:rsidP="007C69AF">
            <w:pPr>
              <w:pStyle w:val="ListParagraph"/>
              <w:ind w:left="0"/>
              <w:rPr>
                <w:rFonts w:ascii="Arial" w:hAnsi="Arial" w:cs="Arial"/>
                <w:sz w:val="20"/>
                <w:szCs w:val="20"/>
              </w:rPr>
            </w:pPr>
            <w:proofErr w:type="gramStart"/>
            <w:r w:rsidRPr="00A524D7">
              <w:rPr>
                <w:rFonts w:ascii="Arial" w:hAnsi="Arial" w:cs="Arial"/>
                <w:sz w:val="20"/>
                <w:szCs w:val="20"/>
              </w:rPr>
              <w:t>  The</w:t>
            </w:r>
            <w:proofErr w:type="gramEnd"/>
            <w:r w:rsidRPr="00A524D7">
              <w:rPr>
                <w:rFonts w:ascii="Arial" w:hAnsi="Arial" w:cs="Arial"/>
                <w:sz w:val="20"/>
                <w:szCs w:val="20"/>
              </w:rPr>
              <w:t xml:space="preserve"> diagnosis and treatment approach are adequately described. However, it would be beneficial to include a comparison with alternative management strategies reported in the literature.</w:t>
            </w:r>
          </w:p>
          <w:p w14:paraId="687C1B7A" w14:textId="77777777" w:rsidR="00196A3F" w:rsidRPr="00A524D7" w:rsidRDefault="00196A3F" w:rsidP="00196A3F">
            <w:pPr>
              <w:rPr>
                <w:rFonts w:ascii="Arial" w:hAnsi="Arial" w:cs="Arial"/>
                <w:sz w:val="20"/>
                <w:szCs w:val="20"/>
              </w:rPr>
            </w:pPr>
            <w:r w:rsidRPr="00A524D7">
              <w:rPr>
                <w:rFonts w:ascii="Arial" w:hAnsi="Arial" w:cs="Arial"/>
                <w:sz w:val="20"/>
                <w:szCs w:val="20"/>
              </w:rPr>
              <w:t xml:space="preserve">•  The discussion is well-supported by references to anatomical, biomechanical, and clinical studies, including notable works like Bettinger et al. (1999) on TMC joint ligament anatomy. </w:t>
            </w:r>
          </w:p>
          <w:p w14:paraId="7C36FCD8" w14:textId="77777777" w:rsidR="00196A3F" w:rsidRPr="00A524D7" w:rsidRDefault="00196A3F" w:rsidP="00196A3F">
            <w:pPr>
              <w:rPr>
                <w:rFonts w:ascii="Arial" w:hAnsi="Arial" w:cs="Arial"/>
                <w:sz w:val="20"/>
                <w:szCs w:val="20"/>
              </w:rPr>
            </w:pPr>
            <w:r w:rsidRPr="00A524D7">
              <w:rPr>
                <w:rFonts w:ascii="Arial" w:hAnsi="Arial" w:cs="Arial"/>
                <w:sz w:val="20"/>
                <w:szCs w:val="20"/>
              </w:rPr>
              <w:t>•  The review covers controversies in treatment approaches, from conservative management (closed reduction &amp; immobilization) to surgical techniques (ligament reconstruction, Kirschner-wire pinning, tendon grafting, and arthroplasty).</w:t>
            </w:r>
          </w:p>
          <w:p w14:paraId="648EEF64" w14:textId="77777777" w:rsidR="00196A3F" w:rsidRPr="00A524D7" w:rsidRDefault="00196A3F" w:rsidP="00196A3F">
            <w:pPr>
              <w:rPr>
                <w:rFonts w:ascii="Arial" w:hAnsi="Arial" w:cs="Arial"/>
                <w:b/>
                <w:bCs/>
                <w:sz w:val="20"/>
                <w:szCs w:val="20"/>
              </w:rPr>
            </w:pPr>
            <w:r w:rsidRPr="00A524D7">
              <w:rPr>
                <w:rFonts w:ascii="Arial" w:hAnsi="Arial" w:cs="Arial"/>
                <w:b/>
                <w:bCs/>
                <w:sz w:val="20"/>
                <w:szCs w:val="20"/>
              </w:rPr>
              <w:t>Areas for Improvement: -</w:t>
            </w:r>
          </w:p>
          <w:p w14:paraId="3F10F296" w14:textId="77777777" w:rsidR="00196A3F" w:rsidRPr="00A524D7" w:rsidRDefault="00196A3F" w:rsidP="00196A3F">
            <w:pPr>
              <w:rPr>
                <w:rStyle w:val="Emphasis"/>
                <w:rFonts w:ascii="Arial" w:hAnsi="Arial" w:cs="Arial"/>
                <w:sz w:val="20"/>
                <w:szCs w:val="20"/>
              </w:rPr>
            </w:pPr>
            <w:proofErr w:type="gramStart"/>
            <w:r w:rsidRPr="00A524D7">
              <w:rPr>
                <w:rFonts w:ascii="Arial" w:hAnsi="Arial" w:cs="Arial"/>
                <w:sz w:val="20"/>
                <w:szCs w:val="20"/>
              </w:rPr>
              <w:t>  The</w:t>
            </w:r>
            <w:proofErr w:type="gramEnd"/>
            <w:r w:rsidRPr="00A524D7">
              <w:rPr>
                <w:rFonts w:ascii="Arial" w:hAnsi="Arial" w:cs="Arial"/>
                <w:sz w:val="20"/>
                <w:szCs w:val="20"/>
              </w:rPr>
              <w:t xml:space="preserve"> </w:t>
            </w:r>
            <w:r w:rsidRPr="00A524D7">
              <w:rPr>
                <w:rStyle w:val="Strong"/>
                <w:rFonts w:ascii="Arial" w:eastAsia="Arial Unicode MS" w:hAnsi="Arial" w:cs="Arial"/>
                <w:sz w:val="20"/>
                <w:szCs w:val="20"/>
              </w:rPr>
              <w:t>manuscript contains grammatical errors and awkward sentence structures</w:t>
            </w:r>
            <w:r w:rsidRPr="00A524D7">
              <w:rPr>
                <w:rFonts w:ascii="Arial" w:hAnsi="Arial" w:cs="Arial"/>
                <w:sz w:val="20"/>
                <w:szCs w:val="20"/>
              </w:rPr>
              <w:t>, affecting clarity. for Example</w:t>
            </w:r>
            <w:r w:rsidRPr="00A524D7">
              <w:rPr>
                <w:rStyle w:val="Strong"/>
                <w:rFonts w:ascii="Arial" w:eastAsia="Arial Unicode MS" w:hAnsi="Arial" w:cs="Arial"/>
                <w:sz w:val="20"/>
                <w:szCs w:val="20"/>
              </w:rPr>
              <w:t>:</w:t>
            </w:r>
            <w:r w:rsidRPr="00A524D7">
              <w:rPr>
                <w:rFonts w:ascii="Arial" w:hAnsi="Arial" w:cs="Arial"/>
                <w:sz w:val="20"/>
                <w:szCs w:val="20"/>
              </w:rPr>
              <w:t xml:space="preserve"> </w:t>
            </w:r>
            <w:r w:rsidRPr="00A524D7">
              <w:rPr>
                <w:rStyle w:val="Emphasis"/>
                <w:rFonts w:ascii="Arial" w:hAnsi="Arial" w:cs="Arial"/>
                <w:sz w:val="20"/>
                <w:szCs w:val="20"/>
              </w:rPr>
              <w:t>"Suspicious to diagnose the injury and precocious therapeutic management avoid complications which lead to impairment of hand function quality."</w:t>
            </w:r>
          </w:p>
          <w:p w14:paraId="1E80AFEA" w14:textId="77777777" w:rsidR="00196A3F" w:rsidRPr="00A524D7" w:rsidRDefault="00196A3F" w:rsidP="00196A3F">
            <w:pPr>
              <w:rPr>
                <w:rFonts w:ascii="Arial" w:hAnsi="Arial" w:cs="Arial"/>
                <w:sz w:val="20"/>
                <w:szCs w:val="20"/>
              </w:rPr>
            </w:pPr>
            <w:r w:rsidRPr="00A524D7">
              <w:rPr>
                <w:rFonts w:ascii="Arial" w:hAnsi="Arial" w:cs="Arial"/>
                <w:sz w:val="20"/>
                <w:szCs w:val="20"/>
                <w:highlight w:val="yellow"/>
              </w:rPr>
              <w:t>forceps grasp movies</w:t>
            </w:r>
          </w:p>
          <w:p w14:paraId="5683007A" w14:textId="77777777" w:rsidR="00196A3F" w:rsidRPr="00A524D7" w:rsidRDefault="00196A3F" w:rsidP="00196A3F">
            <w:pPr>
              <w:rPr>
                <w:rFonts w:ascii="Arial" w:hAnsi="Arial" w:cs="Arial"/>
                <w:sz w:val="20"/>
                <w:szCs w:val="20"/>
              </w:rPr>
            </w:pPr>
            <w:r w:rsidRPr="00A524D7">
              <w:rPr>
                <w:rFonts w:ascii="Arial" w:hAnsi="Arial" w:cs="Arial"/>
                <w:sz w:val="20"/>
                <w:szCs w:val="20"/>
              </w:rPr>
              <w:t>object</w:t>
            </w:r>
            <w:r w:rsidRPr="00A524D7">
              <w:rPr>
                <w:rFonts w:ascii="Arial" w:hAnsi="Arial" w:cs="Arial"/>
                <w:spacing w:val="-4"/>
                <w:sz w:val="20"/>
                <w:szCs w:val="20"/>
              </w:rPr>
              <w:t xml:space="preserve"> </w:t>
            </w:r>
            <w:r w:rsidRPr="00A524D7">
              <w:rPr>
                <w:rFonts w:ascii="Arial" w:hAnsi="Arial" w:cs="Arial"/>
                <w:sz w:val="20"/>
                <w:szCs w:val="20"/>
              </w:rPr>
              <w:t>(</w:t>
            </w:r>
            <w:r w:rsidRPr="00A524D7">
              <w:rPr>
                <w:rFonts w:ascii="Arial" w:hAnsi="Arial" w:cs="Arial"/>
                <w:sz w:val="20"/>
                <w:szCs w:val="20"/>
                <w:highlight w:val="yellow"/>
              </w:rPr>
              <w:t>hummer</w:t>
            </w:r>
            <w:r w:rsidRPr="00A524D7">
              <w:rPr>
                <w:rFonts w:ascii="Arial" w:hAnsi="Arial" w:cs="Arial"/>
                <w:sz w:val="20"/>
                <w:szCs w:val="20"/>
              </w:rPr>
              <w:t>)</w:t>
            </w:r>
          </w:p>
          <w:p w14:paraId="668B5C62" w14:textId="77777777" w:rsidR="00196A3F" w:rsidRPr="00A524D7" w:rsidRDefault="00196A3F" w:rsidP="00196A3F">
            <w:pPr>
              <w:rPr>
                <w:rFonts w:ascii="Arial" w:hAnsi="Arial" w:cs="Arial"/>
                <w:sz w:val="20"/>
                <w:szCs w:val="20"/>
              </w:rPr>
            </w:pPr>
            <w:r w:rsidRPr="00A524D7">
              <w:rPr>
                <w:rFonts w:ascii="Arial" w:hAnsi="Arial" w:cs="Arial"/>
                <w:sz w:val="20"/>
                <w:szCs w:val="20"/>
              </w:rPr>
              <w:t>(</w:t>
            </w:r>
            <w:r w:rsidRPr="00A524D7">
              <w:rPr>
                <w:rFonts w:ascii="Arial" w:hAnsi="Arial" w:cs="Arial"/>
                <w:sz w:val="20"/>
                <w:szCs w:val="20"/>
                <w:highlight w:val="yellow"/>
              </w:rPr>
              <w:t xml:space="preserve">anteroposterior an </w:t>
            </w:r>
            <w:proofErr w:type="gramStart"/>
            <w:r w:rsidRPr="00A524D7">
              <w:rPr>
                <w:rFonts w:ascii="Arial" w:hAnsi="Arial" w:cs="Arial"/>
                <w:sz w:val="20"/>
                <w:szCs w:val="20"/>
                <w:highlight w:val="yellow"/>
              </w:rPr>
              <w:t>oblique views</w:t>
            </w:r>
            <w:proofErr w:type="gramEnd"/>
          </w:p>
          <w:p w14:paraId="14915595" w14:textId="77777777" w:rsidR="00196A3F" w:rsidRPr="00A524D7" w:rsidRDefault="00196A3F" w:rsidP="00196A3F">
            <w:pPr>
              <w:rPr>
                <w:rFonts w:ascii="Arial" w:hAnsi="Arial" w:cs="Arial"/>
                <w:sz w:val="20"/>
                <w:szCs w:val="20"/>
              </w:rPr>
            </w:pPr>
            <w:r w:rsidRPr="00A524D7">
              <w:rPr>
                <w:rFonts w:ascii="Arial" w:hAnsi="Arial" w:cs="Arial"/>
                <w:sz w:val="20"/>
                <w:szCs w:val="20"/>
                <w:highlight w:val="yellow"/>
              </w:rPr>
              <w:t>Motions</w:t>
            </w:r>
            <w:r w:rsidRPr="00A524D7">
              <w:rPr>
                <w:rFonts w:ascii="Arial" w:hAnsi="Arial" w:cs="Arial"/>
                <w:sz w:val="20"/>
                <w:szCs w:val="20"/>
              </w:rPr>
              <w:t xml:space="preserve"> (better use term movement)</w:t>
            </w:r>
          </w:p>
          <w:p w14:paraId="6942D96B" w14:textId="77777777" w:rsidR="00196A3F" w:rsidRPr="00A524D7" w:rsidRDefault="00196A3F" w:rsidP="00196A3F">
            <w:pPr>
              <w:rPr>
                <w:rFonts w:ascii="Arial" w:hAnsi="Arial" w:cs="Arial"/>
                <w:sz w:val="20"/>
                <w:szCs w:val="20"/>
              </w:rPr>
            </w:pPr>
            <w:r w:rsidRPr="00A524D7">
              <w:rPr>
                <w:rFonts w:ascii="Arial" w:hAnsi="Arial" w:cs="Arial"/>
                <w:sz w:val="20"/>
                <w:szCs w:val="20"/>
                <w:highlight w:val="yellow"/>
              </w:rPr>
              <w:t>ulnar of the tendon</w:t>
            </w:r>
          </w:p>
          <w:p w14:paraId="3BF23C2A" w14:textId="77777777" w:rsidR="00196A3F" w:rsidRPr="00A524D7" w:rsidRDefault="00196A3F" w:rsidP="00196A3F">
            <w:pPr>
              <w:rPr>
                <w:rFonts w:ascii="Arial" w:hAnsi="Arial" w:cs="Arial"/>
                <w:sz w:val="20"/>
                <w:szCs w:val="20"/>
              </w:rPr>
            </w:pPr>
            <w:r w:rsidRPr="00A524D7">
              <w:rPr>
                <w:rFonts w:ascii="Arial" w:hAnsi="Arial" w:cs="Arial"/>
                <w:sz w:val="20"/>
                <w:szCs w:val="20"/>
                <w:highlight w:val="yellow"/>
              </w:rPr>
              <w:t>dorsal</w:t>
            </w:r>
            <w:r w:rsidRPr="00A524D7">
              <w:rPr>
                <w:rFonts w:ascii="Arial" w:hAnsi="Arial" w:cs="Arial"/>
                <w:spacing w:val="-8"/>
                <w:sz w:val="20"/>
                <w:szCs w:val="20"/>
                <w:highlight w:val="yellow"/>
              </w:rPr>
              <w:t xml:space="preserve"> </w:t>
            </w:r>
            <w:r w:rsidRPr="00A524D7">
              <w:rPr>
                <w:rFonts w:ascii="Arial" w:hAnsi="Arial" w:cs="Arial"/>
                <w:sz w:val="20"/>
                <w:szCs w:val="20"/>
                <w:highlight w:val="yellow"/>
              </w:rPr>
              <w:t>capsular</w:t>
            </w:r>
            <w:r w:rsidRPr="00A524D7">
              <w:rPr>
                <w:rFonts w:ascii="Arial" w:hAnsi="Arial" w:cs="Arial"/>
                <w:spacing w:val="-6"/>
                <w:sz w:val="20"/>
                <w:szCs w:val="20"/>
                <w:highlight w:val="yellow"/>
              </w:rPr>
              <w:t xml:space="preserve"> </w:t>
            </w:r>
            <w:r w:rsidRPr="00A524D7">
              <w:rPr>
                <w:rFonts w:ascii="Arial" w:hAnsi="Arial" w:cs="Arial"/>
                <w:sz w:val="20"/>
                <w:szCs w:val="20"/>
                <w:highlight w:val="yellow"/>
              </w:rPr>
              <w:t>was</w:t>
            </w:r>
            <w:r w:rsidRPr="00A524D7">
              <w:rPr>
                <w:rFonts w:ascii="Arial" w:hAnsi="Arial" w:cs="Arial"/>
                <w:spacing w:val="-5"/>
                <w:sz w:val="20"/>
                <w:szCs w:val="20"/>
                <w:highlight w:val="yellow"/>
              </w:rPr>
              <w:t xml:space="preserve"> </w:t>
            </w:r>
            <w:r w:rsidRPr="00A524D7">
              <w:rPr>
                <w:rFonts w:ascii="Arial" w:hAnsi="Arial" w:cs="Arial"/>
                <w:sz w:val="20"/>
                <w:szCs w:val="20"/>
                <w:highlight w:val="yellow"/>
              </w:rPr>
              <w:t>torn</w:t>
            </w:r>
          </w:p>
          <w:p w14:paraId="5A82B228" w14:textId="3453119F" w:rsidR="00196A3F" w:rsidRPr="00A524D7" w:rsidRDefault="00196A3F" w:rsidP="00196A3F">
            <w:pPr>
              <w:rPr>
                <w:rFonts w:ascii="Arial" w:hAnsi="Arial" w:cs="Arial"/>
                <w:sz w:val="20"/>
                <w:szCs w:val="20"/>
              </w:rPr>
            </w:pPr>
            <w:r w:rsidRPr="00A524D7">
              <w:rPr>
                <w:rFonts w:ascii="Arial" w:hAnsi="Arial" w:cs="Arial"/>
                <w:sz w:val="20"/>
                <w:szCs w:val="20"/>
                <w:highlight w:val="yellow"/>
              </w:rPr>
              <w:t xml:space="preserve">Metacarpal base is concave dorsal volar </w:t>
            </w:r>
            <w:r w:rsidRPr="00A524D7">
              <w:rPr>
                <w:rFonts w:ascii="Arial" w:hAnsi="Arial" w:cs="Arial"/>
                <w:sz w:val="20"/>
                <w:szCs w:val="20"/>
              </w:rPr>
              <w:t>(DIRECTION or axis not specified)</w:t>
            </w:r>
            <w:r w:rsidRPr="00A524D7">
              <w:rPr>
                <w:rStyle w:val="Emphasis"/>
                <w:rFonts w:ascii="Arial" w:hAnsi="Arial" w:cs="Arial"/>
                <w:sz w:val="20"/>
                <w:szCs w:val="20"/>
              </w:rPr>
              <w:br/>
            </w:r>
            <w:r w:rsidRPr="00A524D7">
              <w:rPr>
                <w:rFonts w:ascii="Arial" w:hAnsi="Arial" w:cs="Arial"/>
                <w:color w:val="FF0000"/>
                <w:sz w:val="20"/>
                <w:szCs w:val="20"/>
              </w:rPr>
              <w:t xml:space="preserve">A </w:t>
            </w:r>
            <w:r w:rsidRPr="00A524D7">
              <w:rPr>
                <w:rStyle w:val="Strong"/>
                <w:rFonts w:ascii="Arial" w:eastAsia="Arial Unicode MS" w:hAnsi="Arial" w:cs="Arial"/>
                <w:color w:val="FF0000"/>
                <w:sz w:val="20"/>
                <w:szCs w:val="20"/>
              </w:rPr>
              <w:t>thorough language edit</w:t>
            </w:r>
            <w:r w:rsidRPr="00A524D7">
              <w:rPr>
                <w:rFonts w:ascii="Arial" w:hAnsi="Arial" w:cs="Arial"/>
                <w:color w:val="FF0000"/>
                <w:sz w:val="20"/>
                <w:szCs w:val="20"/>
              </w:rPr>
              <w:t xml:space="preserve"> to enhance readability and ensure a </w:t>
            </w:r>
            <w:r w:rsidRPr="00A524D7">
              <w:rPr>
                <w:rStyle w:val="Strong"/>
                <w:rFonts w:ascii="Arial" w:eastAsia="Arial Unicode MS" w:hAnsi="Arial" w:cs="Arial"/>
                <w:color w:val="FF0000"/>
                <w:sz w:val="20"/>
                <w:szCs w:val="20"/>
              </w:rPr>
              <w:t>formal, academic tone</w:t>
            </w:r>
            <w:r w:rsidRPr="00A524D7">
              <w:rPr>
                <w:rFonts w:ascii="Arial" w:hAnsi="Arial" w:cs="Arial"/>
                <w:sz w:val="20"/>
                <w:szCs w:val="20"/>
              </w:rPr>
              <w:t>.</w:t>
            </w:r>
          </w:p>
          <w:p w14:paraId="62F998C6" w14:textId="73C57E20" w:rsidR="00196A3F" w:rsidRPr="00A524D7" w:rsidRDefault="00196A3F" w:rsidP="00196A3F">
            <w:pPr>
              <w:rPr>
                <w:rFonts w:ascii="Arial" w:hAnsi="Arial" w:cs="Arial"/>
                <w:b/>
                <w:bCs/>
                <w:sz w:val="20"/>
                <w:szCs w:val="20"/>
                <w:lang w:val="en-GB"/>
              </w:rPr>
            </w:pPr>
            <w:r w:rsidRPr="00A524D7">
              <w:rPr>
                <w:rFonts w:ascii="Arial" w:hAnsi="Arial" w:cs="Arial"/>
                <w:b/>
                <w:bCs/>
                <w:sz w:val="20"/>
                <w:szCs w:val="20"/>
                <w:lang w:val="en-GB"/>
              </w:rPr>
              <w:t>A paragraph on range of various movements their range, restrictive forces with prime movers and synergists may add more anatomical values to understand the concept of dislocation more effective manner.</w:t>
            </w:r>
          </w:p>
          <w:p w14:paraId="1C66C185" w14:textId="24492D27" w:rsidR="00196A3F" w:rsidRPr="00A524D7" w:rsidRDefault="00AC7ACC" w:rsidP="00196A3F">
            <w:pPr>
              <w:rPr>
                <w:rFonts w:ascii="Arial" w:hAnsi="Arial" w:cs="Arial"/>
                <w:sz w:val="20"/>
                <w:szCs w:val="20"/>
                <w:lang w:val="en-GB"/>
              </w:rPr>
            </w:pPr>
            <w:r w:rsidRPr="00A524D7">
              <w:rPr>
                <w:rFonts w:ascii="Arial" w:hAnsi="Arial" w:cs="Arial"/>
                <w:sz w:val="20"/>
                <w:szCs w:val="20"/>
                <w:lang w:val="en-GB"/>
              </w:rPr>
              <w:t xml:space="preserve">It </w:t>
            </w:r>
            <w:r w:rsidR="00196A3F" w:rsidRPr="00A524D7">
              <w:rPr>
                <w:rFonts w:ascii="Arial" w:hAnsi="Arial" w:cs="Arial"/>
                <w:sz w:val="20"/>
                <w:szCs w:val="20"/>
                <w:lang w:val="en-GB"/>
              </w:rPr>
              <w:t>would benefit from clearer sectioning considering the Structural Organization for a Book Chapter: (</w:t>
            </w:r>
            <w:r w:rsidR="00196A3F" w:rsidRPr="00A524D7">
              <w:rPr>
                <w:rFonts w:ascii="Arial" w:hAnsi="Arial" w:cs="Arial"/>
                <w:b/>
                <w:bCs/>
                <w:color w:val="FF0000"/>
                <w:sz w:val="20"/>
                <w:szCs w:val="20"/>
                <w:lang w:val="en-GB"/>
              </w:rPr>
              <w:t>Suggestion</w:t>
            </w:r>
            <w:r w:rsidR="00196A3F" w:rsidRPr="00A524D7">
              <w:rPr>
                <w:rFonts w:ascii="Arial" w:hAnsi="Arial" w:cs="Arial"/>
                <w:sz w:val="20"/>
                <w:szCs w:val="20"/>
                <w:lang w:val="en-GB"/>
              </w:rPr>
              <w:t>)</w:t>
            </w:r>
          </w:p>
          <w:p w14:paraId="2D1AB9C6" w14:textId="77777777" w:rsidR="00196A3F" w:rsidRPr="00A524D7" w:rsidRDefault="00196A3F" w:rsidP="00196A3F">
            <w:pPr>
              <w:pStyle w:val="ListParagraph"/>
              <w:numPr>
                <w:ilvl w:val="0"/>
                <w:numId w:val="14"/>
              </w:numPr>
              <w:ind w:left="462"/>
              <w:rPr>
                <w:rFonts w:ascii="Arial" w:hAnsi="Arial" w:cs="Arial"/>
                <w:sz w:val="20"/>
                <w:szCs w:val="20"/>
                <w:lang w:val="en-GB"/>
              </w:rPr>
            </w:pPr>
            <w:r w:rsidRPr="00A524D7">
              <w:rPr>
                <w:rFonts w:ascii="Arial" w:hAnsi="Arial" w:cs="Arial"/>
                <w:sz w:val="20"/>
                <w:szCs w:val="20"/>
                <w:lang w:val="en-GB"/>
              </w:rPr>
              <w:t>Introduction (Background, Epidemiology, Anatomy &amp; Biomechanics)</w:t>
            </w:r>
          </w:p>
          <w:p w14:paraId="7555AC14" w14:textId="77777777" w:rsidR="00196A3F" w:rsidRPr="00A524D7" w:rsidRDefault="00196A3F" w:rsidP="00196A3F">
            <w:pPr>
              <w:pStyle w:val="ListParagraph"/>
              <w:numPr>
                <w:ilvl w:val="0"/>
                <w:numId w:val="14"/>
              </w:numPr>
              <w:ind w:left="462"/>
              <w:rPr>
                <w:rFonts w:ascii="Arial" w:hAnsi="Arial" w:cs="Arial"/>
                <w:sz w:val="20"/>
                <w:szCs w:val="20"/>
                <w:lang w:val="en-GB"/>
              </w:rPr>
            </w:pPr>
            <w:r w:rsidRPr="00A524D7">
              <w:rPr>
                <w:rFonts w:ascii="Arial" w:hAnsi="Arial" w:cs="Arial"/>
                <w:sz w:val="20"/>
                <w:szCs w:val="20"/>
                <w:lang w:val="en-GB"/>
              </w:rPr>
              <w:t>Case Report (Presentation, Diagnosis, Surgical Management, Postoperative Outcome)</w:t>
            </w:r>
          </w:p>
          <w:p w14:paraId="72B78295" w14:textId="77777777" w:rsidR="00196A3F" w:rsidRPr="00A524D7" w:rsidRDefault="00196A3F" w:rsidP="00196A3F">
            <w:pPr>
              <w:pStyle w:val="ListParagraph"/>
              <w:numPr>
                <w:ilvl w:val="0"/>
                <w:numId w:val="14"/>
              </w:numPr>
              <w:ind w:left="462"/>
              <w:rPr>
                <w:rFonts w:ascii="Arial" w:hAnsi="Arial" w:cs="Arial"/>
                <w:sz w:val="20"/>
                <w:szCs w:val="20"/>
                <w:lang w:val="en-GB"/>
              </w:rPr>
            </w:pPr>
            <w:r w:rsidRPr="00A524D7">
              <w:rPr>
                <w:rFonts w:ascii="Arial" w:hAnsi="Arial" w:cs="Arial"/>
                <w:sz w:val="20"/>
                <w:szCs w:val="20"/>
                <w:lang w:val="en-GB"/>
              </w:rPr>
              <w:t>Biomechanics &amp; Pathophysiology of TMC Joint Injuries</w:t>
            </w:r>
          </w:p>
          <w:p w14:paraId="05199022" w14:textId="77777777" w:rsidR="00196A3F" w:rsidRPr="00A524D7" w:rsidRDefault="00196A3F" w:rsidP="00196A3F">
            <w:pPr>
              <w:pStyle w:val="ListParagraph"/>
              <w:numPr>
                <w:ilvl w:val="0"/>
                <w:numId w:val="14"/>
              </w:numPr>
              <w:ind w:left="462"/>
              <w:rPr>
                <w:rFonts w:ascii="Arial" w:hAnsi="Arial" w:cs="Arial"/>
                <w:sz w:val="20"/>
                <w:szCs w:val="20"/>
                <w:lang w:val="en-GB"/>
              </w:rPr>
            </w:pPr>
            <w:r w:rsidRPr="00A524D7">
              <w:rPr>
                <w:rFonts w:ascii="Arial" w:hAnsi="Arial" w:cs="Arial"/>
                <w:sz w:val="20"/>
                <w:szCs w:val="20"/>
                <w:lang w:val="en-GB"/>
              </w:rPr>
              <w:lastRenderedPageBreak/>
              <w:t>Treatment Approaches (Conservative vs. Surgical)</w:t>
            </w:r>
          </w:p>
          <w:p w14:paraId="40BB2186" w14:textId="77777777" w:rsidR="00196A3F" w:rsidRPr="00A524D7" w:rsidRDefault="00196A3F" w:rsidP="00196A3F">
            <w:pPr>
              <w:pStyle w:val="ListParagraph"/>
              <w:numPr>
                <w:ilvl w:val="0"/>
                <w:numId w:val="14"/>
              </w:numPr>
              <w:ind w:left="462"/>
              <w:rPr>
                <w:rFonts w:ascii="Arial" w:hAnsi="Arial" w:cs="Arial"/>
                <w:sz w:val="20"/>
                <w:szCs w:val="20"/>
                <w:lang w:val="en-GB"/>
              </w:rPr>
            </w:pPr>
            <w:r w:rsidRPr="00A524D7">
              <w:rPr>
                <w:rFonts w:ascii="Arial" w:hAnsi="Arial" w:cs="Arial"/>
                <w:sz w:val="20"/>
                <w:szCs w:val="20"/>
                <w:lang w:val="en-GB"/>
              </w:rPr>
              <w:t>Discussion &amp; Controversies in Literature</w:t>
            </w:r>
          </w:p>
          <w:p w14:paraId="6601DBDB" w14:textId="77777777" w:rsidR="00196A3F" w:rsidRPr="00A524D7" w:rsidRDefault="00196A3F" w:rsidP="00196A3F">
            <w:pPr>
              <w:pStyle w:val="ListParagraph"/>
              <w:numPr>
                <w:ilvl w:val="0"/>
                <w:numId w:val="14"/>
              </w:numPr>
              <w:ind w:left="462"/>
              <w:rPr>
                <w:rFonts w:ascii="Arial" w:hAnsi="Arial" w:cs="Arial"/>
                <w:sz w:val="20"/>
                <w:szCs w:val="20"/>
                <w:lang w:val="en-GB"/>
              </w:rPr>
            </w:pPr>
            <w:r w:rsidRPr="00A524D7">
              <w:rPr>
                <w:rFonts w:ascii="Arial" w:hAnsi="Arial" w:cs="Arial"/>
                <w:sz w:val="20"/>
                <w:szCs w:val="20"/>
                <w:lang w:val="en-GB"/>
              </w:rPr>
              <w:t>Conclusion &amp; Clinical Implications</w:t>
            </w:r>
          </w:p>
          <w:p w14:paraId="705C5A04" w14:textId="77777777" w:rsidR="00196A3F" w:rsidRPr="00A524D7" w:rsidRDefault="00196A3F" w:rsidP="00196A3F">
            <w:pPr>
              <w:rPr>
                <w:rFonts w:ascii="Arial" w:hAnsi="Arial" w:cs="Arial"/>
                <w:sz w:val="20"/>
                <w:szCs w:val="20"/>
                <w:lang w:val="en-GB"/>
              </w:rPr>
            </w:pPr>
            <w:r w:rsidRPr="00A524D7">
              <w:rPr>
                <w:rFonts w:ascii="Arial" w:hAnsi="Arial" w:cs="Arial"/>
                <w:sz w:val="20"/>
                <w:szCs w:val="20"/>
                <w:lang w:val="en-GB"/>
              </w:rPr>
              <w:t xml:space="preserve">The artist’s schematic presentation of TMC ligaments (Fig. 4) is valuable, but additional annotated images would improve the educational value. for Example: </w:t>
            </w:r>
          </w:p>
          <w:p w14:paraId="21F63627" w14:textId="77777777" w:rsidR="00196A3F" w:rsidRPr="00A524D7" w:rsidRDefault="00196A3F" w:rsidP="00196A3F">
            <w:pPr>
              <w:pStyle w:val="ListParagraph"/>
              <w:numPr>
                <w:ilvl w:val="0"/>
                <w:numId w:val="19"/>
              </w:numPr>
              <w:ind w:left="318" w:hanging="141"/>
              <w:rPr>
                <w:rFonts w:ascii="Arial" w:hAnsi="Arial" w:cs="Arial"/>
                <w:sz w:val="20"/>
                <w:szCs w:val="20"/>
                <w:lang w:val="en-GB"/>
              </w:rPr>
            </w:pPr>
            <w:r w:rsidRPr="00A524D7">
              <w:rPr>
                <w:rFonts w:ascii="Arial" w:hAnsi="Arial" w:cs="Arial"/>
                <w:sz w:val="20"/>
                <w:szCs w:val="20"/>
                <w:lang w:val="en-GB"/>
              </w:rPr>
              <w:t>Preoperative vs. Postoperative X-rays should be arranged in a side-by-side comparison. (</w:t>
            </w:r>
            <w:r w:rsidRPr="00A524D7">
              <w:rPr>
                <w:rFonts w:ascii="Arial" w:hAnsi="Arial" w:cs="Arial"/>
                <w:b/>
                <w:bCs/>
                <w:color w:val="FF0000"/>
                <w:sz w:val="20"/>
                <w:szCs w:val="20"/>
                <w:lang w:val="en-GB"/>
              </w:rPr>
              <w:t>Suggestion</w:t>
            </w:r>
            <w:r w:rsidRPr="00A524D7">
              <w:rPr>
                <w:rFonts w:ascii="Arial" w:hAnsi="Arial" w:cs="Arial"/>
                <w:sz w:val="20"/>
                <w:szCs w:val="20"/>
                <w:lang w:val="en-GB"/>
              </w:rPr>
              <w:t>)</w:t>
            </w:r>
          </w:p>
          <w:p w14:paraId="7D8842D1" w14:textId="77777777" w:rsidR="00196A3F" w:rsidRPr="00A524D7" w:rsidRDefault="00196A3F" w:rsidP="00196A3F">
            <w:pPr>
              <w:pStyle w:val="ListParagraph"/>
              <w:numPr>
                <w:ilvl w:val="0"/>
                <w:numId w:val="19"/>
              </w:numPr>
              <w:ind w:left="318" w:hanging="141"/>
              <w:rPr>
                <w:rFonts w:ascii="Arial" w:hAnsi="Arial" w:cs="Arial"/>
                <w:sz w:val="20"/>
                <w:szCs w:val="20"/>
                <w:lang w:val="en-GB"/>
              </w:rPr>
            </w:pPr>
            <w:r w:rsidRPr="00A524D7">
              <w:rPr>
                <w:rFonts w:ascii="Arial" w:hAnsi="Arial" w:cs="Arial"/>
                <w:sz w:val="20"/>
                <w:szCs w:val="20"/>
                <w:lang w:val="en-GB"/>
              </w:rPr>
              <w:t>Biomechanical diagrams showing forces acting on the TMC joint during subluxation. (</w:t>
            </w:r>
            <w:r w:rsidRPr="00A524D7">
              <w:rPr>
                <w:rFonts w:ascii="Arial" w:hAnsi="Arial" w:cs="Arial"/>
                <w:b/>
                <w:bCs/>
                <w:color w:val="FF0000"/>
                <w:sz w:val="20"/>
                <w:szCs w:val="20"/>
                <w:lang w:val="en-GB"/>
              </w:rPr>
              <w:t>Suggestion</w:t>
            </w:r>
            <w:r w:rsidRPr="00A524D7">
              <w:rPr>
                <w:rFonts w:ascii="Arial" w:hAnsi="Arial" w:cs="Arial"/>
                <w:sz w:val="20"/>
                <w:szCs w:val="20"/>
                <w:lang w:val="en-GB"/>
              </w:rPr>
              <w:t>)</w:t>
            </w:r>
          </w:p>
          <w:p w14:paraId="0DEEF75D" w14:textId="77777777" w:rsidR="00196A3F" w:rsidRPr="00A524D7" w:rsidRDefault="00196A3F" w:rsidP="00196A3F">
            <w:pPr>
              <w:pStyle w:val="ListParagraph"/>
              <w:numPr>
                <w:ilvl w:val="0"/>
                <w:numId w:val="19"/>
              </w:numPr>
              <w:ind w:left="318" w:hanging="141"/>
              <w:rPr>
                <w:rFonts w:ascii="Arial" w:hAnsi="Arial" w:cs="Arial"/>
                <w:b/>
                <w:bCs/>
                <w:sz w:val="20"/>
                <w:szCs w:val="20"/>
                <w:lang w:val="en-GB"/>
              </w:rPr>
            </w:pPr>
            <w:r w:rsidRPr="00A524D7">
              <w:rPr>
                <w:rFonts w:ascii="Arial" w:hAnsi="Arial" w:cs="Arial"/>
                <w:sz w:val="20"/>
                <w:szCs w:val="20"/>
                <w:lang w:val="en-GB"/>
              </w:rPr>
              <w:t xml:space="preserve">Recommendation: </w:t>
            </w:r>
            <w:r w:rsidRPr="00A524D7">
              <w:rPr>
                <w:rFonts w:ascii="Arial" w:hAnsi="Arial" w:cs="Arial"/>
                <w:color w:val="FF0000"/>
                <w:sz w:val="20"/>
                <w:szCs w:val="20"/>
                <w:lang w:val="en-GB"/>
              </w:rPr>
              <w:t xml:space="preserve">Enhance image </w:t>
            </w:r>
            <w:proofErr w:type="spellStart"/>
            <w:r w:rsidRPr="00A524D7">
              <w:rPr>
                <w:rFonts w:ascii="Arial" w:hAnsi="Arial" w:cs="Arial"/>
                <w:color w:val="FF0000"/>
                <w:sz w:val="20"/>
                <w:szCs w:val="20"/>
                <w:lang w:val="en-GB"/>
              </w:rPr>
              <w:t>labeling</w:t>
            </w:r>
            <w:proofErr w:type="spellEnd"/>
            <w:r w:rsidRPr="00A524D7">
              <w:rPr>
                <w:rFonts w:ascii="Arial" w:hAnsi="Arial" w:cs="Arial"/>
                <w:color w:val="FF0000"/>
                <w:sz w:val="20"/>
                <w:szCs w:val="20"/>
                <w:lang w:val="en-GB"/>
              </w:rPr>
              <w:t xml:space="preserve"> and formatting for clarity.</w:t>
            </w:r>
          </w:p>
          <w:p w14:paraId="3EE594BA" w14:textId="5BDCA8D3" w:rsidR="00196A3F" w:rsidRPr="00A524D7" w:rsidRDefault="00196A3F" w:rsidP="00AC7ACC">
            <w:pPr>
              <w:pStyle w:val="ListParagraph"/>
              <w:numPr>
                <w:ilvl w:val="0"/>
                <w:numId w:val="19"/>
              </w:numPr>
              <w:ind w:left="318" w:hanging="141"/>
              <w:rPr>
                <w:rFonts w:ascii="Arial" w:hAnsi="Arial" w:cs="Arial"/>
                <w:b/>
                <w:bCs/>
                <w:sz w:val="20"/>
                <w:szCs w:val="20"/>
                <w:lang w:val="en-GB"/>
              </w:rPr>
            </w:pPr>
            <w:r w:rsidRPr="00A524D7">
              <w:rPr>
                <w:rFonts w:ascii="Arial" w:hAnsi="Arial" w:cs="Arial"/>
                <w:sz w:val="20"/>
                <w:szCs w:val="20"/>
              </w:rPr>
              <w:t>Final</w:t>
            </w:r>
            <w:r w:rsidRPr="00A524D7">
              <w:rPr>
                <w:rFonts w:ascii="Arial" w:hAnsi="Arial" w:cs="Arial"/>
                <w:spacing w:val="-11"/>
                <w:sz w:val="20"/>
                <w:szCs w:val="20"/>
              </w:rPr>
              <w:t xml:space="preserve"> </w:t>
            </w:r>
            <w:proofErr w:type="spellStart"/>
            <w:r w:rsidRPr="00A524D7">
              <w:rPr>
                <w:rFonts w:ascii="Arial" w:hAnsi="Arial" w:cs="Arial"/>
                <w:sz w:val="20"/>
                <w:szCs w:val="20"/>
              </w:rPr>
              <w:t>Kapandji’s</w:t>
            </w:r>
            <w:proofErr w:type="spellEnd"/>
            <w:r w:rsidRPr="00A524D7">
              <w:rPr>
                <w:rFonts w:ascii="Arial" w:hAnsi="Arial" w:cs="Arial"/>
                <w:spacing w:val="-12"/>
                <w:sz w:val="20"/>
                <w:szCs w:val="20"/>
              </w:rPr>
              <w:t xml:space="preserve"> </w:t>
            </w:r>
            <w:r w:rsidRPr="00A524D7">
              <w:rPr>
                <w:rFonts w:ascii="Arial" w:hAnsi="Arial" w:cs="Arial"/>
                <w:sz w:val="20"/>
                <w:szCs w:val="20"/>
              </w:rPr>
              <w:t>score</w:t>
            </w:r>
            <w:r w:rsidRPr="00A524D7">
              <w:rPr>
                <w:rFonts w:ascii="Arial" w:hAnsi="Arial" w:cs="Arial"/>
                <w:spacing w:val="-11"/>
                <w:sz w:val="20"/>
                <w:szCs w:val="20"/>
              </w:rPr>
              <w:t xml:space="preserve"> </w:t>
            </w:r>
            <w:r w:rsidRPr="00A524D7">
              <w:rPr>
                <w:rFonts w:ascii="Arial" w:hAnsi="Arial" w:cs="Arial"/>
                <w:sz w:val="20"/>
                <w:szCs w:val="20"/>
              </w:rPr>
              <w:t>was</w:t>
            </w:r>
            <w:r w:rsidRPr="00A524D7">
              <w:rPr>
                <w:rFonts w:ascii="Arial" w:hAnsi="Arial" w:cs="Arial"/>
                <w:spacing w:val="-11"/>
                <w:sz w:val="20"/>
                <w:szCs w:val="20"/>
              </w:rPr>
              <w:t xml:space="preserve"> </w:t>
            </w:r>
            <w:r w:rsidRPr="00A524D7">
              <w:rPr>
                <w:rFonts w:ascii="Arial" w:hAnsi="Arial" w:cs="Arial"/>
                <w:sz w:val="20"/>
                <w:szCs w:val="20"/>
              </w:rPr>
              <w:t>10/10</w:t>
            </w:r>
            <w:r w:rsidRPr="00A524D7">
              <w:rPr>
                <w:rFonts w:ascii="Arial" w:hAnsi="Arial" w:cs="Arial"/>
                <w:spacing w:val="-11"/>
                <w:sz w:val="20"/>
                <w:szCs w:val="20"/>
              </w:rPr>
              <w:t xml:space="preserve"> </w:t>
            </w:r>
            <w:r w:rsidRPr="00A524D7">
              <w:rPr>
                <w:rFonts w:ascii="Arial" w:hAnsi="Arial" w:cs="Arial"/>
                <w:sz w:val="20"/>
                <w:szCs w:val="20"/>
              </w:rPr>
              <w:t xml:space="preserve">while Quick Dash score was 0.11. must be elaborated more with its clinical relevance. </w:t>
            </w:r>
          </w:p>
          <w:p w14:paraId="74020BD6" w14:textId="77777777" w:rsidR="00196A3F" w:rsidRPr="00A524D7" w:rsidRDefault="00196A3F" w:rsidP="00196A3F">
            <w:pPr>
              <w:rPr>
                <w:rFonts w:ascii="Arial" w:hAnsi="Arial" w:cs="Arial"/>
                <w:b/>
                <w:bCs/>
                <w:sz w:val="20"/>
                <w:szCs w:val="20"/>
                <w:lang w:val="en-GB"/>
              </w:rPr>
            </w:pPr>
          </w:p>
          <w:p w14:paraId="0D8CF7C6" w14:textId="77777777" w:rsidR="00196A3F" w:rsidRPr="00A524D7" w:rsidRDefault="00196A3F" w:rsidP="00196A3F">
            <w:pPr>
              <w:rPr>
                <w:rFonts w:ascii="Arial" w:hAnsi="Arial" w:cs="Arial"/>
                <w:b/>
                <w:bCs/>
                <w:sz w:val="20"/>
                <w:szCs w:val="20"/>
                <w:lang w:val="en-GB"/>
              </w:rPr>
            </w:pPr>
            <w:r w:rsidRPr="00A524D7">
              <w:rPr>
                <w:rFonts w:ascii="Arial" w:hAnsi="Arial" w:cs="Arial"/>
                <w:b/>
                <w:bCs/>
                <w:sz w:val="20"/>
                <w:szCs w:val="20"/>
                <w:lang w:val="en-GB"/>
              </w:rPr>
              <w:t>Clinical Relevance &amp; Practical Takeaways</w:t>
            </w:r>
          </w:p>
          <w:p w14:paraId="740A111D" w14:textId="77777777" w:rsidR="00196A3F" w:rsidRPr="00A524D7" w:rsidRDefault="00196A3F" w:rsidP="00196A3F">
            <w:pPr>
              <w:rPr>
                <w:rFonts w:ascii="Arial" w:hAnsi="Arial" w:cs="Arial"/>
                <w:sz w:val="20"/>
                <w:szCs w:val="20"/>
                <w:lang w:val="en-GB"/>
              </w:rPr>
            </w:pPr>
            <w:r w:rsidRPr="00A524D7">
              <w:rPr>
                <w:rFonts w:ascii="Arial" w:hAnsi="Arial" w:cs="Arial"/>
                <w:sz w:val="20"/>
                <w:szCs w:val="20"/>
                <w:lang w:val="en-GB"/>
              </w:rPr>
              <w:t>The manuscript provides extensive literature support but lacks a concise clinical decision-making guide.</w:t>
            </w:r>
          </w:p>
          <w:p w14:paraId="413F697D" w14:textId="77777777" w:rsidR="00196A3F" w:rsidRPr="00A524D7" w:rsidRDefault="00196A3F" w:rsidP="00196A3F">
            <w:pPr>
              <w:rPr>
                <w:rFonts w:ascii="Arial" w:hAnsi="Arial" w:cs="Arial"/>
                <w:sz w:val="20"/>
                <w:szCs w:val="20"/>
                <w:lang w:val="en-GB"/>
              </w:rPr>
            </w:pPr>
            <w:r w:rsidRPr="00A524D7">
              <w:rPr>
                <w:rFonts w:ascii="Arial" w:hAnsi="Arial" w:cs="Arial"/>
                <w:sz w:val="20"/>
                <w:szCs w:val="20"/>
                <w:lang w:val="en-GB"/>
              </w:rPr>
              <w:t>Recommendation: A summary table comparing different treatment approaches, their indications, and outcomes would be beneficial for clinicians. (</w:t>
            </w:r>
            <w:r w:rsidRPr="00A524D7">
              <w:rPr>
                <w:rFonts w:ascii="Arial" w:hAnsi="Arial" w:cs="Arial"/>
                <w:b/>
                <w:bCs/>
                <w:color w:val="FF0000"/>
                <w:sz w:val="20"/>
                <w:szCs w:val="20"/>
                <w:lang w:val="en-GB"/>
              </w:rPr>
              <w:t>Suggestion</w:t>
            </w:r>
            <w:r w:rsidRPr="00A524D7">
              <w:rPr>
                <w:rFonts w:ascii="Arial" w:hAnsi="Arial" w:cs="Arial"/>
                <w:sz w:val="20"/>
                <w:szCs w:val="20"/>
                <w:lang w:val="en-GB"/>
              </w:rPr>
              <w:t>)</w:t>
            </w:r>
          </w:p>
          <w:p w14:paraId="2B5A7721" w14:textId="601ADEF4" w:rsidR="00196A3F" w:rsidRPr="00A524D7" w:rsidRDefault="00196A3F" w:rsidP="007C69AF">
            <w:pPr>
              <w:pStyle w:val="ListParagraph"/>
              <w:ind w:left="0"/>
              <w:rPr>
                <w:rFonts w:ascii="Arial" w:hAnsi="Arial" w:cs="Arial"/>
                <w:b/>
                <w:bCs/>
                <w:sz w:val="20"/>
                <w:szCs w:val="20"/>
                <w:lang w:val="en-GB"/>
              </w:rPr>
            </w:pPr>
          </w:p>
        </w:tc>
        <w:tc>
          <w:tcPr>
            <w:tcW w:w="1523" w:type="pct"/>
          </w:tcPr>
          <w:p w14:paraId="4898F764" w14:textId="77777777" w:rsidR="00F1171E" w:rsidRPr="00A524D7" w:rsidRDefault="00F1171E" w:rsidP="007222C8">
            <w:pPr>
              <w:pStyle w:val="Heading2"/>
              <w:jc w:val="left"/>
              <w:rPr>
                <w:rFonts w:ascii="Arial" w:hAnsi="Arial" w:cs="Arial"/>
                <w:b w:val="0"/>
                <w:lang w:val="en-GB"/>
              </w:rPr>
            </w:pPr>
          </w:p>
        </w:tc>
      </w:tr>
      <w:tr w:rsidR="00F1171E" w:rsidRPr="00A524D7" w14:paraId="73739464" w14:textId="77777777" w:rsidTr="00AC7ACC">
        <w:trPr>
          <w:trHeight w:val="485"/>
        </w:trPr>
        <w:tc>
          <w:tcPr>
            <w:tcW w:w="1265" w:type="pct"/>
            <w:noWrap/>
          </w:tcPr>
          <w:p w14:paraId="7EFC02A2" w14:textId="4B8363D0" w:rsidR="00F1171E" w:rsidRPr="00A524D7" w:rsidRDefault="00F1171E" w:rsidP="00AC7ACC">
            <w:pPr>
              <w:ind w:left="360"/>
              <w:rPr>
                <w:rFonts w:ascii="Arial" w:hAnsi="Arial" w:cs="Arial"/>
                <w:b/>
                <w:bCs/>
                <w:sz w:val="20"/>
                <w:szCs w:val="20"/>
                <w:lang w:val="en-GB"/>
              </w:rPr>
            </w:pPr>
            <w:r w:rsidRPr="00A524D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64FCA17B" w:rsidR="00F1171E" w:rsidRPr="00A524D7" w:rsidRDefault="007C69AF" w:rsidP="007C69AF">
            <w:pPr>
              <w:pStyle w:val="ListParagraph"/>
              <w:ind w:left="0"/>
              <w:rPr>
                <w:rFonts w:ascii="Arial" w:hAnsi="Arial" w:cs="Arial"/>
                <w:b/>
                <w:bCs/>
                <w:sz w:val="20"/>
                <w:szCs w:val="20"/>
                <w:lang w:val="en-GB"/>
              </w:rPr>
            </w:pPr>
            <w:proofErr w:type="gramStart"/>
            <w:r w:rsidRPr="00A524D7">
              <w:rPr>
                <w:rFonts w:ascii="Arial" w:hAnsi="Arial" w:cs="Arial"/>
                <w:sz w:val="20"/>
                <w:szCs w:val="20"/>
              </w:rPr>
              <w:t>  Ensure</w:t>
            </w:r>
            <w:proofErr w:type="gramEnd"/>
            <w:r w:rsidRPr="00A524D7">
              <w:rPr>
                <w:rFonts w:ascii="Arial" w:hAnsi="Arial" w:cs="Arial"/>
                <w:sz w:val="20"/>
                <w:szCs w:val="20"/>
              </w:rPr>
              <w:t xml:space="preserve"> that all citations follow the correct referencing style.</w:t>
            </w:r>
          </w:p>
        </w:tc>
        <w:tc>
          <w:tcPr>
            <w:tcW w:w="1523" w:type="pct"/>
          </w:tcPr>
          <w:p w14:paraId="40220055" w14:textId="77777777" w:rsidR="00F1171E" w:rsidRPr="00A524D7" w:rsidRDefault="00F1171E" w:rsidP="007222C8">
            <w:pPr>
              <w:pStyle w:val="Heading2"/>
              <w:jc w:val="left"/>
              <w:rPr>
                <w:rFonts w:ascii="Arial" w:hAnsi="Arial" w:cs="Arial"/>
                <w:b w:val="0"/>
                <w:lang w:val="en-GB"/>
              </w:rPr>
            </w:pPr>
          </w:p>
        </w:tc>
      </w:tr>
      <w:tr w:rsidR="00F1171E" w:rsidRPr="00A524D7" w14:paraId="73CC4A50" w14:textId="77777777" w:rsidTr="007222C8">
        <w:trPr>
          <w:trHeight w:val="386"/>
        </w:trPr>
        <w:tc>
          <w:tcPr>
            <w:tcW w:w="1265" w:type="pct"/>
            <w:noWrap/>
          </w:tcPr>
          <w:p w14:paraId="029CE8D0" w14:textId="77777777" w:rsidR="00F1171E" w:rsidRPr="00A524D7" w:rsidRDefault="00F1171E" w:rsidP="007222C8">
            <w:pPr>
              <w:pStyle w:val="Heading2"/>
              <w:jc w:val="left"/>
              <w:rPr>
                <w:rFonts w:ascii="Arial" w:hAnsi="Arial" w:cs="Arial"/>
                <w:b w:val="0"/>
                <w:lang w:val="en-GB"/>
              </w:rPr>
            </w:pPr>
          </w:p>
          <w:p w14:paraId="589C16C7" w14:textId="77777777" w:rsidR="00F1171E" w:rsidRPr="00A524D7" w:rsidRDefault="00F1171E" w:rsidP="007222C8">
            <w:pPr>
              <w:pStyle w:val="Heading2"/>
              <w:ind w:left="360"/>
              <w:jc w:val="left"/>
              <w:rPr>
                <w:rFonts w:ascii="Arial" w:hAnsi="Arial" w:cs="Arial"/>
                <w:bCs w:val="0"/>
                <w:lang w:val="en-GB"/>
              </w:rPr>
            </w:pPr>
            <w:r w:rsidRPr="00A524D7">
              <w:rPr>
                <w:rFonts w:ascii="Arial" w:hAnsi="Arial" w:cs="Arial"/>
                <w:bCs w:val="0"/>
                <w:lang w:val="en-GB"/>
              </w:rPr>
              <w:t>Is the language/English quality of the article suitable for scholarly communications?</w:t>
            </w:r>
          </w:p>
          <w:p w14:paraId="7722B85E" w14:textId="77777777" w:rsidR="00F1171E" w:rsidRPr="00A524D7" w:rsidRDefault="00F1171E" w:rsidP="007222C8">
            <w:pPr>
              <w:rPr>
                <w:rFonts w:ascii="Arial" w:hAnsi="Arial" w:cs="Arial"/>
                <w:sz w:val="20"/>
                <w:szCs w:val="20"/>
                <w:lang w:val="en-GB"/>
              </w:rPr>
            </w:pPr>
          </w:p>
        </w:tc>
        <w:tc>
          <w:tcPr>
            <w:tcW w:w="2212" w:type="pct"/>
          </w:tcPr>
          <w:p w14:paraId="4B912596" w14:textId="77777777" w:rsidR="007C69AF" w:rsidRPr="00A524D7" w:rsidRDefault="007C69AF" w:rsidP="007C69AF">
            <w:pPr>
              <w:rPr>
                <w:rFonts w:ascii="Arial" w:hAnsi="Arial" w:cs="Arial"/>
                <w:sz w:val="20"/>
                <w:szCs w:val="20"/>
                <w:lang w:val="en-IN" w:eastAsia="en-IN"/>
              </w:rPr>
            </w:pPr>
            <w:proofErr w:type="gramStart"/>
            <w:r w:rsidRPr="00A524D7">
              <w:rPr>
                <w:rFonts w:ascii="Arial" w:hAnsi="Arial" w:cs="Arial"/>
                <w:sz w:val="20"/>
                <w:szCs w:val="20"/>
              </w:rPr>
              <w:t>  The</w:t>
            </w:r>
            <w:proofErr w:type="gramEnd"/>
            <w:r w:rsidRPr="00A524D7">
              <w:rPr>
                <w:rFonts w:ascii="Arial" w:hAnsi="Arial" w:cs="Arial"/>
                <w:sz w:val="20"/>
                <w:szCs w:val="20"/>
              </w:rPr>
              <w:t xml:space="preserve"> manuscript is written in clear and comprehensible English. </w:t>
            </w:r>
          </w:p>
          <w:p w14:paraId="297F52DB" w14:textId="07DB8C22" w:rsidR="00F1171E" w:rsidRPr="00A524D7" w:rsidRDefault="007C69AF" w:rsidP="007222C8">
            <w:pPr>
              <w:rPr>
                <w:rFonts w:ascii="Arial" w:hAnsi="Arial" w:cs="Arial"/>
                <w:sz w:val="20"/>
                <w:szCs w:val="20"/>
                <w:lang w:val="en-GB"/>
              </w:rPr>
            </w:pPr>
            <w:proofErr w:type="gramStart"/>
            <w:r w:rsidRPr="00A524D7">
              <w:rPr>
                <w:rFonts w:ascii="Arial" w:hAnsi="Arial" w:cs="Arial"/>
                <w:sz w:val="20"/>
                <w:szCs w:val="20"/>
              </w:rPr>
              <w:t>  Minor</w:t>
            </w:r>
            <w:proofErr w:type="gramEnd"/>
            <w:r w:rsidRPr="00A524D7">
              <w:rPr>
                <w:rFonts w:ascii="Arial" w:hAnsi="Arial" w:cs="Arial"/>
                <w:sz w:val="20"/>
                <w:szCs w:val="20"/>
              </w:rPr>
              <w:t xml:space="preserve"> grammatical and syntactical improvements may enhance the readability, particularly in complex medical descriptions.</w:t>
            </w:r>
          </w:p>
          <w:p w14:paraId="149A6CEF" w14:textId="77777777" w:rsidR="00F1171E" w:rsidRPr="00A524D7" w:rsidRDefault="00F1171E" w:rsidP="007222C8">
            <w:pPr>
              <w:rPr>
                <w:rFonts w:ascii="Arial" w:hAnsi="Arial" w:cs="Arial"/>
                <w:sz w:val="20"/>
                <w:szCs w:val="20"/>
                <w:lang w:val="en-GB"/>
              </w:rPr>
            </w:pPr>
          </w:p>
        </w:tc>
        <w:tc>
          <w:tcPr>
            <w:tcW w:w="1523" w:type="pct"/>
          </w:tcPr>
          <w:p w14:paraId="0351CA58" w14:textId="77777777" w:rsidR="00F1171E" w:rsidRPr="00A524D7" w:rsidRDefault="00F1171E" w:rsidP="007222C8">
            <w:pPr>
              <w:rPr>
                <w:rFonts w:ascii="Arial" w:hAnsi="Arial" w:cs="Arial"/>
                <w:sz w:val="20"/>
                <w:szCs w:val="20"/>
                <w:lang w:val="en-GB"/>
              </w:rPr>
            </w:pPr>
          </w:p>
        </w:tc>
      </w:tr>
      <w:tr w:rsidR="00F1171E" w:rsidRPr="00A524D7" w14:paraId="20A16C0C" w14:textId="77777777" w:rsidTr="007222C8">
        <w:trPr>
          <w:trHeight w:val="1178"/>
        </w:trPr>
        <w:tc>
          <w:tcPr>
            <w:tcW w:w="1265" w:type="pct"/>
            <w:noWrap/>
          </w:tcPr>
          <w:p w14:paraId="7F4BCFAE" w14:textId="77777777" w:rsidR="00F1171E" w:rsidRPr="00A524D7" w:rsidRDefault="00F1171E" w:rsidP="007222C8">
            <w:pPr>
              <w:pStyle w:val="Heading2"/>
              <w:jc w:val="left"/>
              <w:rPr>
                <w:rFonts w:ascii="Arial" w:hAnsi="Arial" w:cs="Arial"/>
                <w:b w:val="0"/>
                <w:bCs w:val="0"/>
                <w:lang w:val="en-GB"/>
              </w:rPr>
            </w:pPr>
            <w:r w:rsidRPr="00A524D7">
              <w:rPr>
                <w:rFonts w:ascii="Arial" w:hAnsi="Arial" w:cs="Arial"/>
                <w:bCs w:val="0"/>
                <w:u w:val="single"/>
                <w:lang w:val="en-GB"/>
              </w:rPr>
              <w:t>Optional/General</w:t>
            </w:r>
            <w:r w:rsidRPr="00A524D7">
              <w:rPr>
                <w:rFonts w:ascii="Arial" w:hAnsi="Arial" w:cs="Arial"/>
                <w:bCs w:val="0"/>
                <w:lang w:val="en-GB"/>
              </w:rPr>
              <w:t xml:space="preserve"> </w:t>
            </w:r>
            <w:r w:rsidRPr="00A524D7">
              <w:rPr>
                <w:rFonts w:ascii="Arial" w:hAnsi="Arial" w:cs="Arial"/>
                <w:b w:val="0"/>
                <w:bCs w:val="0"/>
                <w:lang w:val="en-GB"/>
              </w:rPr>
              <w:t>comments</w:t>
            </w:r>
          </w:p>
          <w:p w14:paraId="1A6B3748" w14:textId="77777777" w:rsidR="00F1171E" w:rsidRPr="00A524D7" w:rsidRDefault="00F1171E" w:rsidP="007222C8">
            <w:pPr>
              <w:pStyle w:val="Heading2"/>
              <w:jc w:val="left"/>
              <w:rPr>
                <w:rFonts w:ascii="Arial" w:hAnsi="Arial" w:cs="Arial"/>
                <w:b w:val="0"/>
                <w:lang w:val="en-GB"/>
              </w:rPr>
            </w:pPr>
          </w:p>
        </w:tc>
        <w:tc>
          <w:tcPr>
            <w:tcW w:w="2212" w:type="pct"/>
          </w:tcPr>
          <w:p w14:paraId="6E74DEDF" w14:textId="77777777" w:rsidR="007C69AF" w:rsidRPr="00A524D7" w:rsidRDefault="007C69AF" w:rsidP="007C69AF">
            <w:pPr>
              <w:numPr>
                <w:ilvl w:val="0"/>
                <w:numId w:val="11"/>
              </w:numPr>
              <w:tabs>
                <w:tab w:val="clear" w:pos="720"/>
                <w:tab w:val="num" w:pos="320"/>
              </w:tabs>
              <w:spacing w:before="100" w:beforeAutospacing="1" w:after="100" w:afterAutospacing="1"/>
              <w:ind w:left="462"/>
              <w:rPr>
                <w:rFonts w:ascii="Arial" w:hAnsi="Arial" w:cs="Arial"/>
                <w:sz w:val="20"/>
                <w:szCs w:val="20"/>
                <w:lang w:val="en-IN" w:eastAsia="en-IN"/>
              </w:rPr>
            </w:pPr>
            <w:r w:rsidRPr="00A524D7">
              <w:rPr>
                <w:rFonts w:ascii="Arial" w:hAnsi="Arial" w:cs="Arial"/>
                <w:sz w:val="20"/>
                <w:szCs w:val="20"/>
              </w:rPr>
              <w:t>Consider including high-quality images or radiographs with clear annotations to improve visual understanding.</w:t>
            </w:r>
          </w:p>
          <w:p w14:paraId="7A760877" w14:textId="77777777" w:rsidR="00F1171E" w:rsidRPr="00A524D7" w:rsidRDefault="007C69AF" w:rsidP="007222C8">
            <w:pPr>
              <w:numPr>
                <w:ilvl w:val="0"/>
                <w:numId w:val="11"/>
              </w:numPr>
              <w:tabs>
                <w:tab w:val="clear" w:pos="720"/>
                <w:tab w:val="num" w:pos="320"/>
              </w:tabs>
              <w:spacing w:before="100" w:beforeAutospacing="1" w:after="100" w:afterAutospacing="1"/>
              <w:ind w:left="462"/>
              <w:rPr>
                <w:rFonts w:ascii="Arial" w:hAnsi="Arial" w:cs="Arial"/>
                <w:sz w:val="20"/>
                <w:szCs w:val="20"/>
              </w:rPr>
            </w:pPr>
            <w:r w:rsidRPr="00A524D7">
              <w:rPr>
                <w:rFonts w:ascii="Arial" w:hAnsi="Arial" w:cs="Arial"/>
                <w:sz w:val="20"/>
                <w:szCs w:val="20"/>
              </w:rPr>
              <w:t>If possible, a discussion on potential complications and long-term prognosis based on prior studies would enhance the manuscript’s value.</w:t>
            </w:r>
          </w:p>
          <w:p w14:paraId="15DFD0E8" w14:textId="1274ED84" w:rsidR="00AC7ACC" w:rsidRPr="00A524D7" w:rsidRDefault="00AC7ACC" w:rsidP="00AC7ACC">
            <w:pPr>
              <w:pStyle w:val="NormalWeb"/>
              <w:spacing w:before="0" w:beforeAutospacing="0" w:after="0" w:afterAutospacing="0"/>
              <w:rPr>
                <w:rFonts w:ascii="Arial" w:hAnsi="Arial" w:cs="Arial"/>
                <w:sz w:val="20"/>
                <w:szCs w:val="20"/>
                <w:lang w:val="en-GB"/>
              </w:rPr>
            </w:pPr>
            <w:r w:rsidRPr="00A524D7">
              <w:rPr>
                <w:rFonts w:ascii="Arial" w:eastAsia="Times New Roman" w:hAnsi="Arial" w:cs="Arial"/>
                <w:sz w:val="20"/>
                <w:szCs w:val="20"/>
                <w:lang w:val="en-IN" w:eastAsia="en-IN" w:bidi="hi-IN"/>
              </w:rPr>
              <w:t>The manuscript is well-structured and informative, presenting a rare case with a valuable review of the literature. Improvements in the abstract, references, and language would enhance its overall quality. The inclusion of comparative discussions on management strategies and potential complications would further strengthen the manuscript.</w:t>
            </w:r>
          </w:p>
        </w:tc>
        <w:tc>
          <w:tcPr>
            <w:tcW w:w="1523" w:type="pct"/>
          </w:tcPr>
          <w:p w14:paraId="465E098E" w14:textId="77777777" w:rsidR="00F1171E" w:rsidRPr="00A524D7" w:rsidRDefault="00F1171E" w:rsidP="007222C8">
            <w:pPr>
              <w:rPr>
                <w:rFonts w:ascii="Arial" w:hAnsi="Arial" w:cs="Arial"/>
                <w:sz w:val="20"/>
                <w:szCs w:val="20"/>
                <w:lang w:val="en-GB"/>
              </w:rPr>
            </w:pPr>
          </w:p>
        </w:tc>
      </w:tr>
    </w:tbl>
    <w:p w14:paraId="618DE16F" w14:textId="77777777" w:rsidR="00F1171E" w:rsidRPr="00A524D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524D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524D7" w:rsidRDefault="00F1171E" w:rsidP="007222C8">
            <w:pPr>
              <w:pStyle w:val="NormalWeb"/>
              <w:spacing w:before="0" w:beforeAutospacing="0" w:after="0" w:afterAutospacing="0"/>
              <w:rPr>
                <w:rFonts w:ascii="Arial" w:hAnsi="Arial" w:cs="Arial"/>
                <w:b/>
                <w:sz w:val="20"/>
                <w:szCs w:val="20"/>
                <w:u w:val="single"/>
                <w:lang w:val="en-GB"/>
              </w:rPr>
            </w:pPr>
            <w:r w:rsidRPr="00A524D7">
              <w:rPr>
                <w:rFonts w:ascii="Arial" w:hAnsi="Arial" w:cs="Arial"/>
                <w:b/>
                <w:sz w:val="20"/>
                <w:szCs w:val="20"/>
                <w:highlight w:val="yellow"/>
                <w:u w:val="single"/>
                <w:lang w:val="en-GB"/>
              </w:rPr>
              <w:t>PART  2:</w:t>
            </w:r>
            <w:r w:rsidRPr="00A524D7">
              <w:rPr>
                <w:rFonts w:ascii="Arial" w:hAnsi="Arial" w:cs="Arial"/>
                <w:b/>
                <w:sz w:val="20"/>
                <w:szCs w:val="20"/>
                <w:u w:val="single"/>
                <w:lang w:val="en-GB"/>
              </w:rPr>
              <w:t xml:space="preserve"> </w:t>
            </w:r>
          </w:p>
          <w:p w14:paraId="5B767407" w14:textId="77777777" w:rsidR="00F1171E" w:rsidRPr="00A524D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524D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524D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524D7" w:rsidRDefault="00F1171E" w:rsidP="007222C8">
            <w:pPr>
              <w:pStyle w:val="Heading2"/>
              <w:jc w:val="left"/>
              <w:rPr>
                <w:rFonts w:ascii="Arial" w:hAnsi="Arial" w:cs="Arial"/>
                <w:lang w:val="en-GB"/>
              </w:rPr>
            </w:pPr>
            <w:r w:rsidRPr="00A524D7">
              <w:rPr>
                <w:rFonts w:ascii="Arial" w:hAnsi="Arial" w:cs="Arial"/>
                <w:lang w:val="en-GB"/>
              </w:rPr>
              <w:t>Reviewer’s comment</w:t>
            </w:r>
          </w:p>
        </w:tc>
        <w:tc>
          <w:tcPr>
            <w:tcW w:w="1342" w:type="pct"/>
            <w:shd w:val="clear" w:color="auto" w:fill="auto"/>
          </w:tcPr>
          <w:p w14:paraId="6F48B50B" w14:textId="77777777" w:rsidR="00F1171E" w:rsidRPr="00A524D7" w:rsidRDefault="00F1171E" w:rsidP="007222C8">
            <w:pPr>
              <w:pStyle w:val="Heading2"/>
              <w:jc w:val="left"/>
              <w:rPr>
                <w:rFonts w:ascii="Arial" w:hAnsi="Arial" w:cs="Arial"/>
                <w:b w:val="0"/>
                <w:lang w:val="en-GB"/>
              </w:rPr>
            </w:pPr>
            <w:r w:rsidRPr="00A524D7">
              <w:rPr>
                <w:rFonts w:ascii="Arial" w:hAnsi="Arial" w:cs="Arial"/>
                <w:lang w:val="en-GB"/>
              </w:rPr>
              <w:t>Author’s comment</w:t>
            </w:r>
            <w:r w:rsidRPr="00A524D7">
              <w:rPr>
                <w:rFonts w:ascii="Arial" w:hAnsi="Arial" w:cs="Arial"/>
                <w:b w:val="0"/>
                <w:lang w:val="en-GB"/>
              </w:rPr>
              <w:t xml:space="preserve"> </w:t>
            </w:r>
            <w:r w:rsidRPr="00A524D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524D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524D7" w:rsidRDefault="00F1171E" w:rsidP="007222C8">
            <w:pPr>
              <w:pStyle w:val="NormalWeb"/>
              <w:spacing w:before="0" w:beforeAutospacing="0" w:after="0" w:afterAutospacing="0"/>
              <w:rPr>
                <w:rFonts w:ascii="Arial" w:hAnsi="Arial" w:cs="Arial"/>
                <w:b/>
                <w:sz w:val="20"/>
                <w:szCs w:val="20"/>
                <w:lang w:val="en-GB"/>
              </w:rPr>
            </w:pPr>
            <w:r w:rsidRPr="00A524D7">
              <w:rPr>
                <w:rFonts w:ascii="Arial" w:hAnsi="Arial" w:cs="Arial"/>
                <w:b/>
                <w:sz w:val="20"/>
                <w:szCs w:val="20"/>
                <w:lang w:val="en-GB"/>
              </w:rPr>
              <w:t xml:space="preserve">Are there ethical issues in this manuscript? </w:t>
            </w:r>
          </w:p>
          <w:p w14:paraId="6034B476" w14:textId="77777777" w:rsidR="00F1171E" w:rsidRPr="00A524D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524D7" w:rsidRDefault="00F1171E" w:rsidP="007222C8">
            <w:pPr>
              <w:pStyle w:val="NormalWeb"/>
              <w:spacing w:before="0" w:beforeAutospacing="0" w:after="0" w:afterAutospacing="0"/>
              <w:rPr>
                <w:rFonts w:ascii="Arial" w:hAnsi="Arial" w:cs="Arial"/>
                <w:i/>
                <w:iCs/>
                <w:sz w:val="20"/>
                <w:szCs w:val="20"/>
                <w:u w:val="single"/>
                <w:lang w:val="en-GB"/>
              </w:rPr>
            </w:pPr>
            <w:r w:rsidRPr="00A524D7">
              <w:rPr>
                <w:rFonts w:ascii="Arial" w:hAnsi="Arial" w:cs="Arial"/>
                <w:i/>
                <w:iCs/>
                <w:sz w:val="20"/>
                <w:szCs w:val="20"/>
                <w:u w:val="single"/>
                <w:lang w:val="en-GB"/>
              </w:rPr>
              <w:t xml:space="preserve">(If yes, </w:t>
            </w:r>
            <w:proofErr w:type="gramStart"/>
            <w:r w:rsidRPr="00A524D7">
              <w:rPr>
                <w:rFonts w:ascii="Arial" w:hAnsi="Arial" w:cs="Arial"/>
                <w:i/>
                <w:iCs/>
                <w:sz w:val="20"/>
                <w:szCs w:val="20"/>
                <w:u w:val="single"/>
                <w:lang w:val="en-GB"/>
              </w:rPr>
              <w:t>Kindly</w:t>
            </w:r>
            <w:proofErr w:type="gramEnd"/>
            <w:r w:rsidRPr="00A524D7">
              <w:rPr>
                <w:rFonts w:ascii="Arial" w:hAnsi="Arial" w:cs="Arial"/>
                <w:i/>
                <w:iCs/>
                <w:sz w:val="20"/>
                <w:szCs w:val="20"/>
                <w:u w:val="single"/>
                <w:lang w:val="en-GB"/>
              </w:rPr>
              <w:t xml:space="preserve"> please write down the ethical issues here in detail)</w:t>
            </w:r>
          </w:p>
          <w:p w14:paraId="3F0D46E3" w14:textId="77777777" w:rsidR="00F1171E" w:rsidRPr="00A524D7" w:rsidRDefault="00F1171E" w:rsidP="007222C8">
            <w:pPr>
              <w:pStyle w:val="NormalWeb"/>
              <w:spacing w:before="0" w:beforeAutospacing="0" w:after="0" w:afterAutospacing="0"/>
              <w:rPr>
                <w:rFonts w:ascii="Arial" w:hAnsi="Arial" w:cs="Arial"/>
                <w:sz w:val="20"/>
                <w:szCs w:val="20"/>
                <w:lang w:val="en-GB"/>
              </w:rPr>
            </w:pPr>
          </w:p>
          <w:p w14:paraId="7B654B67" w14:textId="2DFCB20E" w:rsidR="00F1171E" w:rsidRPr="00A524D7" w:rsidRDefault="007C69AF" w:rsidP="007222C8">
            <w:pPr>
              <w:pStyle w:val="NormalWeb"/>
              <w:spacing w:before="0" w:beforeAutospacing="0" w:after="0" w:afterAutospacing="0"/>
              <w:rPr>
                <w:rFonts w:ascii="Arial" w:hAnsi="Arial" w:cs="Arial"/>
                <w:bCs/>
                <w:sz w:val="20"/>
                <w:szCs w:val="20"/>
                <w:lang w:val="en-GB"/>
              </w:rPr>
            </w:pPr>
            <w:r w:rsidRPr="00A524D7">
              <w:rPr>
                <w:rFonts w:ascii="Arial" w:hAnsi="Arial" w:cs="Arial"/>
                <w:bCs/>
                <w:sz w:val="20"/>
                <w:szCs w:val="20"/>
                <w:lang w:val="en-GB"/>
              </w:rPr>
              <w:t>.</w:t>
            </w:r>
          </w:p>
        </w:tc>
        <w:tc>
          <w:tcPr>
            <w:tcW w:w="1342" w:type="pct"/>
            <w:shd w:val="clear" w:color="auto" w:fill="auto"/>
            <w:vAlign w:val="center"/>
          </w:tcPr>
          <w:p w14:paraId="780A9F8E" w14:textId="77777777" w:rsidR="00F1171E" w:rsidRPr="00A524D7" w:rsidRDefault="00F1171E" w:rsidP="007222C8">
            <w:pPr>
              <w:rPr>
                <w:rFonts w:ascii="Arial" w:eastAsia="Arial Unicode MS" w:hAnsi="Arial" w:cs="Arial"/>
                <w:sz w:val="20"/>
                <w:szCs w:val="20"/>
                <w:lang w:val="en-GB"/>
              </w:rPr>
            </w:pPr>
          </w:p>
          <w:p w14:paraId="4A981594" w14:textId="77777777" w:rsidR="00F1171E" w:rsidRPr="00A524D7" w:rsidRDefault="00F1171E" w:rsidP="007222C8">
            <w:pPr>
              <w:rPr>
                <w:rFonts w:ascii="Arial" w:eastAsia="Arial Unicode MS" w:hAnsi="Arial" w:cs="Arial"/>
                <w:sz w:val="20"/>
                <w:szCs w:val="20"/>
                <w:lang w:val="en-GB"/>
              </w:rPr>
            </w:pPr>
          </w:p>
          <w:p w14:paraId="4780A682" w14:textId="77777777" w:rsidR="00F1171E" w:rsidRPr="00A524D7" w:rsidRDefault="00F1171E" w:rsidP="007222C8">
            <w:pPr>
              <w:rPr>
                <w:rFonts w:ascii="Arial" w:eastAsia="Arial Unicode MS" w:hAnsi="Arial" w:cs="Arial"/>
                <w:sz w:val="20"/>
                <w:szCs w:val="20"/>
                <w:lang w:val="en-GB"/>
              </w:rPr>
            </w:pPr>
          </w:p>
          <w:p w14:paraId="2D80979A" w14:textId="77777777" w:rsidR="00F1171E" w:rsidRPr="00A524D7" w:rsidRDefault="00F1171E" w:rsidP="007222C8">
            <w:pPr>
              <w:pStyle w:val="NormalWeb"/>
              <w:spacing w:before="0" w:beforeAutospacing="0" w:after="0" w:afterAutospacing="0"/>
              <w:rPr>
                <w:rFonts w:ascii="Arial" w:hAnsi="Arial" w:cs="Arial"/>
                <w:sz w:val="20"/>
                <w:szCs w:val="20"/>
                <w:lang w:val="en-GB"/>
              </w:rPr>
            </w:pPr>
          </w:p>
        </w:tc>
      </w:tr>
    </w:tbl>
    <w:p w14:paraId="48DC05A4" w14:textId="3DE9DACF" w:rsidR="004C3DF1" w:rsidRDefault="004C3DF1">
      <w:pPr>
        <w:rPr>
          <w:rFonts w:ascii="Arial" w:hAnsi="Arial" w:cs="Arial"/>
          <w:b/>
          <w:sz w:val="20"/>
          <w:szCs w:val="20"/>
          <w:lang w:val="en-GB"/>
        </w:rPr>
      </w:pPr>
    </w:p>
    <w:p w14:paraId="7EBC1948" w14:textId="77777777" w:rsidR="00A524D7" w:rsidRPr="00A524D7" w:rsidRDefault="00A524D7" w:rsidP="00A524D7">
      <w:pPr>
        <w:rPr>
          <w:rFonts w:ascii="Arial" w:hAnsi="Arial" w:cs="Arial"/>
          <w:b/>
          <w:sz w:val="20"/>
          <w:szCs w:val="20"/>
          <w:u w:val="single"/>
        </w:rPr>
      </w:pPr>
      <w:r w:rsidRPr="00A524D7">
        <w:rPr>
          <w:rFonts w:ascii="Arial" w:hAnsi="Arial" w:cs="Arial"/>
          <w:b/>
          <w:sz w:val="20"/>
          <w:szCs w:val="20"/>
          <w:u w:val="single"/>
        </w:rPr>
        <w:t>Reviewer details:</w:t>
      </w:r>
    </w:p>
    <w:p w14:paraId="1122D998" w14:textId="77777777" w:rsidR="00A524D7" w:rsidRPr="00A524D7" w:rsidRDefault="00A524D7" w:rsidP="00A524D7">
      <w:pPr>
        <w:rPr>
          <w:rFonts w:ascii="Arial" w:hAnsi="Arial" w:cs="Arial"/>
          <w:b/>
          <w:sz w:val="20"/>
          <w:szCs w:val="20"/>
        </w:rPr>
      </w:pPr>
      <w:proofErr w:type="spellStart"/>
      <w:r w:rsidRPr="00A524D7">
        <w:rPr>
          <w:rFonts w:ascii="Arial" w:hAnsi="Arial" w:cs="Arial"/>
          <w:b/>
          <w:sz w:val="20"/>
          <w:szCs w:val="20"/>
        </w:rPr>
        <w:t>Padamjeet</w:t>
      </w:r>
      <w:proofErr w:type="spellEnd"/>
      <w:r w:rsidRPr="00A524D7">
        <w:rPr>
          <w:rFonts w:ascii="Arial" w:hAnsi="Arial" w:cs="Arial"/>
          <w:b/>
          <w:sz w:val="20"/>
          <w:szCs w:val="20"/>
        </w:rPr>
        <w:t xml:space="preserve"> Panchal, India</w:t>
      </w:r>
    </w:p>
    <w:p w14:paraId="4F7C0FD7" w14:textId="77777777" w:rsidR="00A524D7" w:rsidRPr="00A524D7" w:rsidRDefault="00A524D7">
      <w:pPr>
        <w:rPr>
          <w:rFonts w:ascii="Arial" w:hAnsi="Arial" w:cs="Arial"/>
          <w:b/>
          <w:sz w:val="20"/>
          <w:szCs w:val="20"/>
          <w:lang w:val="en-GB"/>
        </w:rPr>
      </w:pPr>
      <w:bookmarkStart w:id="0" w:name="_GoBack"/>
      <w:bookmarkEnd w:id="0"/>
    </w:p>
    <w:sectPr w:rsidR="00A524D7" w:rsidRPr="00A524D7"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BC7B3" w14:textId="77777777" w:rsidR="00C724B9" w:rsidRPr="0000007A" w:rsidRDefault="00C724B9" w:rsidP="0099583E">
      <w:r>
        <w:separator/>
      </w:r>
    </w:p>
  </w:endnote>
  <w:endnote w:type="continuationSeparator" w:id="0">
    <w:p w14:paraId="62FA4972" w14:textId="77777777" w:rsidR="00C724B9" w:rsidRPr="0000007A" w:rsidRDefault="00C724B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90C04" w14:textId="77777777" w:rsidR="00C724B9" w:rsidRPr="0000007A" w:rsidRDefault="00C724B9" w:rsidP="0099583E">
      <w:r>
        <w:separator/>
      </w:r>
    </w:p>
  </w:footnote>
  <w:footnote w:type="continuationSeparator" w:id="0">
    <w:p w14:paraId="1AD425E0" w14:textId="77777777" w:rsidR="00C724B9" w:rsidRPr="0000007A" w:rsidRDefault="00C724B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D0ABA"/>
    <w:multiLevelType w:val="multilevel"/>
    <w:tmpl w:val="456A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A25A5"/>
    <w:multiLevelType w:val="hybridMultilevel"/>
    <w:tmpl w:val="284E7B2C"/>
    <w:lvl w:ilvl="0" w:tplc="FDA401B8">
      <w:start w:val="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DB32219"/>
    <w:multiLevelType w:val="hybridMultilevel"/>
    <w:tmpl w:val="4A806E9A"/>
    <w:lvl w:ilvl="0" w:tplc="FDA401B8">
      <w:start w:val="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1B271B"/>
    <w:multiLevelType w:val="hybridMultilevel"/>
    <w:tmpl w:val="07B85D86"/>
    <w:lvl w:ilvl="0" w:tplc="D74E59B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7B44C50"/>
    <w:multiLevelType w:val="hybridMultilevel"/>
    <w:tmpl w:val="A922E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E30E00"/>
    <w:multiLevelType w:val="hybridMultilevel"/>
    <w:tmpl w:val="72967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9D213E"/>
    <w:multiLevelType w:val="hybridMultilevel"/>
    <w:tmpl w:val="094E3796"/>
    <w:lvl w:ilvl="0" w:tplc="FDA401B8">
      <w:start w:val="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B9A49BC"/>
    <w:multiLevelType w:val="multilevel"/>
    <w:tmpl w:val="F97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249B3"/>
    <w:multiLevelType w:val="hybridMultilevel"/>
    <w:tmpl w:val="175EB040"/>
    <w:lvl w:ilvl="0" w:tplc="FDA401B8">
      <w:start w:val="6"/>
      <w:numFmt w:val="bullet"/>
      <w:lvlText w:val="•"/>
      <w:lvlJc w:val="left"/>
      <w:pPr>
        <w:ind w:left="1440" w:hanging="72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7EA301AF"/>
    <w:multiLevelType w:val="multilevel"/>
    <w:tmpl w:val="724C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5"/>
  </w:num>
  <w:num w:numId="9">
    <w:abstractNumId w:val="13"/>
  </w:num>
  <w:num w:numId="10">
    <w:abstractNumId w:val="2"/>
  </w:num>
  <w:num w:numId="11">
    <w:abstractNumId w:val="17"/>
  </w:num>
  <w:num w:numId="12">
    <w:abstractNumId w:val="19"/>
  </w:num>
  <w:num w:numId="13">
    <w:abstractNumId w:val="8"/>
  </w:num>
  <w:num w:numId="14">
    <w:abstractNumId w:val="14"/>
  </w:num>
  <w:num w:numId="15">
    <w:abstractNumId w:val="11"/>
  </w:num>
  <w:num w:numId="16">
    <w:abstractNumId w:val="12"/>
  </w:num>
  <w:num w:numId="17">
    <w:abstractNumId w:val="10"/>
  </w:num>
  <w:num w:numId="18">
    <w:abstractNumId w:val="16"/>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1EC2"/>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B64"/>
    <w:rsid w:val="00176F0D"/>
    <w:rsid w:val="00186C8F"/>
    <w:rsid w:val="0018753A"/>
    <w:rsid w:val="00190FD7"/>
    <w:rsid w:val="00196A3F"/>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04DE"/>
    <w:rsid w:val="00312559"/>
    <w:rsid w:val="003204B8"/>
    <w:rsid w:val="00326D7D"/>
    <w:rsid w:val="0033018A"/>
    <w:rsid w:val="0033692F"/>
    <w:rsid w:val="00353718"/>
    <w:rsid w:val="00360A2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7FD2"/>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1A0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54C4"/>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1A94"/>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1D93"/>
    <w:rsid w:val="007A62F8"/>
    <w:rsid w:val="007B1099"/>
    <w:rsid w:val="007B54A4"/>
    <w:rsid w:val="007C69AF"/>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1509"/>
    <w:rsid w:val="009F29EB"/>
    <w:rsid w:val="009F7A71"/>
    <w:rsid w:val="00A001A0"/>
    <w:rsid w:val="00A12C83"/>
    <w:rsid w:val="00A15F2F"/>
    <w:rsid w:val="00A17184"/>
    <w:rsid w:val="00A24191"/>
    <w:rsid w:val="00A31AAC"/>
    <w:rsid w:val="00A32905"/>
    <w:rsid w:val="00A36C95"/>
    <w:rsid w:val="00A37DE3"/>
    <w:rsid w:val="00A40B00"/>
    <w:rsid w:val="00A4787C"/>
    <w:rsid w:val="00A51369"/>
    <w:rsid w:val="00A519D1"/>
    <w:rsid w:val="00A524D7"/>
    <w:rsid w:val="00A5303B"/>
    <w:rsid w:val="00A5367E"/>
    <w:rsid w:val="00A65C50"/>
    <w:rsid w:val="00A8290F"/>
    <w:rsid w:val="00AA41B3"/>
    <w:rsid w:val="00AA49A2"/>
    <w:rsid w:val="00AA5338"/>
    <w:rsid w:val="00AB1ED6"/>
    <w:rsid w:val="00AB397D"/>
    <w:rsid w:val="00AB638A"/>
    <w:rsid w:val="00AB65BF"/>
    <w:rsid w:val="00AB6E43"/>
    <w:rsid w:val="00AC1349"/>
    <w:rsid w:val="00AC7ACC"/>
    <w:rsid w:val="00AD6C51"/>
    <w:rsid w:val="00AE0E9B"/>
    <w:rsid w:val="00AE54CD"/>
    <w:rsid w:val="00AF3016"/>
    <w:rsid w:val="00B03A45"/>
    <w:rsid w:val="00B04B2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24B9"/>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3291"/>
    <w:rsid w:val="00E03C32"/>
    <w:rsid w:val="00E3111A"/>
    <w:rsid w:val="00E411E8"/>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17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96A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F150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7C69AF"/>
    <w:rPr>
      <w:b/>
      <w:bCs/>
    </w:rPr>
  </w:style>
  <w:style w:type="character" w:styleId="Emphasis">
    <w:name w:val="Emphasis"/>
    <w:basedOn w:val="DefaultParagraphFont"/>
    <w:uiPriority w:val="20"/>
    <w:qFormat/>
    <w:rsid w:val="00190FD7"/>
    <w:rPr>
      <w:i/>
      <w:iCs/>
    </w:rPr>
  </w:style>
  <w:style w:type="character" w:customStyle="1" w:styleId="Heading3Char">
    <w:name w:val="Heading 3 Char"/>
    <w:basedOn w:val="DefaultParagraphFont"/>
    <w:link w:val="Heading3"/>
    <w:uiPriority w:val="9"/>
    <w:semiHidden/>
    <w:rsid w:val="009F1509"/>
    <w:rPr>
      <w:rFonts w:asciiTheme="majorHAnsi" w:eastAsiaTheme="majorEastAsia" w:hAnsiTheme="majorHAnsi" w:cstheme="majorBidi"/>
      <w:color w:val="243F60" w:themeColor="accent1" w:themeShade="7F"/>
      <w:sz w:val="24"/>
      <w:szCs w:val="24"/>
      <w:lang w:val="en-US" w:eastAsia="en-US"/>
    </w:rPr>
  </w:style>
  <w:style w:type="character" w:customStyle="1" w:styleId="Heading1Char">
    <w:name w:val="Heading 1 Char"/>
    <w:basedOn w:val="DefaultParagraphFont"/>
    <w:link w:val="Heading1"/>
    <w:uiPriority w:val="9"/>
    <w:rsid w:val="00196A3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2508">
      <w:bodyDiv w:val="1"/>
      <w:marLeft w:val="0"/>
      <w:marRight w:val="0"/>
      <w:marTop w:val="0"/>
      <w:marBottom w:val="0"/>
      <w:divBdr>
        <w:top w:val="none" w:sz="0" w:space="0" w:color="auto"/>
        <w:left w:val="none" w:sz="0" w:space="0" w:color="auto"/>
        <w:bottom w:val="none" w:sz="0" w:space="0" w:color="auto"/>
        <w:right w:val="none" w:sz="0" w:space="0" w:color="auto"/>
      </w:divBdr>
    </w:div>
    <w:div w:id="264122548">
      <w:bodyDiv w:val="1"/>
      <w:marLeft w:val="0"/>
      <w:marRight w:val="0"/>
      <w:marTop w:val="0"/>
      <w:marBottom w:val="0"/>
      <w:divBdr>
        <w:top w:val="none" w:sz="0" w:space="0" w:color="auto"/>
        <w:left w:val="none" w:sz="0" w:space="0" w:color="auto"/>
        <w:bottom w:val="none" w:sz="0" w:space="0" w:color="auto"/>
        <w:right w:val="none" w:sz="0" w:space="0" w:color="auto"/>
      </w:divBdr>
    </w:div>
    <w:div w:id="34198070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2204663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7151534">
      <w:bodyDiv w:val="1"/>
      <w:marLeft w:val="0"/>
      <w:marRight w:val="0"/>
      <w:marTop w:val="0"/>
      <w:marBottom w:val="0"/>
      <w:divBdr>
        <w:top w:val="none" w:sz="0" w:space="0" w:color="auto"/>
        <w:left w:val="none" w:sz="0" w:space="0" w:color="auto"/>
        <w:bottom w:val="none" w:sz="0" w:space="0" w:color="auto"/>
        <w:right w:val="none" w:sz="0" w:space="0" w:color="auto"/>
      </w:divBdr>
    </w:div>
    <w:div w:id="1423799616">
      <w:bodyDiv w:val="1"/>
      <w:marLeft w:val="0"/>
      <w:marRight w:val="0"/>
      <w:marTop w:val="0"/>
      <w:marBottom w:val="0"/>
      <w:divBdr>
        <w:top w:val="none" w:sz="0" w:space="0" w:color="auto"/>
        <w:left w:val="none" w:sz="0" w:space="0" w:color="auto"/>
        <w:bottom w:val="none" w:sz="0" w:space="0" w:color="auto"/>
        <w:right w:val="none" w:sz="0" w:space="0" w:color="auto"/>
      </w:divBdr>
    </w:div>
    <w:div w:id="1536580988">
      <w:bodyDiv w:val="1"/>
      <w:marLeft w:val="0"/>
      <w:marRight w:val="0"/>
      <w:marTop w:val="0"/>
      <w:marBottom w:val="0"/>
      <w:divBdr>
        <w:top w:val="none" w:sz="0" w:space="0" w:color="auto"/>
        <w:left w:val="none" w:sz="0" w:space="0" w:color="auto"/>
        <w:bottom w:val="none" w:sz="0" w:space="0" w:color="auto"/>
        <w:right w:val="none" w:sz="0" w:space="0" w:color="auto"/>
      </w:divBdr>
    </w:div>
    <w:div w:id="159824774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0760267">
      <w:bodyDiv w:val="1"/>
      <w:marLeft w:val="0"/>
      <w:marRight w:val="0"/>
      <w:marTop w:val="0"/>
      <w:marBottom w:val="0"/>
      <w:divBdr>
        <w:top w:val="none" w:sz="0" w:space="0" w:color="auto"/>
        <w:left w:val="none" w:sz="0" w:space="0" w:color="auto"/>
        <w:bottom w:val="none" w:sz="0" w:space="0" w:color="auto"/>
        <w:right w:val="none" w:sz="0" w:space="0" w:color="auto"/>
      </w:divBdr>
    </w:div>
    <w:div w:id="2065791859">
      <w:bodyDiv w:val="1"/>
      <w:marLeft w:val="0"/>
      <w:marRight w:val="0"/>
      <w:marTop w:val="0"/>
      <w:marBottom w:val="0"/>
      <w:divBdr>
        <w:top w:val="none" w:sz="0" w:space="0" w:color="auto"/>
        <w:left w:val="none" w:sz="0" w:space="0" w:color="auto"/>
        <w:bottom w:val="none" w:sz="0" w:space="0" w:color="auto"/>
        <w:right w:val="none" w:sz="0" w:space="0" w:color="auto"/>
      </w:divBdr>
    </w:div>
    <w:div w:id="21368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958/ijirms/vol07-i10/1510"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113</cp:revision>
  <dcterms:created xsi:type="dcterms:W3CDTF">2023-08-30T09:21:00Z</dcterms:created>
  <dcterms:modified xsi:type="dcterms:W3CDTF">2025-03-13T08:51:00Z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