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6F4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26F4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6F4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26F4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6F4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3B57F2" w:rsidR="0000007A" w:rsidRPr="00A26F45" w:rsidRDefault="00026FD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863530" w:rsidRPr="00A26F4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A26F4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26F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52D1D2" w:rsidR="0000007A" w:rsidRPr="00A26F4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C1B26"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4933</w:t>
            </w:r>
          </w:p>
        </w:tc>
      </w:tr>
      <w:tr w:rsidR="0000007A" w:rsidRPr="00A26F4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26F4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6354D8" w:rsidR="0000007A" w:rsidRPr="00A26F45" w:rsidRDefault="006C1B26" w:rsidP="006C1B26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sz w:val="20"/>
                <w:szCs w:val="20"/>
                <w:lang w:val="en-GB"/>
              </w:rPr>
              <w:t>IDENTIFICATION OF THE SPECIFIC GENES OF ISOCITRATE LYASE FROM PLANT AMARANTHUS CAUDATUS L</w:t>
            </w:r>
          </w:p>
        </w:tc>
      </w:tr>
      <w:tr w:rsidR="00CF0BBB" w:rsidRPr="00A26F4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26F4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5E17A9" w:rsidR="00CF0BBB" w:rsidRPr="00A26F45" w:rsidRDefault="006C1B2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26F4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26F4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A26F4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A26F4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6F4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26F4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26F4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26F4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26F45" w:rsidRDefault="00026FD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26F4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B638950" w:rsidR="00E03C32" w:rsidRDefault="0086353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Plant Archives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1067-1070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CA038F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863530" w:rsidRPr="00863530">
                    <w:t xml:space="preserve"> </w:t>
                  </w:r>
                  <w:hyperlink r:id="rId8" w:history="1">
                    <w:r w:rsidR="00863530" w:rsidRPr="002B4EEC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https://www.plantarchives.org/List%2019-1.html</w:t>
                    </w:r>
                  </w:hyperlink>
                  <w:r w:rsidR="0086353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A26F4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26F4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26F4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26F4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F4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6F4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26F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6F4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F4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26F4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26F4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6F45">
              <w:rPr>
                <w:rFonts w:ascii="Arial" w:hAnsi="Arial" w:cs="Arial"/>
                <w:lang w:val="en-GB"/>
              </w:rPr>
              <w:t>Author’s Feedback</w:t>
            </w:r>
            <w:r w:rsidRPr="00A26F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6F4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26F4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26F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26F4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CCA7A9F" w:rsidR="00F1171E" w:rsidRPr="00A26F45" w:rsidRDefault="000C453B" w:rsidP="00DB0F2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 xml:space="preserve">This manuscript presents significant findings on the identification of </w:t>
            </w:r>
            <w:r w:rsidR="00A16CE7" w:rsidRPr="00A26F45">
              <w:rPr>
                <w:rFonts w:ascii="Arial" w:hAnsi="Arial" w:cs="Arial"/>
                <w:sz w:val="20"/>
                <w:szCs w:val="20"/>
              </w:rPr>
              <w:t>Isocitrate Lyase (ICL) genes that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are crucial for</w:t>
            </w:r>
            <w:r w:rsidR="00A16CE7" w:rsidRPr="00A26F45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understanding </w:t>
            </w:r>
            <w:r w:rsidR="00A16CE7" w:rsidRPr="00A26F45">
              <w:rPr>
                <w:rFonts w:ascii="Arial" w:hAnsi="Arial" w:cs="Arial"/>
                <w:sz w:val="20"/>
                <w:szCs w:val="20"/>
              </w:rPr>
              <w:t>of plant metabolism</w:t>
            </w:r>
            <w:r w:rsidR="00C97462" w:rsidRPr="00A26F45">
              <w:rPr>
                <w:rFonts w:ascii="Arial" w:hAnsi="Arial" w:cs="Arial"/>
                <w:sz w:val="20"/>
                <w:szCs w:val="20"/>
              </w:rPr>
              <w:t xml:space="preserve">. The study contributes to a 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broader field of plant biochemistry by </w:t>
            </w:r>
            <w:r w:rsidR="00C97462" w:rsidRPr="00A26F45">
              <w:rPr>
                <w:rFonts w:ascii="Arial" w:hAnsi="Arial" w:cs="Arial"/>
                <w:sz w:val="20"/>
                <w:szCs w:val="20"/>
              </w:rPr>
              <w:t xml:space="preserve">the development of </w:t>
            </w:r>
            <w:r w:rsidRPr="00A26F45">
              <w:rPr>
                <w:rFonts w:ascii="Arial" w:hAnsi="Arial" w:cs="Arial"/>
                <w:sz w:val="20"/>
                <w:szCs w:val="20"/>
              </w:rPr>
              <w:t>s</w:t>
            </w:r>
            <w:r w:rsidR="00C97462" w:rsidRPr="00A26F45">
              <w:rPr>
                <w:rFonts w:ascii="Arial" w:hAnsi="Arial" w:cs="Arial"/>
                <w:sz w:val="20"/>
                <w:szCs w:val="20"/>
              </w:rPr>
              <w:t>pecific primers for these genes to advance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research in plant growth, nutrition, and stress response. Furthermore, </w:t>
            </w:r>
            <w:r w:rsidR="00DB0F22" w:rsidRPr="00A26F45">
              <w:rPr>
                <w:rFonts w:ascii="Arial" w:hAnsi="Arial" w:cs="Arial"/>
                <w:sz w:val="20"/>
                <w:szCs w:val="20"/>
              </w:rPr>
              <w:t xml:space="preserve">it enhances our understanding of evolutionary conservation and gene expression 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DB0F22" w:rsidRPr="00A26F45">
              <w:rPr>
                <w:rFonts w:ascii="Arial" w:hAnsi="Arial" w:cs="Arial"/>
                <w:sz w:val="20"/>
                <w:szCs w:val="20"/>
              </w:rPr>
              <w:t>the comparison of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genetic sequences of ICL genes in </w:t>
            </w:r>
            <w:r w:rsidRPr="00A26F4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Amaranthus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with those in </w:t>
            </w:r>
            <w:r w:rsidRPr="00A26F45">
              <w:rPr>
                <w:rStyle w:val="Emphasis"/>
                <w:rFonts w:ascii="Arial" w:eastAsia="MS Mincho" w:hAnsi="Arial" w:cs="Arial"/>
                <w:sz w:val="20"/>
                <w:szCs w:val="20"/>
              </w:rPr>
              <w:t>Arabidopsis thaliana</w:t>
            </w:r>
            <w:r w:rsidRPr="00A26F45">
              <w:rPr>
                <w:rFonts w:ascii="Arial" w:hAnsi="Arial" w:cs="Arial"/>
                <w:sz w:val="20"/>
                <w:szCs w:val="20"/>
              </w:rPr>
              <w:t>. These insights could have practical applications in agriculture</w:t>
            </w:r>
            <w:r w:rsidR="009C4BB1" w:rsidRPr="00A26F45">
              <w:rPr>
                <w:rFonts w:ascii="Arial" w:hAnsi="Arial" w:cs="Arial"/>
                <w:sz w:val="20"/>
                <w:szCs w:val="20"/>
              </w:rPr>
              <w:t xml:space="preserve"> and biotechnology to improve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crop yields and resilience.</w:t>
            </w:r>
          </w:p>
        </w:tc>
        <w:tc>
          <w:tcPr>
            <w:tcW w:w="1523" w:type="pct"/>
          </w:tcPr>
          <w:p w14:paraId="462A339C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F4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A26F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26F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87325D0" w14:textId="37B2728A" w:rsidR="000C453B" w:rsidRPr="00A26F45" w:rsidRDefault="0051436D" w:rsidP="000C45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title "Identification</w:t>
            </w:r>
            <w:r w:rsidR="00E320C4" w:rsidRPr="00A26F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of the Specific Genes of Isocitrate Lyase from Plant Amar</w:t>
            </w:r>
            <w:r w:rsidR="00CF51E5" w:rsidRPr="00A26F45">
              <w:rPr>
                <w:rFonts w:ascii="Arial" w:hAnsi="Arial" w:cs="Arial"/>
                <w:sz w:val="20"/>
                <w:szCs w:val="20"/>
              </w:rPr>
              <w:t xml:space="preserve">anthus </w:t>
            </w:r>
            <w:proofErr w:type="spellStart"/>
            <w:r w:rsidR="00CF51E5" w:rsidRPr="00A26F45">
              <w:rPr>
                <w:rFonts w:ascii="Arial" w:hAnsi="Arial" w:cs="Arial"/>
                <w:sz w:val="20"/>
                <w:szCs w:val="20"/>
              </w:rPr>
              <w:t>caudatus</w:t>
            </w:r>
            <w:proofErr w:type="spellEnd"/>
            <w:r w:rsidR="00CF51E5" w:rsidRPr="00A26F45">
              <w:rPr>
                <w:rFonts w:ascii="Arial" w:hAnsi="Arial" w:cs="Arial"/>
                <w:sz w:val="20"/>
                <w:szCs w:val="20"/>
              </w:rPr>
              <w:t xml:space="preserve"> L." is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suitable</w:t>
            </w:r>
            <w:r w:rsidR="00747722" w:rsidRPr="00A26F45">
              <w:rPr>
                <w:rFonts w:ascii="Arial" w:hAnsi="Arial" w:cs="Arial"/>
                <w:sz w:val="20"/>
                <w:szCs w:val="20"/>
              </w:rPr>
              <w:t>.</w:t>
            </w:r>
            <w:r w:rsidR="007B54A5" w:rsidRPr="00A26F45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precise alternative could be:</w:t>
            </w:r>
          </w:p>
          <w:p w14:paraId="794AA9A7" w14:textId="666C0660" w:rsidR="00F1171E" w:rsidRPr="00A26F45" w:rsidRDefault="000C453B" w:rsidP="00B456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"</w:t>
            </w:r>
            <w:r w:rsidR="00E320C4" w:rsidRPr="00A26F45">
              <w:rPr>
                <w:rFonts w:ascii="Arial" w:hAnsi="Arial" w:cs="Arial"/>
                <w:sz w:val="20"/>
                <w:szCs w:val="20"/>
              </w:rPr>
              <w:t xml:space="preserve"> Identification and Characterization of the Specific Genes of Isocitrate Lyase from Plant Amaranthus </w:t>
            </w:r>
            <w:proofErr w:type="spellStart"/>
            <w:r w:rsidR="00E320C4" w:rsidRPr="00A26F45">
              <w:rPr>
                <w:rFonts w:ascii="Arial" w:hAnsi="Arial" w:cs="Arial"/>
                <w:sz w:val="20"/>
                <w:szCs w:val="20"/>
              </w:rPr>
              <w:t>caudatus</w:t>
            </w:r>
            <w:proofErr w:type="spellEnd"/>
            <w:r w:rsidR="00E320C4" w:rsidRPr="00A26F45">
              <w:rPr>
                <w:rFonts w:ascii="Arial" w:hAnsi="Arial" w:cs="Arial"/>
                <w:sz w:val="20"/>
                <w:szCs w:val="20"/>
              </w:rPr>
              <w:t xml:space="preserve"> L.</w:t>
            </w:r>
            <w:r w:rsidRPr="00A26F45">
              <w:rPr>
                <w:rFonts w:ascii="Arial" w:hAnsi="Arial" w:cs="Arial"/>
                <w:sz w:val="20"/>
                <w:szCs w:val="20"/>
              </w:rPr>
              <w:t>"</w:t>
            </w:r>
          </w:p>
        </w:tc>
        <w:tc>
          <w:tcPr>
            <w:tcW w:w="1523" w:type="pct"/>
          </w:tcPr>
          <w:p w14:paraId="405B6701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F4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A26F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6F4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E00CE50" w14:textId="4045F3AB" w:rsidR="000C453B" w:rsidRPr="00A26F45" w:rsidRDefault="000C453B" w:rsidP="000C45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abstract provides a basic overview of the study</w:t>
            </w:r>
            <w:r w:rsidR="00434996" w:rsidRPr="00A26F4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26F45">
              <w:rPr>
                <w:rFonts w:ascii="Arial" w:hAnsi="Arial" w:cs="Arial"/>
                <w:sz w:val="20"/>
                <w:szCs w:val="20"/>
              </w:rPr>
              <w:t>Here are a few suggestions for improvement:</w:t>
            </w:r>
          </w:p>
          <w:p w14:paraId="6FF7B058" w14:textId="71C5F220" w:rsidR="000C453B" w:rsidRPr="00A26F45" w:rsidRDefault="00DD0FDA" w:rsidP="000C453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objective should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mention the purpose of the study in te</w:t>
            </w:r>
            <w:r w:rsidR="00A45A74" w:rsidRPr="00A26F45">
              <w:rPr>
                <w:rFonts w:ascii="Arial" w:hAnsi="Arial" w:cs="Arial"/>
                <w:sz w:val="20"/>
                <w:szCs w:val="20"/>
              </w:rPr>
              <w:t>rms of its broader significance. For example,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the role of Isocitrate Lyase (ICL) in plant metabolism or its agricultural relevance.</w:t>
            </w:r>
          </w:p>
          <w:p w14:paraId="0C3525A5" w14:textId="0558E542" w:rsidR="000C453B" w:rsidRPr="00A26F45" w:rsidRDefault="000C453B" w:rsidP="000C453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abstract mentions the use of PCR and primer</w:t>
            </w:r>
            <w:r w:rsidR="00443DB9" w:rsidRPr="00A26F45">
              <w:rPr>
                <w:rFonts w:ascii="Arial" w:hAnsi="Arial" w:cs="Arial"/>
                <w:sz w:val="20"/>
                <w:szCs w:val="20"/>
              </w:rPr>
              <w:t>s but should</w:t>
            </w:r>
            <w:r w:rsidR="001F7A3C" w:rsidRPr="00A26F45">
              <w:rPr>
                <w:rFonts w:ascii="Arial" w:hAnsi="Arial" w:cs="Arial"/>
                <w:sz w:val="20"/>
                <w:szCs w:val="20"/>
              </w:rPr>
              <w:t xml:space="preserve"> briefly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3DB9" w:rsidRPr="00A26F45"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A26F45">
              <w:rPr>
                <w:rFonts w:ascii="Arial" w:hAnsi="Arial" w:cs="Arial"/>
                <w:sz w:val="20"/>
                <w:szCs w:val="20"/>
              </w:rPr>
              <w:t>the experim</w:t>
            </w:r>
            <w:r w:rsidR="00320D75" w:rsidRPr="00A26F45">
              <w:rPr>
                <w:rFonts w:ascii="Arial" w:hAnsi="Arial" w:cs="Arial"/>
                <w:sz w:val="20"/>
                <w:szCs w:val="20"/>
              </w:rPr>
              <w:t>ental design or the importance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of the specific genes studied.</w:t>
            </w:r>
          </w:p>
          <w:p w14:paraId="6DF1E037" w14:textId="41475D96" w:rsidR="000C453B" w:rsidRPr="00A26F45" w:rsidRDefault="000C453B" w:rsidP="000C453B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results section could be clearer r</w:t>
            </w:r>
            <w:r w:rsidR="00B146E0" w:rsidRPr="00A26F45">
              <w:rPr>
                <w:rFonts w:ascii="Arial" w:hAnsi="Arial" w:cs="Arial"/>
                <w:sz w:val="20"/>
                <w:szCs w:val="20"/>
              </w:rPr>
              <w:t>egarding the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findings, such as the implications of </w:t>
            </w:r>
            <w:r w:rsidR="00B146E0" w:rsidRPr="00A26F45">
              <w:rPr>
                <w:rFonts w:ascii="Arial" w:hAnsi="Arial" w:cs="Arial"/>
                <w:sz w:val="20"/>
                <w:szCs w:val="20"/>
              </w:rPr>
              <w:t>the discovery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the two ICL genes in </w:t>
            </w:r>
            <w:r w:rsidRPr="00A26F4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Amaranthus </w:t>
            </w:r>
            <w:proofErr w:type="spellStart"/>
            <w:r w:rsidRPr="00A26F45">
              <w:rPr>
                <w:rFonts w:ascii="Arial" w:hAnsi="Arial" w:cs="Arial"/>
                <w:i/>
                <w:iCs/>
                <w:sz w:val="20"/>
                <w:szCs w:val="20"/>
              </w:rPr>
              <w:t>caudatus</w:t>
            </w:r>
            <w:proofErr w:type="spellEnd"/>
            <w:r w:rsidRPr="00A26F45">
              <w:rPr>
                <w:rFonts w:ascii="Arial" w:hAnsi="Arial" w:cs="Arial"/>
                <w:sz w:val="20"/>
                <w:szCs w:val="20"/>
              </w:rPr>
              <w:t xml:space="preserve"> and their homology with </w:t>
            </w:r>
            <w:r w:rsidRPr="00A26F45">
              <w:rPr>
                <w:rFonts w:ascii="Arial" w:hAnsi="Arial" w:cs="Arial"/>
                <w:i/>
                <w:iCs/>
                <w:sz w:val="20"/>
                <w:szCs w:val="20"/>
              </w:rPr>
              <w:t>Arabidopsis thaliana</w:t>
            </w:r>
            <w:r w:rsidRPr="00A26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B7E83A" w14:textId="32222CFD" w:rsidR="00F1171E" w:rsidRPr="00A26F45" w:rsidRDefault="000C453B" w:rsidP="00172147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conclusion</w:t>
            </w:r>
            <w:r w:rsidR="00C13E58" w:rsidRPr="00A26F45">
              <w:rPr>
                <w:rFonts w:ascii="Arial" w:hAnsi="Arial" w:cs="Arial"/>
                <w:sz w:val="20"/>
                <w:szCs w:val="20"/>
              </w:rPr>
              <w:t xml:space="preserve"> should mention the applications </w:t>
            </w:r>
            <w:r w:rsidRPr="00A26F45">
              <w:rPr>
                <w:rFonts w:ascii="Arial" w:hAnsi="Arial" w:cs="Arial"/>
                <w:sz w:val="20"/>
                <w:szCs w:val="20"/>
              </w:rPr>
              <w:t>of the findings in practical fields such as plant biotechnology or crop improvement.</w:t>
            </w:r>
          </w:p>
        </w:tc>
        <w:tc>
          <w:tcPr>
            <w:tcW w:w="1523" w:type="pct"/>
          </w:tcPr>
          <w:p w14:paraId="1D54B730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F4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26F4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E5BF79E" w14:textId="49E783F1" w:rsidR="000C453B" w:rsidRPr="00A26F45" w:rsidRDefault="000C453B" w:rsidP="000C45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manuscript presents scientifically</w:t>
            </w:r>
            <w:r w:rsidR="00BA2C82" w:rsidRPr="00A26F45">
              <w:rPr>
                <w:rFonts w:ascii="Arial" w:hAnsi="Arial" w:cs="Arial"/>
                <w:sz w:val="20"/>
                <w:szCs w:val="20"/>
              </w:rPr>
              <w:t xml:space="preserve"> valid concepts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regarding the identification and characterization of </w:t>
            </w:r>
            <w:r w:rsidR="00BA2C82" w:rsidRPr="00A26F45">
              <w:rPr>
                <w:rFonts w:ascii="Arial" w:hAnsi="Arial" w:cs="Arial"/>
                <w:sz w:val="20"/>
                <w:szCs w:val="20"/>
              </w:rPr>
              <w:t>Isocitrate Lyase (ICL) genes</w:t>
            </w:r>
            <w:r w:rsidRPr="00A26F45">
              <w:rPr>
                <w:rFonts w:ascii="Arial" w:hAnsi="Arial" w:cs="Arial"/>
                <w:sz w:val="20"/>
                <w:szCs w:val="20"/>
              </w:rPr>
              <w:t>. The use of PCR and primer design for gene identification aligns with standard molecular biology techniques. However, the</w:t>
            </w:r>
            <w:r w:rsidR="00BA2C82" w:rsidRPr="00A26F45">
              <w:rPr>
                <w:rFonts w:ascii="Arial" w:hAnsi="Arial" w:cs="Arial"/>
                <w:sz w:val="20"/>
                <w:szCs w:val="20"/>
              </w:rPr>
              <w:t>re are a few areas that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could be improved:</w:t>
            </w:r>
          </w:p>
          <w:p w14:paraId="293757E5" w14:textId="4B8784B9" w:rsidR="000C453B" w:rsidRPr="00A26F45" w:rsidRDefault="00DD77A8" w:rsidP="000C453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manuscript mentioned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a 36% homology between the ICL2 gene of </w:t>
            </w:r>
            <w:r w:rsidR="000C453B" w:rsidRPr="00A26F45">
              <w:rPr>
                <w:rFonts w:ascii="Arial" w:hAnsi="Arial" w:cs="Arial"/>
                <w:i/>
                <w:iCs/>
                <w:sz w:val="20"/>
                <w:szCs w:val="20"/>
              </w:rPr>
              <w:t>Amaranthus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and the ICL1 gene of </w:t>
            </w:r>
            <w:r w:rsidR="000C453B" w:rsidRPr="00A26F45">
              <w:rPr>
                <w:rFonts w:ascii="Arial" w:hAnsi="Arial" w:cs="Arial"/>
                <w:i/>
                <w:iCs/>
                <w:sz w:val="20"/>
                <w:szCs w:val="20"/>
              </w:rPr>
              <w:t>Arabidopsis thaliana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. This figure is presented without context </w:t>
            </w:r>
            <w:r w:rsidRPr="00A26F45">
              <w:rPr>
                <w:rFonts w:ascii="Arial" w:hAnsi="Arial" w:cs="Arial"/>
                <w:sz w:val="20"/>
                <w:szCs w:val="20"/>
              </w:rPr>
              <w:t>of its biological importance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comparison to other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plants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B33AA75" w14:textId="46F526CE" w:rsidR="000C453B" w:rsidRPr="00A26F45" w:rsidRDefault="000C453B" w:rsidP="000C453B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While PC</w:t>
            </w:r>
            <w:r w:rsidR="001212CF" w:rsidRPr="00A26F45">
              <w:rPr>
                <w:rFonts w:ascii="Arial" w:hAnsi="Arial" w:cs="Arial"/>
                <w:sz w:val="20"/>
                <w:szCs w:val="20"/>
              </w:rPr>
              <w:t>R and RNA extraction methods were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described, the manuscript co</w:t>
            </w:r>
            <w:r w:rsidR="00766A27" w:rsidRPr="00A26F45">
              <w:rPr>
                <w:rFonts w:ascii="Arial" w:hAnsi="Arial" w:cs="Arial"/>
                <w:sz w:val="20"/>
                <w:szCs w:val="20"/>
              </w:rPr>
              <w:t>uld benefit from an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explanation of the controls used in the</w:t>
            </w:r>
            <w:r w:rsidR="00766A27" w:rsidRPr="00A26F45">
              <w:rPr>
                <w:rFonts w:ascii="Arial" w:hAnsi="Arial" w:cs="Arial"/>
                <w:sz w:val="20"/>
                <w:szCs w:val="20"/>
              </w:rPr>
              <w:t xml:space="preserve"> experiments for the validation of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results. For example, the </w:t>
            </w:r>
            <w:r w:rsidR="00A77739" w:rsidRPr="00A26F45">
              <w:rPr>
                <w:rFonts w:ascii="Arial" w:hAnsi="Arial" w:cs="Arial"/>
                <w:sz w:val="20"/>
                <w:szCs w:val="20"/>
              </w:rPr>
              <w:t xml:space="preserve">mentioning of the 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use of negative or positive controls </w:t>
            </w:r>
            <w:r w:rsidR="00A77739" w:rsidRPr="00A26F45">
              <w:rPr>
                <w:rFonts w:ascii="Arial" w:hAnsi="Arial" w:cs="Arial"/>
                <w:sz w:val="20"/>
                <w:szCs w:val="20"/>
              </w:rPr>
              <w:t>in PCR assays</w:t>
            </w:r>
            <w:r w:rsidRPr="00A26F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5A7721" w14:textId="49823F70" w:rsidR="00F1171E" w:rsidRPr="00A26F45" w:rsidRDefault="004D2E03" w:rsidP="004D2E03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manuscript stated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that 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gene expression fluctuates over time, but the interpretation of this data could be clearer. More emphasis could be placed on the significance of these fluctuations for </w:t>
            </w:r>
            <w:r w:rsidR="008E6D15" w:rsidRPr="00A26F4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="008E6D15" w:rsidRPr="00A26F45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0C453B" w:rsidRPr="00A26F45">
              <w:rPr>
                <w:rFonts w:ascii="Arial" w:hAnsi="Arial" w:cs="Arial"/>
                <w:i/>
                <w:iCs/>
                <w:sz w:val="20"/>
                <w:szCs w:val="20"/>
              </w:rPr>
              <w:t>Amaranthus</w:t>
            </w:r>
            <w:r w:rsidR="00926452" w:rsidRPr="00A26F45">
              <w:rPr>
                <w:rFonts w:ascii="Arial" w:hAnsi="Arial" w:cs="Arial"/>
                <w:sz w:val="20"/>
                <w:szCs w:val="20"/>
              </w:rPr>
              <w:t xml:space="preserve"> growth and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metabolism.</w:t>
            </w:r>
          </w:p>
        </w:tc>
        <w:tc>
          <w:tcPr>
            <w:tcW w:w="1523" w:type="pct"/>
          </w:tcPr>
          <w:p w14:paraId="4898F764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F4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26F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26F4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6F4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F6C86E9" w:rsidR="00F1171E" w:rsidRPr="00A26F45" w:rsidRDefault="000C453B" w:rsidP="006451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references in the manuscript a</w:t>
            </w:r>
            <w:r w:rsidR="000D5B28" w:rsidRPr="00A26F45">
              <w:rPr>
                <w:rFonts w:ascii="Arial" w:hAnsi="Arial" w:cs="Arial"/>
                <w:sz w:val="20"/>
                <w:szCs w:val="20"/>
              </w:rPr>
              <w:t>ppear to be adequate in number. B</w:t>
            </w:r>
            <w:r w:rsidRPr="00A26F45">
              <w:rPr>
                <w:rFonts w:ascii="Arial" w:hAnsi="Arial" w:cs="Arial"/>
                <w:sz w:val="20"/>
                <w:szCs w:val="20"/>
              </w:rPr>
              <w:t>ut</w:t>
            </w:r>
            <w:r w:rsidR="000D5B28" w:rsidRPr="00A26F45">
              <w:rPr>
                <w:rFonts w:ascii="Arial" w:hAnsi="Arial" w:cs="Arial"/>
                <w:sz w:val="20"/>
                <w:szCs w:val="20"/>
              </w:rPr>
              <w:t>,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there is a la</w:t>
            </w:r>
            <w:r w:rsidR="000D5B28" w:rsidRPr="00A26F45">
              <w:rPr>
                <w:rFonts w:ascii="Arial" w:hAnsi="Arial" w:cs="Arial"/>
                <w:sz w:val="20"/>
                <w:szCs w:val="20"/>
              </w:rPr>
              <w:t>ck of recent studies cited, and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most references being from the 2000s or earlier.</w:t>
            </w:r>
          </w:p>
        </w:tc>
        <w:tc>
          <w:tcPr>
            <w:tcW w:w="1523" w:type="pct"/>
          </w:tcPr>
          <w:p w14:paraId="40220055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6F4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26F4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6F4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26F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6FDE38E" w14:textId="6AC7438C" w:rsidR="000C453B" w:rsidRPr="00A26F45" w:rsidRDefault="000C453B" w:rsidP="000C45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 xml:space="preserve">The language quality of the article is generally understandable but </w:t>
            </w:r>
            <w:r w:rsidR="00E93614" w:rsidRPr="00A26F45">
              <w:rPr>
                <w:rFonts w:ascii="Arial" w:hAnsi="Arial" w:cs="Arial"/>
                <w:sz w:val="20"/>
                <w:szCs w:val="20"/>
              </w:rPr>
              <w:t xml:space="preserve">several </w:t>
            </w:r>
            <w:r w:rsidRPr="00A26F45">
              <w:rPr>
                <w:rFonts w:ascii="Arial" w:hAnsi="Arial" w:cs="Arial"/>
                <w:sz w:val="20"/>
                <w:szCs w:val="20"/>
              </w:rPr>
              <w:t>areas require attention:</w:t>
            </w:r>
          </w:p>
          <w:p w14:paraId="650F9D98" w14:textId="5CD06BF2" w:rsidR="000C453B" w:rsidRPr="00A26F45" w:rsidRDefault="000C453B" w:rsidP="000C45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Some se</w:t>
            </w:r>
            <w:r w:rsidR="008807DF" w:rsidRPr="00A26F45">
              <w:rPr>
                <w:rFonts w:ascii="Arial" w:hAnsi="Arial" w:cs="Arial"/>
                <w:sz w:val="20"/>
                <w:szCs w:val="20"/>
              </w:rPr>
              <w:t>ntences are difficult to follow. T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he overall structure could be more coherent. For example, certain sections, like the "Results and Discussion," </w:t>
            </w:r>
            <w:r w:rsidR="008807DF" w:rsidRPr="00A26F45">
              <w:rPr>
                <w:rFonts w:ascii="Arial" w:hAnsi="Arial" w:cs="Arial"/>
                <w:sz w:val="20"/>
                <w:szCs w:val="20"/>
              </w:rPr>
              <w:t xml:space="preserve">had </w:t>
            </w:r>
            <w:r w:rsidRPr="00A26F45">
              <w:rPr>
                <w:rFonts w:ascii="Arial" w:hAnsi="Arial" w:cs="Arial"/>
                <w:sz w:val="20"/>
                <w:szCs w:val="20"/>
              </w:rPr>
              <w:t>mix</w:t>
            </w:r>
            <w:r w:rsidR="008807DF" w:rsidRPr="00A26F45">
              <w:rPr>
                <w:rFonts w:ascii="Arial" w:hAnsi="Arial" w:cs="Arial"/>
                <w:sz w:val="20"/>
                <w:szCs w:val="20"/>
              </w:rPr>
              <w:t>ed the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experimental findings with interpretations in a way that makes it hard to distinguish between them.</w:t>
            </w:r>
          </w:p>
          <w:p w14:paraId="231DB659" w14:textId="234949EA" w:rsidR="000C453B" w:rsidRPr="00A26F45" w:rsidRDefault="000C453B" w:rsidP="000C45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 xml:space="preserve">There are </w:t>
            </w:r>
            <w:r w:rsidR="000421D0" w:rsidRPr="00A26F45">
              <w:rPr>
                <w:rFonts w:ascii="Arial" w:hAnsi="Arial" w:cs="Arial"/>
                <w:sz w:val="20"/>
                <w:szCs w:val="20"/>
              </w:rPr>
              <w:t>many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grammatical issues, such as</w:t>
            </w:r>
            <w:r w:rsidR="000421D0" w:rsidRPr="00A26F45">
              <w:rPr>
                <w:rFonts w:ascii="Arial" w:hAnsi="Arial" w:cs="Arial"/>
                <w:sz w:val="20"/>
                <w:szCs w:val="20"/>
              </w:rPr>
              <w:t xml:space="preserve"> the used of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incorrect word</w:t>
            </w:r>
            <w:r w:rsidR="000421D0" w:rsidRPr="00A26F45">
              <w:rPr>
                <w:rFonts w:ascii="Arial" w:hAnsi="Arial" w:cs="Arial"/>
                <w:sz w:val="20"/>
                <w:szCs w:val="20"/>
              </w:rPr>
              <w:t>s</w:t>
            </w:r>
            <w:r w:rsidRPr="00A26F45">
              <w:rPr>
                <w:rFonts w:ascii="Arial" w:hAnsi="Arial" w:cs="Arial"/>
                <w:sz w:val="20"/>
                <w:szCs w:val="20"/>
              </w:rPr>
              <w:t>, missing articles, an</w:t>
            </w:r>
            <w:r w:rsidR="00826A71" w:rsidRPr="00A26F45">
              <w:rPr>
                <w:rFonts w:ascii="Arial" w:hAnsi="Arial" w:cs="Arial"/>
                <w:sz w:val="20"/>
                <w:szCs w:val="20"/>
              </w:rPr>
              <w:t>d awkward phrasing. For example</w:t>
            </w:r>
            <w:r w:rsidRPr="00A26F45">
              <w:rPr>
                <w:rFonts w:ascii="Arial" w:hAnsi="Arial" w:cs="Arial"/>
                <w:sz w:val="20"/>
                <w:szCs w:val="20"/>
              </w:rPr>
              <w:t>, terms like "</w:t>
            </w:r>
            <w:proofErr w:type="spellStart"/>
            <w:r w:rsidRPr="00A26F45">
              <w:rPr>
                <w:rFonts w:ascii="Arial" w:hAnsi="Arial" w:cs="Arial"/>
                <w:sz w:val="20"/>
                <w:szCs w:val="20"/>
              </w:rPr>
              <w:t>Isocitrat</w:t>
            </w:r>
            <w:proofErr w:type="spellEnd"/>
            <w:r w:rsidRPr="00A26F45">
              <w:rPr>
                <w:rFonts w:ascii="Arial" w:hAnsi="Arial" w:cs="Arial"/>
                <w:sz w:val="20"/>
                <w:szCs w:val="20"/>
              </w:rPr>
              <w:t xml:space="preserve"> lyase" should be consistently spelled as "Isocitrate lyase," and "primates" should be corrected to "primers."</w:t>
            </w:r>
          </w:p>
          <w:p w14:paraId="45E93DE9" w14:textId="3EF5EE30" w:rsidR="000C453B" w:rsidRPr="00A26F45" w:rsidRDefault="000C453B" w:rsidP="000C453B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Some technical ter</w:t>
            </w:r>
            <w:r w:rsidR="00C36868" w:rsidRPr="00A26F45">
              <w:rPr>
                <w:rFonts w:ascii="Arial" w:hAnsi="Arial" w:cs="Arial"/>
                <w:sz w:val="20"/>
                <w:szCs w:val="20"/>
              </w:rPr>
              <w:t xml:space="preserve">ms are not used </w:t>
            </w:r>
            <w:r w:rsidRPr="00A26F45">
              <w:rPr>
                <w:rFonts w:ascii="Arial" w:hAnsi="Arial" w:cs="Arial"/>
                <w:sz w:val="20"/>
                <w:szCs w:val="20"/>
              </w:rPr>
              <w:t>correctly. For example, terms related to mol</w:t>
            </w:r>
            <w:r w:rsidR="007401EE" w:rsidRPr="00A26F45">
              <w:rPr>
                <w:rFonts w:ascii="Arial" w:hAnsi="Arial" w:cs="Arial"/>
                <w:sz w:val="20"/>
                <w:szCs w:val="20"/>
              </w:rPr>
              <w:t xml:space="preserve">ecular biology, such as "PCR, primers, and </w:t>
            </w:r>
            <w:r w:rsidRPr="00A26F45">
              <w:rPr>
                <w:rFonts w:ascii="Arial" w:hAnsi="Arial" w:cs="Arial"/>
                <w:sz w:val="20"/>
                <w:szCs w:val="20"/>
              </w:rPr>
              <w:t>gene expression," need to be presented with more precision.</w:t>
            </w:r>
          </w:p>
          <w:p w14:paraId="149A6CEF" w14:textId="64A17B32" w:rsidR="00F1171E" w:rsidRPr="00A26F45" w:rsidRDefault="000C453B" w:rsidP="007222C8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transitions betwee</w:t>
            </w:r>
            <w:r w:rsidR="005E27E4" w:rsidRPr="00A26F45">
              <w:rPr>
                <w:rFonts w:ascii="Arial" w:hAnsi="Arial" w:cs="Arial"/>
                <w:sz w:val="20"/>
                <w:szCs w:val="20"/>
              </w:rPr>
              <w:t xml:space="preserve">n sections should be smoother and some parts were </w:t>
            </w:r>
            <w:r w:rsidR="00B661C1" w:rsidRPr="00A26F45">
              <w:rPr>
                <w:rFonts w:ascii="Arial" w:hAnsi="Arial" w:cs="Arial"/>
                <w:sz w:val="20"/>
                <w:szCs w:val="20"/>
              </w:rPr>
              <w:t xml:space="preserve">found </w:t>
            </w:r>
            <w:r w:rsidR="005E27E4" w:rsidRPr="00A26F45">
              <w:rPr>
                <w:rFonts w:ascii="Arial" w:hAnsi="Arial" w:cs="Arial"/>
                <w:sz w:val="20"/>
                <w:szCs w:val="20"/>
              </w:rPr>
              <w:t>disjointed. Improvement of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the logical flow of the text would make it more readable and professional.</w:t>
            </w:r>
          </w:p>
        </w:tc>
        <w:tc>
          <w:tcPr>
            <w:tcW w:w="1523" w:type="pct"/>
          </w:tcPr>
          <w:p w14:paraId="0351CA58" w14:textId="77777777" w:rsidR="00F1171E" w:rsidRPr="00A26F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6F4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6F4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6F4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6F4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26F4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0F2DCE4" w14:textId="0526E8FC" w:rsidR="000C453B" w:rsidRPr="00A26F45" w:rsidRDefault="00225275" w:rsidP="000C453B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increase its impact and readability, the following improvements </w:t>
            </w:r>
            <w:r w:rsidR="005A7A85" w:rsidRPr="00A26F45">
              <w:rPr>
                <w:rFonts w:ascii="Arial" w:hAnsi="Arial" w:cs="Arial"/>
                <w:sz w:val="20"/>
                <w:szCs w:val="20"/>
              </w:rPr>
              <w:t xml:space="preserve">(including above)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are recommended:</w:t>
            </w:r>
          </w:p>
          <w:p w14:paraId="1FEE7B59" w14:textId="1C78182D" w:rsidR="000C453B" w:rsidRPr="00A26F45" w:rsidRDefault="000C453B" w:rsidP="001926F2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The fig</w:t>
            </w:r>
            <w:r w:rsidR="00B14E83" w:rsidRPr="00A26F45">
              <w:rPr>
                <w:rFonts w:ascii="Arial" w:hAnsi="Arial" w:cs="Arial"/>
                <w:sz w:val="20"/>
                <w:szCs w:val="20"/>
              </w:rPr>
              <w:t>ures, especially with PCR results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 should be accompanied by </w:t>
            </w:r>
            <w:r w:rsidR="00B14E83" w:rsidRPr="00A26F4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A26F45">
              <w:rPr>
                <w:rFonts w:ascii="Arial" w:hAnsi="Arial" w:cs="Arial"/>
                <w:sz w:val="20"/>
                <w:szCs w:val="20"/>
              </w:rPr>
              <w:t>more d</w:t>
            </w:r>
            <w:r w:rsidR="00B14E83" w:rsidRPr="00A26F45">
              <w:rPr>
                <w:rFonts w:ascii="Arial" w:hAnsi="Arial" w:cs="Arial"/>
                <w:sz w:val="20"/>
                <w:szCs w:val="20"/>
              </w:rPr>
              <w:t>etailed caption</w:t>
            </w:r>
            <w:r w:rsidRPr="00A26F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F870428" w14:textId="77777777" w:rsidR="00EF6081" w:rsidRPr="00A26F45" w:rsidRDefault="00F920D9" w:rsidP="00EF608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Provision of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a broader context in the introduction about the plant's significance in agriculture or biotechnology would make the research more engag</w:t>
            </w:r>
            <w:r w:rsidR="00D76D3F" w:rsidRPr="00A26F45">
              <w:rPr>
                <w:rFonts w:ascii="Arial" w:hAnsi="Arial" w:cs="Arial"/>
                <w:sz w:val="20"/>
                <w:szCs w:val="20"/>
              </w:rPr>
              <w:t>ing and relevant.</w:t>
            </w:r>
          </w:p>
          <w:p w14:paraId="398A4407" w14:textId="63738F13" w:rsidR="000C453B" w:rsidRPr="00A26F45" w:rsidRDefault="00EF6081" w:rsidP="00EF6081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T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he manuscript would benefit from a thorough language revision to eliminate grammatical errors, improve clarity, and </w:t>
            </w:r>
            <w:r w:rsidR="00051021" w:rsidRPr="00A26F45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ensure consistency in terminology. </w:t>
            </w:r>
          </w:p>
          <w:p w14:paraId="15DFD0E8" w14:textId="5DEB6184" w:rsidR="00F1171E" w:rsidRPr="00A26F45" w:rsidRDefault="002938C6" w:rsidP="007222C8">
            <w:pPr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>Expansion of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 xml:space="preserve"> the discussion </w:t>
            </w:r>
            <w:r w:rsidR="0096006B" w:rsidRPr="00A26F45">
              <w:rPr>
                <w:rFonts w:ascii="Arial" w:hAnsi="Arial" w:cs="Arial"/>
                <w:sz w:val="20"/>
                <w:szCs w:val="20"/>
              </w:rPr>
              <w:t xml:space="preserve">section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on the implications o</w:t>
            </w:r>
            <w:r w:rsidR="00FD185B" w:rsidRPr="00A26F45">
              <w:rPr>
                <w:rFonts w:ascii="Arial" w:hAnsi="Arial" w:cs="Arial"/>
                <w:sz w:val="20"/>
                <w:szCs w:val="20"/>
              </w:rPr>
              <w:t xml:space="preserve">f gene expression data </w:t>
            </w:r>
            <w:r w:rsidR="000C453B" w:rsidRPr="00A26F45">
              <w:rPr>
                <w:rFonts w:ascii="Arial" w:hAnsi="Arial" w:cs="Arial"/>
                <w:sz w:val="20"/>
                <w:szCs w:val="20"/>
              </w:rPr>
              <w:t>could help emphasize the significance of the findings and encourage further research in the area.</w:t>
            </w:r>
          </w:p>
        </w:tc>
        <w:tc>
          <w:tcPr>
            <w:tcW w:w="1523" w:type="pct"/>
          </w:tcPr>
          <w:p w14:paraId="465E098E" w14:textId="77777777" w:rsidR="00F1171E" w:rsidRPr="00A26F4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177A01" w:rsidRPr="00A26F45" w14:paraId="44EF1176" w14:textId="77777777" w:rsidTr="00177A01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BC26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26F4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6F4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84F670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77A01" w:rsidRPr="00A26F45" w14:paraId="67082F4E" w14:textId="77777777" w:rsidTr="00177A01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AF7D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D29" w14:textId="77777777" w:rsidR="00177A01" w:rsidRPr="00A26F45" w:rsidRDefault="00177A01" w:rsidP="00177A0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6F4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13E58411" w14:textId="77777777" w:rsidR="00177A01" w:rsidRPr="00A26F45" w:rsidRDefault="00177A01" w:rsidP="00177A0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6F45">
              <w:rPr>
                <w:rFonts w:ascii="Arial" w:hAnsi="Arial" w:cs="Arial"/>
                <w:lang w:val="en-GB"/>
              </w:rPr>
              <w:t>Author’s comment</w:t>
            </w:r>
            <w:r w:rsidRPr="00A26F4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6F4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177A01" w:rsidRPr="00A26F45" w14:paraId="60712162" w14:textId="77777777" w:rsidTr="00177A01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BA6D7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6F4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A0C6857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B8A19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6F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6F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6F4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ABDDFA2" w14:textId="77777777" w:rsidR="00177A01" w:rsidRPr="00A26F45" w:rsidRDefault="00177A01" w:rsidP="00177A0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6F4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61394209" w14:textId="77777777" w:rsidR="00177A01" w:rsidRPr="00A26F45" w:rsidRDefault="00177A01" w:rsidP="00177A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A73A98" w14:textId="77777777" w:rsidR="00177A01" w:rsidRPr="00A26F45" w:rsidRDefault="00177A01" w:rsidP="00177A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7FC590" w14:textId="77777777" w:rsidR="00177A01" w:rsidRPr="00A26F45" w:rsidRDefault="00177A01" w:rsidP="00177A0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CB1854" w14:textId="77777777" w:rsidR="00177A01" w:rsidRPr="00A26F45" w:rsidRDefault="00177A01" w:rsidP="00177A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B772D8D" w14:textId="77777777" w:rsidR="00A26F45" w:rsidRPr="00A26F45" w:rsidRDefault="00A26F45" w:rsidP="00A26F4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A26F45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Reviewers:</w:t>
      </w:r>
    </w:p>
    <w:p w14:paraId="361B60BA" w14:textId="77777777" w:rsidR="00A26F45" w:rsidRPr="00804540" w:rsidRDefault="00A26F45" w:rsidP="00A26F45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804540">
        <w:rPr>
          <w:rFonts w:ascii="Arial" w:hAnsi="Arial" w:cs="Arial"/>
          <w:b/>
          <w:bCs/>
          <w:sz w:val="20"/>
          <w:szCs w:val="20"/>
          <w:lang w:val="en-US"/>
        </w:rPr>
        <w:t>Hafiz Aftab Ahmed, University of Agriculture Faisalabad, Pakistan</w:t>
      </w:r>
    </w:p>
    <w:p w14:paraId="1B0E4DC5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</w:p>
    <w:bookmarkEnd w:id="0"/>
    <w:p w14:paraId="25E7AF2A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A26F4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A26F45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A26F4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947D0" w14:textId="77777777" w:rsidR="00026FD8" w:rsidRPr="0000007A" w:rsidRDefault="00026FD8" w:rsidP="0099583E">
      <w:r>
        <w:separator/>
      </w:r>
    </w:p>
  </w:endnote>
  <w:endnote w:type="continuationSeparator" w:id="0">
    <w:p w14:paraId="78FC93EF" w14:textId="77777777" w:rsidR="00026FD8" w:rsidRPr="0000007A" w:rsidRDefault="00026FD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4F74D" w14:textId="77777777" w:rsidR="00026FD8" w:rsidRPr="0000007A" w:rsidRDefault="00026FD8" w:rsidP="0099583E">
      <w:r>
        <w:separator/>
      </w:r>
    </w:p>
  </w:footnote>
  <w:footnote w:type="continuationSeparator" w:id="0">
    <w:p w14:paraId="5CA68C67" w14:textId="77777777" w:rsidR="00026FD8" w:rsidRPr="0000007A" w:rsidRDefault="00026FD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F2968"/>
    <w:multiLevelType w:val="multilevel"/>
    <w:tmpl w:val="63EA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A20299A"/>
    <w:multiLevelType w:val="multilevel"/>
    <w:tmpl w:val="7AB4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90938"/>
    <w:multiLevelType w:val="multilevel"/>
    <w:tmpl w:val="A4386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F42FCC"/>
    <w:multiLevelType w:val="multilevel"/>
    <w:tmpl w:val="C770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3F7BCF"/>
    <w:multiLevelType w:val="multilevel"/>
    <w:tmpl w:val="EC92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C233EE"/>
    <w:multiLevelType w:val="multilevel"/>
    <w:tmpl w:val="D0B89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6316EC"/>
    <w:multiLevelType w:val="multilevel"/>
    <w:tmpl w:val="111A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F5AC4"/>
    <w:multiLevelType w:val="multilevel"/>
    <w:tmpl w:val="AF3C4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15"/>
  </w:num>
  <w:num w:numId="14">
    <w:abstractNumId w:val="4"/>
  </w:num>
  <w:num w:numId="15">
    <w:abstractNumId w:val="16"/>
  </w:num>
  <w:num w:numId="16">
    <w:abstractNumId w:val="10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6FD8"/>
    <w:rsid w:val="00037D52"/>
    <w:rsid w:val="000421D0"/>
    <w:rsid w:val="000450FC"/>
    <w:rsid w:val="00051021"/>
    <w:rsid w:val="00054BC4"/>
    <w:rsid w:val="00056CB0"/>
    <w:rsid w:val="0006257C"/>
    <w:rsid w:val="000627FE"/>
    <w:rsid w:val="00071155"/>
    <w:rsid w:val="0007151E"/>
    <w:rsid w:val="00081012"/>
    <w:rsid w:val="00084D7C"/>
    <w:rsid w:val="000936AC"/>
    <w:rsid w:val="0009377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453B"/>
    <w:rsid w:val="000D13B0"/>
    <w:rsid w:val="000D5B28"/>
    <w:rsid w:val="000F6EA8"/>
    <w:rsid w:val="00101322"/>
    <w:rsid w:val="00115767"/>
    <w:rsid w:val="001212CF"/>
    <w:rsid w:val="00121FFA"/>
    <w:rsid w:val="0012616A"/>
    <w:rsid w:val="00126B6C"/>
    <w:rsid w:val="001325C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1919"/>
    <w:rsid w:val="00172147"/>
    <w:rsid w:val="0017480A"/>
    <w:rsid w:val="0017545C"/>
    <w:rsid w:val="001766DF"/>
    <w:rsid w:val="00176F0D"/>
    <w:rsid w:val="00177A01"/>
    <w:rsid w:val="00186C8F"/>
    <w:rsid w:val="0018753A"/>
    <w:rsid w:val="00190C5F"/>
    <w:rsid w:val="001926F2"/>
    <w:rsid w:val="00197E68"/>
    <w:rsid w:val="001A0379"/>
    <w:rsid w:val="001A1605"/>
    <w:rsid w:val="001A2F22"/>
    <w:rsid w:val="001B0C63"/>
    <w:rsid w:val="001B3828"/>
    <w:rsid w:val="001B5029"/>
    <w:rsid w:val="001D3A1D"/>
    <w:rsid w:val="001E2FDF"/>
    <w:rsid w:val="001E4B3D"/>
    <w:rsid w:val="001F24FF"/>
    <w:rsid w:val="001F2913"/>
    <w:rsid w:val="001F707F"/>
    <w:rsid w:val="001F7A3C"/>
    <w:rsid w:val="002011F3"/>
    <w:rsid w:val="00201B85"/>
    <w:rsid w:val="00204D68"/>
    <w:rsid w:val="002105F7"/>
    <w:rsid w:val="002109D6"/>
    <w:rsid w:val="00220111"/>
    <w:rsid w:val="002218DB"/>
    <w:rsid w:val="0022369C"/>
    <w:rsid w:val="00225275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81C"/>
    <w:rsid w:val="00262634"/>
    <w:rsid w:val="002650C5"/>
    <w:rsid w:val="00275984"/>
    <w:rsid w:val="00280EC9"/>
    <w:rsid w:val="00282BEE"/>
    <w:rsid w:val="002859CC"/>
    <w:rsid w:val="00291D08"/>
    <w:rsid w:val="00293482"/>
    <w:rsid w:val="002938C6"/>
    <w:rsid w:val="002A3D7C"/>
    <w:rsid w:val="002B0E4B"/>
    <w:rsid w:val="002B1248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A37"/>
    <w:rsid w:val="00312559"/>
    <w:rsid w:val="00313DFC"/>
    <w:rsid w:val="003204B8"/>
    <w:rsid w:val="00320D75"/>
    <w:rsid w:val="00326D7D"/>
    <w:rsid w:val="0033018A"/>
    <w:rsid w:val="0033692F"/>
    <w:rsid w:val="00353718"/>
    <w:rsid w:val="00354E71"/>
    <w:rsid w:val="00374F93"/>
    <w:rsid w:val="00377F1D"/>
    <w:rsid w:val="00391DB7"/>
    <w:rsid w:val="00394901"/>
    <w:rsid w:val="003A04E7"/>
    <w:rsid w:val="003A1C45"/>
    <w:rsid w:val="003A4991"/>
    <w:rsid w:val="003A6E1A"/>
    <w:rsid w:val="003B1D0B"/>
    <w:rsid w:val="003B2172"/>
    <w:rsid w:val="003B4F64"/>
    <w:rsid w:val="003D1BDE"/>
    <w:rsid w:val="003E746A"/>
    <w:rsid w:val="00401C12"/>
    <w:rsid w:val="00420CBA"/>
    <w:rsid w:val="00421DBF"/>
    <w:rsid w:val="0042465A"/>
    <w:rsid w:val="004343C3"/>
    <w:rsid w:val="00434996"/>
    <w:rsid w:val="00435B36"/>
    <w:rsid w:val="00442B24"/>
    <w:rsid w:val="004430CD"/>
    <w:rsid w:val="00443DB9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03"/>
    <w:rsid w:val="004D2E36"/>
    <w:rsid w:val="004E08E3"/>
    <w:rsid w:val="004E1D1A"/>
    <w:rsid w:val="004E4915"/>
    <w:rsid w:val="004F05A6"/>
    <w:rsid w:val="004F741F"/>
    <w:rsid w:val="004F78F5"/>
    <w:rsid w:val="004F7BF2"/>
    <w:rsid w:val="00503AB6"/>
    <w:rsid w:val="005047C5"/>
    <w:rsid w:val="0050495C"/>
    <w:rsid w:val="00510920"/>
    <w:rsid w:val="0051436D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F7A"/>
    <w:rsid w:val="00565D90"/>
    <w:rsid w:val="00567DE0"/>
    <w:rsid w:val="005735A5"/>
    <w:rsid w:val="005757CF"/>
    <w:rsid w:val="005817E3"/>
    <w:rsid w:val="00581FF9"/>
    <w:rsid w:val="005A4F17"/>
    <w:rsid w:val="005A7A85"/>
    <w:rsid w:val="005B3509"/>
    <w:rsid w:val="005C25A0"/>
    <w:rsid w:val="005D230D"/>
    <w:rsid w:val="005E11DC"/>
    <w:rsid w:val="005E27E4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95C"/>
    <w:rsid w:val="006311A1"/>
    <w:rsid w:val="00640538"/>
    <w:rsid w:val="00645155"/>
    <w:rsid w:val="00645A56"/>
    <w:rsid w:val="006478EB"/>
    <w:rsid w:val="0064794D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521"/>
    <w:rsid w:val="00680547"/>
    <w:rsid w:val="0068243C"/>
    <w:rsid w:val="006833E3"/>
    <w:rsid w:val="0068446F"/>
    <w:rsid w:val="00686DCE"/>
    <w:rsid w:val="00690EDE"/>
    <w:rsid w:val="006936D1"/>
    <w:rsid w:val="00696CAD"/>
    <w:rsid w:val="006A5E0B"/>
    <w:rsid w:val="006A7405"/>
    <w:rsid w:val="006C1B26"/>
    <w:rsid w:val="006C3797"/>
    <w:rsid w:val="006D467C"/>
    <w:rsid w:val="006E01EE"/>
    <w:rsid w:val="006E6014"/>
    <w:rsid w:val="006E6378"/>
    <w:rsid w:val="006E7D6E"/>
    <w:rsid w:val="00700A1D"/>
    <w:rsid w:val="00700EF2"/>
    <w:rsid w:val="00701186"/>
    <w:rsid w:val="00706C2A"/>
    <w:rsid w:val="00707BE1"/>
    <w:rsid w:val="007238EB"/>
    <w:rsid w:val="007317C3"/>
    <w:rsid w:val="0073332F"/>
    <w:rsid w:val="00734756"/>
    <w:rsid w:val="00734BFB"/>
    <w:rsid w:val="0073538B"/>
    <w:rsid w:val="00737BC9"/>
    <w:rsid w:val="007401EE"/>
    <w:rsid w:val="0074253C"/>
    <w:rsid w:val="007426E6"/>
    <w:rsid w:val="00747722"/>
    <w:rsid w:val="00751520"/>
    <w:rsid w:val="00763AAF"/>
    <w:rsid w:val="007647DC"/>
    <w:rsid w:val="00766889"/>
    <w:rsid w:val="00766A0D"/>
    <w:rsid w:val="00766A27"/>
    <w:rsid w:val="00767F8C"/>
    <w:rsid w:val="00780B67"/>
    <w:rsid w:val="00781D07"/>
    <w:rsid w:val="007A62F8"/>
    <w:rsid w:val="007B1099"/>
    <w:rsid w:val="007B54A4"/>
    <w:rsid w:val="007B54A5"/>
    <w:rsid w:val="007C6CDF"/>
    <w:rsid w:val="007D0246"/>
    <w:rsid w:val="007D4F4E"/>
    <w:rsid w:val="007F5873"/>
    <w:rsid w:val="00804540"/>
    <w:rsid w:val="008126B7"/>
    <w:rsid w:val="008141F8"/>
    <w:rsid w:val="00815F94"/>
    <w:rsid w:val="008224E2"/>
    <w:rsid w:val="00825DC9"/>
    <w:rsid w:val="0082676D"/>
    <w:rsid w:val="00826A71"/>
    <w:rsid w:val="008324FC"/>
    <w:rsid w:val="00846F1F"/>
    <w:rsid w:val="008470AB"/>
    <w:rsid w:val="00854D2B"/>
    <w:rsid w:val="0085546D"/>
    <w:rsid w:val="00863530"/>
    <w:rsid w:val="0086369B"/>
    <w:rsid w:val="00867E37"/>
    <w:rsid w:val="0087201B"/>
    <w:rsid w:val="00877F10"/>
    <w:rsid w:val="008807DF"/>
    <w:rsid w:val="00882091"/>
    <w:rsid w:val="00893E75"/>
    <w:rsid w:val="00894354"/>
    <w:rsid w:val="00895D0A"/>
    <w:rsid w:val="008B265C"/>
    <w:rsid w:val="008C2F62"/>
    <w:rsid w:val="008C4B1F"/>
    <w:rsid w:val="008C75AD"/>
    <w:rsid w:val="008D020E"/>
    <w:rsid w:val="008E5067"/>
    <w:rsid w:val="008E6D15"/>
    <w:rsid w:val="008F036B"/>
    <w:rsid w:val="008F36E4"/>
    <w:rsid w:val="0090720F"/>
    <w:rsid w:val="0091410B"/>
    <w:rsid w:val="009245E3"/>
    <w:rsid w:val="009257A8"/>
    <w:rsid w:val="00926452"/>
    <w:rsid w:val="00926598"/>
    <w:rsid w:val="00942DEE"/>
    <w:rsid w:val="00944F67"/>
    <w:rsid w:val="009553EC"/>
    <w:rsid w:val="00955E45"/>
    <w:rsid w:val="0096006B"/>
    <w:rsid w:val="00962B70"/>
    <w:rsid w:val="00967C62"/>
    <w:rsid w:val="00982766"/>
    <w:rsid w:val="009852C4"/>
    <w:rsid w:val="00990034"/>
    <w:rsid w:val="0099583E"/>
    <w:rsid w:val="009A0242"/>
    <w:rsid w:val="009A0A1B"/>
    <w:rsid w:val="009A59ED"/>
    <w:rsid w:val="009B101F"/>
    <w:rsid w:val="009B239B"/>
    <w:rsid w:val="009C4BB1"/>
    <w:rsid w:val="009C5642"/>
    <w:rsid w:val="009D1842"/>
    <w:rsid w:val="009E13C3"/>
    <w:rsid w:val="009E6A30"/>
    <w:rsid w:val="009F06AD"/>
    <w:rsid w:val="009F07D4"/>
    <w:rsid w:val="009F29EB"/>
    <w:rsid w:val="009F7A71"/>
    <w:rsid w:val="00A001A0"/>
    <w:rsid w:val="00A12C83"/>
    <w:rsid w:val="00A15F2F"/>
    <w:rsid w:val="00A16CE7"/>
    <w:rsid w:val="00A17184"/>
    <w:rsid w:val="00A26047"/>
    <w:rsid w:val="00A26F45"/>
    <w:rsid w:val="00A31AAC"/>
    <w:rsid w:val="00A32905"/>
    <w:rsid w:val="00A36C95"/>
    <w:rsid w:val="00A37C23"/>
    <w:rsid w:val="00A37DE3"/>
    <w:rsid w:val="00A40B00"/>
    <w:rsid w:val="00A40C3D"/>
    <w:rsid w:val="00A45A74"/>
    <w:rsid w:val="00A4787C"/>
    <w:rsid w:val="00A51369"/>
    <w:rsid w:val="00A519D1"/>
    <w:rsid w:val="00A5303B"/>
    <w:rsid w:val="00A559AF"/>
    <w:rsid w:val="00A65C50"/>
    <w:rsid w:val="00A7773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A65"/>
    <w:rsid w:val="00B146E0"/>
    <w:rsid w:val="00B14E83"/>
    <w:rsid w:val="00B2236C"/>
    <w:rsid w:val="00B22FE6"/>
    <w:rsid w:val="00B27F60"/>
    <w:rsid w:val="00B3033D"/>
    <w:rsid w:val="00B334D9"/>
    <w:rsid w:val="00B4563B"/>
    <w:rsid w:val="00B53059"/>
    <w:rsid w:val="00B562D2"/>
    <w:rsid w:val="00B62087"/>
    <w:rsid w:val="00B62F41"/>
    <w:rsid w:val="00B63782"/>
    <w:rsid w:val="00B661C1"/>
    <w:rsid w:val="00B66599"/>
    <w:rsid w:val="00B760E1"/>
    <w:rsid w:val="00B82FFC"/>
    <w:rsid w:val="00B95E28"/>
    <w:rsid w:val="00BA1AB3"/>
    <w:rsid w:val="00BA2C82"/>
    <w:rsid w:val="00BA55B7"/>
    <w:rsid w:val="00BA6421"/>
    <w:rsid w:val="00BB21AB"/>
    <w:rsid w:val="00BB4FEC"/>
    <w:rsid w:val="00BB6F4F"/>
    <w:rsid w:val="00BC402F"/>
    <w:rsid w:val="00BD0DF5"/>
    <w:rsid w:val="00BD6447"/>
    <w:rsid w:val="00BD7527"/>
    <w:rsid w:val="00BE13EF"/>
    <w:rsid w:val="00BE40A5"/>
    <w:rsid w:val="00BE59E3"/>
    <w:rsid w:val="00BE6454"/>
    <w:rsid w:val="00BF5C56"/>
    <w:rsid w:val="00C01111"/>
    <w:rsid w:val="00C03A1D"/>
    <w:rsid w:val="00C10283"/>
    <w:rsid w:val="00C1187E"/>
    <w:rsid w:val="00C11905"/>
    <w:rsid w:val="00C12885"/>
    <w:rsid w:val="00C13E58"/>
    <w:rsid w:val="00C1438B"/>
    <w:rsid w:val="00C150D6"/>
    <w:rsid w:val="00C22886"/>
    <w:rsid w:val="00C25C8F"/>
    <w:rsid w:val="00C263C6"/>
    <w:rsid w:val="00C268B8"/>
    <w:rsid w:val="00C36868"/>
    <w:rsid w:val="00C435C6"/>
    <w:rsid w:val="00C635B6"/>
    <w:rsid w:val="00C66588"/>
    <w:rsid w:val="00C70DFC"/>
    <w:rsid w:val="00C82466"/>
    <w:rsid w:val="00C84097"/>
    <w:rsid w:val="00C97462"/>
    <w:rsid w:val="00CA4B20"/>
    <w:rsid w:val="00CA7853"/>
    <w:rsid w:val="00CB429B"/>
    <w:rsid w:val="00CC206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1E5"/>
    <w:rsid w:val="00CF6D20"/>
    <w:rsid w:val="00CF7035"/>
    <w:rsid w:val="00D02D4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27D"/>
    <w:rsid w:val="00D709EB"/>
    <w:rsid w:val="00D75989"/>
    <w:rsid w:val="00D7603E"/>
    <w:rsid w:val="00D76D3F"/>
    <w:rsid w:val="00D859BC"/>
    <w:rsid w:val="00D90124"/>
    <w:rsid w:val="00D9392F"/>
    <w:rsid w:val="00D9427C"/>
    <w:rsid w:val="00DA2679"/>
    <w:rsid w:val="00DA2BDF"/>
    <w:rsid w:val="00DA3C3D"/>
    <w:rsid w:val="00DA41F5"/>
    <w:rsid w:val="00DA478B"/>
    <w:rsid w:val="00DB0F22"/>
    <w:rsid w:val="00DB7E1B"/>
    <w:rsid w:val="00DC1D81"/>
    <w:rsid w:val="00DC6FED"/>
    <w:rsid w:val="00DD0C4A"/>
    <w:rsid w:val="00DD0FDA"/>
    <w:rsid w:val="00DD274C"/>
    <w:rsid w:val="00DD36FF"/>
    <w:rsid w:val="00DD77A8"/>
    <w:rsid w:val="00DE7D30"/>
    <w:rsid w:val="00DF04E3"/>
    <w:rsid w:val="00E03C32"/>
    <w:rsid w:val="00E3111A"/>
    <w:rsid w:val="00E320C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3614"/>
    <w:rsid w:val="00E9533D"/>
    <w:rsid w:val="00E972A7"/>
    <w:rsid w:val="00EA0194"/>
    <w:rsid w:val="00EA2839"/>
    <w:rsid w:val="00EB3E91"/>
    <w:rsid w:val="00EB6E15"/>
    <w:rsid w:val="00EC6894"/>
    <w:rsid w:val="00ED6B12"/>
    <w:rsid w:val="00ED7400"/>
    <w:rsid w:val="00EF326D"/>
    <w:rsid w:val="00EF53FE"/>
    <w:rsid w:val="00EF6081"/>
    <w:rsid w:val="00F1171E"/>
    <w:rsid w:val="00F13071"/>
    <w:rsid w:val="00F2643C"/>
    <w:rsid w:val="00F30D7D"/>
    <w:rsid w:val="00F32717"/>
    <w:rsid w:val="00F3295A"/>
    <w:rsid w:val="00F32A9A"/>
    <w:rsid w:val="00F33C84"/>
    <w:rsid w:val="00F3669D"/>
    <w:rsid w:val="00F405F8"/>
    <w:rsid w:val="00F4700F"/>
    <w:rsid w:val="00F5084F"/>
    <w:rsid w:val="00F52B15"/>
    <w:rsid w:val="00F573EA"/>
    <w:rsid w:val="00F57E9D"/>
    <w:rsid w:val="00F73CF2"/>
    <w:rsid w:val="00F75D8E"/>
    <w:rsid w:val="00F80C14"/>
    <w:rsid w:val="00F920D9"/>
    <w:rsid w:val="00F96F54"/>
    <w:rsid w:val="00F978B8"/>
    <w:rsid w:val="00FA6528"/>
    <w:rsid w:val="00FB0D50"/>
    <w:rsid w:val="00FB242D"/>
    <w:rsid w:val="00FB3DE3"/>
    <w:rsid w:val="00FB5BBE"/>
    <w:rsid w:val="00FB7D68"/>
    <w:rsid w:val="00FC0C5B"/>
    <w:rsid w:val="00FC2E17"/>
    <w:rsid w:val="00FC432A"/>
    <w:rsid w:val="00FC6387"/>
    <w:rsid w:val="00FC6802"/>
    <w:rsid w:val="00FD185B"/>
    <w:rsid w:val="00FD1BCA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4F27875-0061-46B0-A8A0-0C94BC32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C453B"/>
    <w:rPr>
      <w:i/>
      <w:iCs/>
    </w:rPr>
  </w:style>
  <w:style w:type="character" w:styleId="Strong">
    <w:name w:val="Strong"/>
    <w:basedOn w:val="DefaultParagraphFont"/>
    <w:uiPriority w:val="22"/>
    <w:qFormat/>
    <w:rsid w:val="000C4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tarchives.org/List%2019-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238</cp:revision>
  <dcterms:created xsi:type="dcterms:W3CDTF">2023-08-30T09:21:00Z</dcterms:created>
  <dcterms:modified xsi:type="dcterms:W3CDTF">2025-03-13T13:03:00Z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