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28162B" w14:paraId="1643A4CA" w14:textId="77777777" w:rsidTr="0028162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8162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8162B" w14:paraId="127EAD7E" w14:textId="77777777" w:rsidTr="0028162B">
        <w:trPr>
          <w:trHeight w:val="413"/>
        </w:trPr>
        <w:tc>
          <w:tcPr>
            <w:tcW w:w="1266" w:type="pct"/>
          </w:tcPr>
          <w:p w14:paraId="3C159AA5" w14:textId="77777777" w:rsidR="0000007A" w:rsidRPr="0028162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8162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395376" w:rsidR="0000007A" w:rsidRPr="0028162B" w:rsidRDefault="0078219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8162B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28162B" w14:paraId="73C90375" w14:textId="77777777" w:rsidTr="0028162B">
        <w:trPr>
          <w:trHeight w:val="290"/>
        </w:trPr>
        <w:tc>
          <w:tcPr>
            <w:tcW w:w="1266" w:type="pct"/>
          </w:tcPr>
          <w:p w14:paraId="20D28135" w14:textId="77777777" w:rsidR="0000007A" w:rsidRPr="0028162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339D3C6" w:rsidR="0000007A" w:rsidRPr="0028162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2193"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5008</w:t>
            </w:r>
          </w:p>
        </w:tc>
      </w:tr>
      <w:tr w:rsidR="0000007A" w:rsidRPr="0028162B" w14:paraId="05B60576" w14:textId="77777777" w:rsidTr="0028162B">
        <w:trPr>
          <w:trHeight w:val="331"/>
        </w:trPr>
        <w:tc>
          <w:tcPr>
            <w:tcW w:w="1266" w:type="pct"/>
          </w:tcPr>
          <w:p w14:paraId="0196A627" w14:textId="77777777" w:rsidR="0000007A" w:rsidRPr="0028162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9EF60F" w:rsidR="0000007A" w:rsidRPr="0028162B" w:rsidRDefault="007821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8162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Management of </w:t>
            </w:r>
            <w:proofErr w:type="spellStart"/>
            <w:r w:rsidRPr="0028162B">
              <w:rPr>
                <w:rFonts w:ascii="Arial" w:hAnsi="Arial" w:cs="Arial"/>
                <w:b/>
                <w:sz w:val="20"/>
                <w:szCs w:val="20"/>
                <w:lang w:val="en-GB"/>
              </w:rPr>
              <w:t>Pediatric</w:t>
            </w:r>
            <w:proofErr w:type="spellEnd"/>
            <w:r w:rsidRPr="0028162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Fracture Mandible by Closed Reduction Technique: A Case Report</w:t>
            </w:r>
          </w:p>
        </w:tc>
      </w:tr>
      <w:tr w:rsidR="00CF0BBB" w:rsidRPr="0028162B" w14:paraId="6D508B1C" w14:textId="77777777" w:rsidTr="0028162B">
        <w:trPr>
          <w:trHeight w:val="332"/>
        </w:trPr>
        <w:tc>
          <w:tcPr>
            <w:tcW w:w="1266" w:type="pct"/>
          </w:tcPr>
          <w:p w14:paraId="32FC28F7" w14:textId="77777777" w:rsidR="00CF0BBB" w:rsidRPr="0028162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4DC88E8" w:rsidR="00CF0BBB" w:rsidRPr="0028162B" w:rsidRDefault="007821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8162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8162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28162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8162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8162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8162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8162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8162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8162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81.1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56693CE" w14:textId="77777777" w:rsidR="00782193" w:rsidRDefault="0078219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82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Case Reports in Surgery Volume 8, Issue 1, Page 119-126, 2025</w:t>
                  </w:r>
                </w:p>
                <w:p w14:paraId="5B4C6E52" w14:textId="77777777" w:rsidR="00782193" w:rsidRDefault="0078219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427FAD90" w:rsidR="00E03C32" w:rsidRDefault="00782193" w:rsidP="0078219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82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73740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https://doi.org/10.9734/ajcrs/2025/v8i1609</w:t>
                    </w:r>
                  </w:hyperlink>
                </w:p>
                <w:p w14:paraId="1761DD50" w14:textId="77777777" w:rsidR="00782193" w:rsidRPr="007B54A4" w:rsidRDefault="00782193" w:rsidP="0078219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28162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8162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8162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8162B" w14:paraId="71A94C1F" w14:textId="77777777" w:rsidTr="68C5A87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8162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8162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816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8162B" w14:paraId="5EA12279" w14:textId="77777777" w:rsidTr="68C5A876">
        <w:tc>
          <w:tcPr>
            <w:tcW w:w="1265" w:type="pct"/>
            <w:noWrap/>
          </w:tcPr>
          <w:p w14:paraId="7AE9682F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8162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8162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8162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8162B">
              <w:rPr>
                <w:rFonts w:ascii="Arial" w:hAnsi="Arial" w:cs="Arial"/>
                <w:lang w:val="en-GB"/>
              </w:rPr>
              <w:t>Author’s Feedback</w:t>
            </w:r>
            <w:r w:rsidRPr="0028162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8162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8162B" w14:paraId="5C0AB4EC" w14:textId="77777777" w:rsidTr="00A46920">
        <w:trPr>
          <w:trHeight w:val="917"/>
        </w:trPr>
        <w:tc>
          <w:tcPr>
            <w:tcW w:w="1265" w:type="pct"/>
            <w:noWrap/>
          </w:tcPr>
          <w:p w14:paraId="66B47184" w14:textId="48030299" w:rsidR="00F1171E" w:rsidRPr="002816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8162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CDE3BD8" w:rsidR="00F1171E" w:rsidRPr="0028162B" w:rsidRDefault="1B077F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 in the </w:t>
            </w:r>
            <w:r w:rsidR="261090E0"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paediatric</w:t>
            </w: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fractures is so important as we come across so many fractures and treatment modalities </w:t>
            </w:r>
            <w:r w:rsidR="458623B9"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discussed.</w:t>
            </w:r>
          </w:p>
        </w:tc>
        <w:tc>
          <w:tcPr>
            <w:tcW w:w="1523" w:type="pct"/>
          </w:tcPr>
          <w:p w14:paraId="462A339C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8162B" w14:paraId="0D8B5B2C" w14:textId="77777777" w:rsidTr="00A46920">
        <w:trPr>
          <w:trHeight w:val="368"/>
        </w:trPr>
        <w:tc>
          <w:tcPr>
            <w:tcW w:w="1265" w:type="pct"/>
            <w:noWrap/>
          </w:tcPr>
          <w:p w14:paraId="21CBA5FE" w14:textId="77777777" w:rsidR="00F1171E" w:rsidRPr="002816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816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7350606" w:rsidR="00F1171E" w:rsidRPr="0028162B" w:rsidRDefault="2245131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8162B" w14:paraId="5604762A" w14:textId="77777777" w:rsidTr="00A46920">
        <w:trPr>
          <w:trHeight w:val="449"/>
        </w:trPr>
        <w:tc>
          <w:tcPr>
            <w:tcW w:w="1265" w:type="pct"/>
            <w:noWrap/>
          </w:tcPr>
          <w:p w14:paraId="3635573D" w14:textId="77777777" w:rsidR="00F1171E" w:rsidRPr="0028162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8162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8899E04" w:rsidR="00F1171E" w:rsidRPr="0028162B" w:rsidRDefault="0AE174B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well structured.</w:t>
            </w:r>
          </w:p>
        </w:tc>
        <w:tc>
          <w:tcPr>
            <w:tcW w:w="1523" w:type="pct"/>
          </w:tcPr>
          <w:p w14:paraId="1D54B730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8162B" w14:paraId="2F579F54" w14:textId="77777777" w:rsidTr="68C5A876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8162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123608C" w:rsidR="00F1171E" w:rsidRPr="0028162B" w:rsidRDefault="4B4703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fulfils the requirements of a scientific </w:t>
            </w:r>
            <w:r w:rsidR="514823E2"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paper. However please expand advantages as compared to open reduction and also enlist any complications.</w:t>
            </w:r>
          </w:p>
        </w:tc>
        <w:tc>
          <w:tcPr>
            <w:tcW w:w="1523" w:type="pct"/>
          </w:tcPr>
          <w:p w14:paraId="4898F764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8162B" w14:paraId="73739464" w14:textId="77777777" w:rsidTr="68C5A876">
        <w:trPr>
          <w:trHeight w:val="703"/>
        </w:trPr>
        <w:tc>
          <w:tcPr>
            <w:tcW w:w="1265" w:type="pct"/>
            <w:noWrap/>
          </w:tcPr>
          <w:p w14:paraId="7EFC02A2" w14:textId="1CC0AD9A" w:rsidR="00F1171E" w:rsidRPr="0028162B" w:rsidRDefault="00F1171E" w:rsidP="00A469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F62F4EC" w:rsidR="00F1171E" w:rsidRPr="0028162B" w:rsidRDefault="00A469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8162B" w14:paraId="73CC4A50" w14:textId="77777777" w:rsidTr="68C5A876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8162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8162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816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608D7497" w:rsidR="00F1171E" w:rsidRPr="0028162B" w:rsidRDefault="2243226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sz w:val="20"/>
                <w:szCs w:val="20"/>
                <w:lang w:val="en-GB"/>
              </w:rPr>
              <w:t>There are certain small errors, like any sins of fractures alignment. It should be sign of</w:t>
            </w:r>
            <w:r w:rsidR="0E18D998" w:rsidRPr="0028162B">
              <w:rPr>
                <w:rFonts w:ascii="Arial" w:hAnsi="Arial" w:cs="Arial"/>
                <w:sz w:val="20"/>
                <w:szCs w:val="20"/>
                <w:lang w:val="en-GB"/>
              </w:rPr>
              <w:t xml:space="preserve"> fracture alignment.</w:t>
            </w:r>
          </w:p>
          <w:p w14:paraId="297F52DB" w14:textId="562EE82A" w:rsidR="00F1171E" w:rsidRPr="0028162B" w:rsidRDefault="0E18D99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sz w:val="20"/>
                <w:szCs w:val="20"/>
                <w:lang w:val="en-GB"/>
              </w:rPr>
              <w:t xml:space="preserve">Then MDCT means multidetector computed tomography not </w:t>
            </w:r>
            <w:r w:rsidR="672280A6" w:rsidRPr="0028162B">
              <w:rPr>
                <w:rFonts w:ascii="Arial" w:hAnsi="Arial" w:cs="Arial"/>
                <w:sz w:val="20"/>
                <w:szCs w:val="20"/>
                <w:lang w:val="en-GB"/>
              </w:rPr>
              <w:t>computerised. Similarly, IMF should be used in full form when used first time.</w:t>
            </w:r>
          </w:p>
          <w:p w14:paraId="149A6CEF" w14:textId="77777777" w:rsidR="00F1171E" w:rsidRPr="002816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816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8162B" w14:paraId="20A16C0C" w14:textId="77777777" w:rsidTr="68C5A876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8162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8162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8162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816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816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816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816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816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816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8162B" w14:paraId="6A4E1E29" w14:textId="77777777" w:rsidTr="0028162B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816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8162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8162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816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8162B" w14:paraId="5356501F" w14:textId="77777777" w:rsidTr="0028162B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816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8162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816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8162B">
              <w:rPr>
                <w:rFonts w:ascii="Arial" w:hAnsi="Arial" w:cs="Arial"/>
                <w:lang w:val="en-GB"/>
              </w:rPr>
              <w:t>Author’s comment</w:t>
            </w:r>
            <w:r w:rsidRPr="0028162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8162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8162B" w14:paraId="3944C8A3" w14:textId="77777777" w:rsidTr="0028162B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816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162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816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816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8162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8162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8162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816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816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8162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8162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8162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816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DAEA9C" w14:textId="77777777" w:rsidR="0028162B" w:rsidRPr="00514B94" w:rsidRDefault="0028162B" w:rsidP="0028162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14B94">
        <w:rPr>
          <w:rFonts w:ascii="Arial" w:hAnsi="Arial" w:cs="Arial"/>
          <w:b/>
          <w:u w:val="single"/>
        </w:rPr>
        <w:t>Reviewer details:</w:t>
      </w:r>
    </w:p>
    <w:p w14:paraId="31675683" w14:textId="77777777" w:rsidR="0028162B" w:rsidRDefault="0028162B" w:rsidP="0028162B">
      <w:r w:rsidRPr="00514B94">
        <w:rPr>
          <w:rFonts w:ascii="Arial" w:hAnsi="Arial" w:cs="Arial"/>
          <w:b/>
          <w:color w:val="000000"/>
          <w:sz w:val="20"/>
          <w:szCs w:val="20"/>
        </w:rPr>
        <w:t>Saba Hanif, King Edward Medical University Lahore, Pakistan</w:t>
      </w:r>
    </w:p>
    <w:p w14:paraId="30E102F6" w14:textId="77777777" w:rsidR="0028162B" w:rsidRPr="0028162B" w:rsidRDefault="0028162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8162B" w:rsidRPr="0028162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F977" w14:textId="77777777" w:rsidR="00B05C1E" w:rsidRPr="0000007A" w:rsidRDefault="00B05C1E" w:rsidP="0099583E">
      <w:r>
        <w:separator/>
      </w:r>
    </w:p>
  </w:endnote>
  <w:endnote w:type="continuationSeparator" w:id="0">
    <w:p w14:paraId="11C6CCFB" w14:textId="77777777" w:rsidR="00B05C1E" w:rsidRPr="0000007A" w:rsidRDefault="00B05C1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C1A7" w14:textId="77777777" w:rsidR="00B05C1E" w:rsidRPr="0000007A" w:rsidRDefault="00B05C1E" w:rsidP="0099583E">
      <w:r>
        <w:separator/>
      </w:r>
    </w:p>
  </w:footnote>
  <w:footnote w:type="continuationSeparator" w:id="0">
    <w:p w14:paraId="4461B985" w14:textId="77777777" w:rsidR="00B05C1E" w:rsidRPr="0000007A" w:rsidRDefault="00B05C1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5751961">
    <w:abstractNumId w:val="3"/>
  </w:num>
  <w:num w:numId="2" w16cid:durableId="341512746">
    <w:abstractNumId w:val="6"/>
  </w:num>
  <w:num w:numId="3" w16cid:durableId="2066949337">
    <w:abstractNumId w:val="5"/>
  </w:num>
  <w:num w:numId="4" w16cid:durableId="1886671238">
    <w:abstractNumId w:val="7"/>
  </w:num>
  <w:num w:numId="5" w16cid:durableId="1649284648">
    <w:abstractNumId w:val="4"/>
  </w:num>
  <w:num w:numId="6" w16cid:durableId="837964681">
    <w:abstractNumId w:val="0"/>
  </w:num>
  <w:num w:numId="7" w16cid:durableId="411631634">
    <w:abstractNumId w:val="1"/>
  </w:num>
  <w:num w:numId="8" w16cid:durableId="1626420885">
    <w:abstractNumId w:val="9"/>
  </w:num>
  <w:num w:numId="9" w16cid:durableId="581988019">
    <w:abstractNumId w:val="8"/>
  </w:num>
  <w:num w:numId="10" w16cid:durableId="156444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D44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162B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2FE"/>
    <w:rsid w:val="002E5C81"/>
    <w:rsid w:val="002E64CB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1A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7C8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193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4F81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92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C1E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1283"/>
    <w:rsid w:val="00D430AB"/>
    <w:rsid w:val="00D4782A"/>
    <w:rsid w:val="00D709EB"/>
    <w:rsid w:val="00D7603E"/>
    <w:rsid w:val="00D90124"/>
    <w:rsid w:val="00D92878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26E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111697C"/>
    <w:rsid w:val="03367375"/>
    <w:rsid w:val="05352943"/>
    <w:rsid w:val="0659AE31"/>
    <w:rsid w:val="0AE174B9"/>
    <w:rsid w:val="0E18D998"/>
    <w:rsid w:val="0F6F391A"/>
    <w:rsid w:val="16C320A6"/>
    <w:rsid w:val="17672C93"/>
    <w:rsid w:val="1B077F93"/>
    <w:rsid w:val="22432268"/>
    <w:rsid w:val="22451316"/>
    <w:rsid w:val="2411063E"/>
    <w:rsid w:val="25F96AE3"/>
    <w:rsid w:val="261090E0"/>
    <w:rsid w:val="2631C594"/>
    <w:rsid w:val="2D82E3F2"/>
    <w:rsid w:val="30DB3456"/>
    <w:rsid w:val="30F3F5C3"/>
    <w:rsid w:val="3AA1C80A"/>
    <w:rsid w:val="3BFFAF0F"/>
    <w:rsid w:val="44FE1AD9"/>
    <w:rsid w:val="458623B9"/>
    <w:rsid w:val="47F08A8F"/>
    <w:rsid w:val="4B47039F"/>
    <w:rsid w:val="4B9DA0CD"/>
    <w:rsid w:val="514823E2"/>
    <w:rsid w:val="51811C2E"/>
    <w:rsid w:val="52688373"/>
    <w:rsid w:val="559A5113"/>
    <w:rsid w:val="5A6A436E"/>
    <w:rsid w:val="672280A6"/>
    <w:rsid w:val="68C5A876"/>
    <w:rsid w:val="6B3EFF38"/>
    <w:rsid w:val="6D25AD3C"/>
    <w:rsid w:val="6E766F79"/>
    <w:rsid w:val="729B1DD3"/>
    <w:rsid w:val="7684E44C"/>
    <w:rsid w:val="779D98E5"/>
    <w:rsid w:val="7B27E933"/>
    <w:rsid w:val="7BACF450"/>
    <w:rsid w:val="7C093F1C"/>
    <w:rsid w:val="7C568A39"/>
    <w:rsid w:val="7C5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8162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crs/2025/v8i16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Company>HP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2025-03-22T05:40:00Z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