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01A29" w14:paraId="1643A4CA" w14:textId="77777777" w:rsidTr="00E01A2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1A2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1A29" w14:paraId="127EAD7E" w14:textId="77777777" w:rsidTr="00E01A29">
        <w:trPr>
          <w:trHeight w:val="413"/>
        </w:trPr>
        <w:tc>
          <w:tcPr>
            <w:tcW w:w="1266" w:type="pct"/>
          </w:tcPr>
          <w:p w14:paraId="3C159AA5" w14:textId="77777777" w:rsidR="0000007A" w:rsidRPr="00E01A2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1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0727DC" w:rsidR="0000007A" w:rsidRPr="00E01A29" w:rsidRDefault="00361A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01A2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E01A29" w14:paraId="73C90375" w14:textId="77777777" w:rsidTr="00E01A29">
        <w:trPr>
          <w:trHeight w:val="290"/>
        </w:trPr>
        <w:tc>
          <w:tcPr>
            <w:tcW w:w="1266" w:type="pct"/>
          </w:tcPr>
          <w:p w14:paraId="20D28135" w14:textId="77777777" w:rsidR="0000007A" w:rsidRPr="00E01A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2A448A" w:rsidR="0000007A" w:rsidRPr="00E01A2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B5CBE" w:rsidRPr="00E01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5CBE"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5061</w:t>
            </w:r>
          </w:p>
        </w:tc>
      </w:tr>
      <w:tr w:rsidR="0000007A" w:rsidRPr="00E01A29" w14:paraId="05B60576" w14:textId="77777777" w:rsidTr="00E01A29">
        <w:trPr>
          <w:trHeight w:val="331"/>
        </w:trPr>
        <w:tc>
          <w:tcPr>
            <w:tcW w:w="1266" w:type="pct"/>
          </w:tcPr>
          <w:p w14:paraId="0196A627" w14:textId="77777777" w:rsidR="0000007A" w:rsidRPr="00E01A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AECA23" w:rsidR="0000007A" w:rsidRPr="00E01A29" w:rsidRDefault="00361A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1A29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Teachers’ evaluation and their professional development in Greece</w:t>
            </w:r>
          </w:p>
        </w:tc>
      </w:tr>
      <w:tr w:rsidR="00CF0BBB" w:rsidRPr="00E01A29" w14:paraId="6D508B1C" w14:textId="77777777" w:rsidTr="00E01A29">
        <w:trPr>
          <w:trHeight w:val="332"/>
        </w:trPr>
        <w:tc>
          <w:tcPr>
            <w:tcW w:w="1266" w:type="pct"/>
          </w:tcPr>
          <w:p w14:paraId="32FC28F7" w14:textId="77777777" w:rsidR="00CF0BBB" w:rsidRPr="00E01A2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744248F" w:rsidR="00CF0BBB" w:rsidRPr="00E01A29" w:rsidRDefault="00361A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01A2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01A2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01A2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01A2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01A2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01A2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01A2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01A2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01A2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01A2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A1C9720" w:rsidR="00E03C32" w:rsidRDefault="00361A7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61A7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Education Studies; Vol. 8, No. 2;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AAE575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61A7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361A7D" w:rsidRPr="00F165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http://journal.julypress.com/index.php/aes/article/view/1360/1058</w:t>
                    </w:r>
                  </w:hyperlink>
                  <w:r w:rsidR="00361A7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01A2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01A2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01A2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1A2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A2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1A2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1A2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A2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01A2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01A2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1A29">
              <w:rPr>
                <w:rFonts w:ascii="Arial" w:hAnsi="Arial" w:cs="Arial"/>
                <w:lang w:val="en-GB"/>
              </w:rPr>
              <w:t>Author’s Feedback</w:t>
            </w:r>
            <w:r w:rsidRPr="00E01A2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1A2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1A2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01A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1A2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904B30" w14:textId="0D3F0ABD" w:rsidR="00EA7453" w:rsidRPr="00E01A29" w:rsidRDefault="00EA7453" w:rsidP="00EA7453">
            <w:pPr>
              <w:pStyle w:val="p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</w:rPr>
              <w:t>This study contributes to the scientific understanding of teacher evaluation by highlighting its dual role in identifying weaknesses and fostering professional development.</w:t>
            </w:r>
          </w:p>
          <w:p w14:paraId="7D0A9166" w14:textId="48633FB8" w:rsidR="00EA7453" w:rsidRPr="00E01A29" w:rsidRDefault="00EA7453" w:rsidP="00EA7453">
            <w:pPr>
              <w:pStyle w:val="p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</w:rPr>
              <w:t>The findings help policymakers and education stakeholders design fairer and more effective evaluation systems that balance accountability with professional support.</w:t>
            </w:r>
          </w:p>
          <w:p w14:paraId="7DBC9196" w14:textId="77777777" w:rsidR="00F1171E" w:rsidRPr="00E01A29" w:rsidRDefault="00F1171E" w:rsidP="00EA7453">
            <w:pPr>
              <w:pStyle w:val="p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A29" w14:paraId="0D8B5B2C" w14:textId="77777777" w:rsidTr="004E1737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E01A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1A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A6315D6" w:rsidR="00F1171E" w:rsidRPr="00E01A29" w:rsidRDefault="00EA7453" w:rsidP="00EA74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A2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01A2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1A2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7544EC" w:rsidR="00F1171E" w:rsidRPr="00E01A29" w:rsidRDefault="00EA7453" w:rsidP="00EA74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abstract in fairly informative but could benefit from a clearer articulation of the study’s significance, methodology details, and a stronger conclusion.</w:t>
            </w:r>
            <w:r w:rsidR="00E963CA"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963CA" w:rsidRPr="00E01A29">
              <w:rPr>
                <w:rFonts w:ascii="Arial" w:hAnsi="Arial" w:cs="Arial"/>
                <w:b/>
                <w:sz w:val="20"/>
                <w:szCs w:val="20"/>
                <w:lang w:val="en-GB"/>
              </w:rPr>
              <w:t>Adding a sentence about the study’s contribution to existing literature would make more robust.</w:t>
            </w:r>
          </w:p>
        </w:tc>
        <w:tc>
          <w:tcPr>
            <w:tcW w:w="1523" w:type="pct"/>
          </w:tcPr>
          <w:p w14:paraId="1D54B730" w14:textId="71CC1AF0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A2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01A2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FD01E8D" w:rsidR="00F1171E" w:rsidRPr="00E01A29" w:rsidRDefault="00EA745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appears to be scientifically correct in its general premi</w:t>
            </w:r>
            <w:r w:rsidR="00BB73A6"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se, methodology, and findings.</w:t>
            </w:r>
            <w:r w:rsidR="00E963CA" w:rsidRPr="00E01A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However, its scientific rigor could be improved by providing more details on data analysis, acknowledging limitations, and clarifying key concepts.</w:t>
            </w:r>
          </w:p>
        </w:tc>
        <w:tc>
          <w:tcPr>
            <w:tcW w:w="1523" w:type="pct"/>
          </w:tcPr>
          <w:p w14:paraId="4898F764" w14:textId="1A29CCE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A2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EEB95F0" w:rsidR="00F1171E" w:rsidRPr="00E01A29" w:rsidRDefault="00F1171E" w:rsidP="004E17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03A807D" w:rsidR="00F1171E" w:rsidRPr="00E01A29" w:rsidRDefault="00BB73A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That is ok.</w:t>
            </w:r>
          </w:p>
        </w:tc>
        <w:tc>
          <w:tcPr>
            <w:tcW w:w="1523" w:type="pct"/>
          </w:tcPr>
          <w:p w14:paraId="40220055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A2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1A2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1A2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3B0836C9" w:rsidR="00F1171E" w:rsidRPr="00E01A29" w:rsidRDefault="00BB73A6" w:rsidP="004E1737">
            <w:pPr>
              <w:pStyle w:val="p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A29">
              <w:rPr>
                <w:rFonts w:ascii="Arial" w:hAnsi="Arial" w:cs="Arial"/>
                <w:b/>
                <w:bCs/>
                <w:sz w:val="20"/>
                <w:szCs w:val="20"/>
              </w:rPr>
              <w:t>The language is mostly appropriate for scholarly communication, but it would benefit from minor grammatical corrections, improved clarity, and more concise phrasing. A thorough proofreading or professional language review could enhance readability and precision.</w:t>
            </w:r>
          </w:p>
          <w:p w14:paraId="149A6CEF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1A2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1A2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1A2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1A2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01A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01A2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01A2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01A2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1A2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01A2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A2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01A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1A29">
              <w:rPr>
                <w:rFonts w:ascii="Arial" w:hAnsi="Arial" w:cs="Arial"/>
                <w:lang w:val="en-GB"/>
              </w:rPr>
              <w:t>Author’s comment</w:t>
            </w:r>
            <w:r w:rsidRPr="00E01A2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1A2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01A2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1A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D1A6" w14:textId="46CC2C09" w:rsidR="00AA6E06" w:rsidRPr="00E01A29" w:rsidRDefault="00AA6E06" w:rsidP="004E17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0D46E3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01A2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01A2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01A2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01A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8990FB" w14:textId="77777777" w:rsidR="00F1171E" w:rsidRPr="00E01A2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939F78" w14:textId="77777777" w:rsidR="00E01A29" w:rsidRPr="00A356CC" w:rsidRDefault="00E01A29" w:rsidP="00E01A2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356CC">
        <w:rPr>
          <w:rFonts w:ascii="Arial" w:hAnsi="Arial" w:cs="Arial"/>
          <w:b/>
          <w:u w:val="single"/>
        </w:rPr>
        <w:t>Reviewer details:</w:t>
      </w:r>
    </w:p>
    <w:p w14:paraId="3259ACF7" w14:textId="77777777" w:rsidR="00E01A29" w:rsidRDefault="00E01A29" w:rsidP="00E01A29">
      <w:r w:rsidRPr="00A356CC">
        <w:rPr>
          <w:rFonts w:ascii="Arial" w:hAnsi="Arial" w:cs="Arial"/>
          <w:b/>
          <w:color w:val="000000"/>
          <w:sz w:val="20"/>
          <w:szCs w:val="20"/>
        </w:rPr>
        <w:t xml:space="preserve">Siamak Rahimi, Ayatollah </w:t>
      </w:r>
      <w:proofErr w:type="spellStart"/>
      <w:r w:rsidRPr="00A356CC">
        <w:rPr>
          <w:rFonts w:ascii="Arial" w:hAnsi="Arial" w:cs="Arial"/>
          <w:b/>
          <w:color w:val="000000"/>
          <w:sz w:val="20"/>
          <w:szCs w:val="20"/>
        </w:rPr>
        <w:t>Borujerdi</w:t>
      </w:r>
      <w:proofErr w:type="spellEnd"/>
      <w:r w:rsidRPr="00A356CC">
        <w:rPr>
          <w:rFonts w:ascii="Arial" w:hAnsi="Arial" w:cs="Arial"/>
          <w:b/>
          <w:color w:val="000000"/>
          <w:sz w:val="20"/>
          <w:szCs w:val="20"/>
        </w:rPr>
        <w:t xml:space="preserve"> University, Iran</w:t>
      </w:r>
    </w:p>
    <w:p w14:paraId="318BBB09" w14:textId="77777777" w:rsidR="00F1171E" w:rsidRPr="00E01A29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8DC05A4" w14:textId="77777777" w:rsidR="004C3DF1" w:rsidRPr="00E01A2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01A2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2655E" w14:textId="77777777" w:rsidR="00AD3E7C" w:rsidRPr="0000007A" w:rsidRDefault="00AD3E7C" w:rsidP="0099583E">
      <w:r>
        <w:separator/>
      </w:r>
    </w:p>
  </w:endnote>
  <w:endnote w:type="continuationSeparator" w:id="0">
    <w:p w14:paraId="57D40734" w14:textId="77777777" w:rsidR="00AD3E7C" w:rsidRPr="0000007A" w:rsidRDefault="00AD3E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A444A" w14:textId="77777777" w:rsidR="00AD3E7C" w:rsidRPr="0000007A" w:rsidRDefault="00AD3E7C" w:rsidP="0099583E">
      <w:r>
        <w:separator/>
      </w:r>
    </w:p>
  </w:footnote>
  <w:footnote w:type="continuationSeparator" w:id="0">
    <w:p w14:paraId="4C30EE32" w14:textId="77777777" w:rsidR="00AD3E7C" w:rsidRPr="0000007A" w:rsidRDefault="00AD3E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015639">
    <w:abstractNumId w:val="3"/>
  </w:num>
  <w:num w:numId="2" w16cid:durableId="841819296">
    <w:abstractNumId w:val="6"/>
  </w:num>
  <w:num w:numId="3" w16cid:durableId="1335649792">
    <w:abstractNumId w:val="5"/>
  </w:num>
  <w:num w:numId="4" w16cid:durableId="1542589861">
    <w:abstractNumId w:val="7"/>
  </w:num>
  <w:num w:numId="5" w16cid:durableId="681080888">
    <w:abstractNumId w:val="4"/>
  </w:num>
  <w:num w:numId="6" w16cid:durableId="167410932">
    <w:abstractNumId w:val="0"/>
  </w:num>
  <w:num w:numId="7" w16cid:durableId="1959872248">
    <w:abstractNumId w:val="1"/>
  </w:num>
  <w:num w:numId="8" w16cid:durableId="756444757">
    <w:abstractNumId w:val="9"/>
  </w:num>
  <w:num w:numId="9" w16cid:durableId="965430767">
    <w:abstractNumId w:val="8"/>
  </w:num>
  <w:num w:numId="10" w16cid:durableId="2060862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097"/>
    <w:rsid w:val="000234E1"/>
    <w:rsid w:val="0002598E"/>
    <w:rsid w:val="00037D52"/>
    <w:rsid w:val="000450FC"/>
    <w:rsid w:val="00054BC4"/>
    <w:rsid w:val="00056CB0"/>
    <w:rsid w:val="0006257C"/>
    <w:rsid w:val="000627FE"/>
    <w:rsid w:val="0006496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7FF0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A7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657"/>
    <w:rsid w:val="004D2E36"/>
    <w:rsid w:val="004E08E3"/>
    <w:rsid w:val="004E1737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122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0C3A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47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E31"/>
    <w:rsid w:val="009D3CC1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DA0"/>
    <w:rsid w:val="00A36C95"/>
    <w:rsid w:val="00A37DE3"/>
    <w:rsid w:val="00A40B00"/>
    <w:rsid w:val="00A4787C"/>
    <w:rsid w:val="00A51369"/>
    <w:rsid w:val="00A519D1"/>
    <w:rsid w:val="00A5303B"/>
    <w:rsid w:val="00A65C50"/>
    <w:rsid w:val="00A7020D"/>
    <w:rsid w:val="00A8290F"/>
    <w:rsid w:val="00AA41B3"/>
    <w:rsid w:val="00AA49A2"/>
    <w:rsid w:val="00AA5338"/>
    <w:rsid w:val="00AA6E06"/>
    <w:rsid w:val="00AB1ED6"/>
    <w:rsid w:val="00AB397D"/>
    <w:rsid w:val="00AB6155"/>
    <w:rsid w:val="00AB638A"/>
    <w:rsid w:val="00AB65BF"/>
    <w:rsid w:val="00AB6E43"/>
    <w:rsid w:val="00AC1349"/>
    <w:rsid w:val="00AD3E7C"/>
    <w:rsid w:val="00AD6C51"/>
    <w:rsid w:val="00AE0E9B"/>
    <w:rsid w:val="00AE54CD"/>
    <w:rsid w:val="00AF3016"/>
    <w:rsid w:val="00B01118"/>
    <w:rsid w:val="00B03A45"/>
    <w:rsid w:val="00B2236C"/>
    <w:rsid w:val="00B22FE6"/>
    <w:rsid w:val="00B2337C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CBE"/>
    <w:rsid w:val="00BB73A6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BFB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1A2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63CA"/>
    <w:rsid w:val="00E972A7"/>
    <w:rsid w:val="00EA2839"/>
    <w:rsid w:val="00EA7453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p1">
    <w:name w:val="p1"/>
    <w:basedOn w:val="Normal"/>
    <w:rsid w:val="00EA7453"/>
    <w:rPr>
      <w:rFonts w:ascii=".AppleSystemUIFont" w:hAnsi=".AppleSystemUIFont"/>
      <w:color w:val="0E0E0E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1E3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01A2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julypress.com/index.php/aes/article/view/1360/10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