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CA207C" w14:paraId="1643A4CA" w14:textId="77777777" w:rsidTr="00CA207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A207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A207C" w14:paraId="127EAD7E" w14:textId="77777777" w:rsidTr="00CA207C">
        <w:trPr>
          <w:trHeight w:val="413"/>
        </w:trPr>
        <w:tc>
          <w:tcPr>
            <w:tcW w:w="1250" w:type="pct"/>
          </w:tcPr>
          <w:p w14:paraId="3C159AA5" w14:textId="77777777" w:rsidR="0000007A" w:rsidRPr="00CA207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A207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9F5F6C" w:rsidR="0000007A" w:rsidRPr="00CA207C" w:rsidRDefault="005335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A207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CA207C" w14:paraId="73C90375" w14:textId="77777777" w:rsidTr="00CA207C">
        <w:trPr>
          <w:trHeight w:val="290"/>
        </w:trPr>
        <w:tc>
          <w:tcPr>
            <w:tcW w:w="1250" w:type="pct"/>
          </w:tcPr>
          <w:p w14:paraId="20D28135" w14:textId="77777777" w:rsidR="0000007A" w:rsidRPr="00CA20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6B4F75" w:rsidR="0000007A" w:rsidRPr="00CA207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335F6"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5071</w:t>
            </w:r>
          </w:p>
        </w:tc>
      </w:tr>
      <w:tr w:rsidR="0000007A" w:rsidRPr="00CA207C" w14:paraId="05B60576" w14:textId="77777777" w:rsidTr="00CA207C">
        <w:trPr>
          <w:trHeight w:val="331"/>
        </w:trPr>
        <w:tc>
          <w:tcPr>
            <w:tcW w:w="1250" w:type="pct"/>
          </w:tcPr>
          <w:p w14:paraId="0196A627" w14:textId="77777777" w:rsidR="0000007A" w:rsidRPr="00CA20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37BEA6" w:rsidR="0000007A" w:rsidRPr="00CA207C" w:rsidRDefault="005335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A207C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Short-Term Outcomes of Totally Extraperitoneal and Extended Totally Extraperitoneal Repair of Ventral Hernia</w:t>
            </w:r>
          </w:p>
        </w:tc>
      </w:tr>
      <w:tr w:rsidR="00CF0BBB" w:rsidRPr="00CA207C" w14:paraId="6D508B1C" w14:textId="77777777" w:rsidTr="00CA207C">
        <w:trPr>
          <w:trHeight w:val="332"/>
        </w:trPr>
        <w:tc>
          <w:tcPr>
            <w:tcW w:w="1250" w:type="pct"/>
          </w:tcPr>
          <w:p w14:paraId="32FC28F7" w14:textId="77777777" w:rsidR="00CF0BBB" w:rsidRPr="00CA207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FE6AFA" w:rsidR="00CF0BBB" w:rsidRPr="00CA207C" w:rsidRDefault="005335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A207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A207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CA207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A207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A207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A207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A207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A207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A207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A207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A207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5B72DDA" w:rsidR="00E03C32" w:rsidRDefault="005335F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335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Lithuanian surgery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335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198–204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88C22B2" w:rsidR="00E03C32" w:rsidRPr="004C7263" w:rsidRDefault="005335F6" w:rsidP="005335F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4C726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="004C7263" w:rsidRPr="004C726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https://doi.org/10.15388/LietChirur.2024.23(3).6</w:t>
                    </w:r>
                  </w:hyperlink>
                  <w:r w:rsidR="004C7263" w:rsidRPr="004C726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  <w:r w:rsidRPr="004C7263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A207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A207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A207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A207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207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207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A20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207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207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A207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A207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207C">
              <w:rPr>
                <w:rFonts w:ascii="Arial" w:hAnsi="Arial" w:cs="Arial"/>
                <w:lang w:val="en-GB"/>
              </w:rPr>
              <w:t>Author’s Feedback</w:t>
            </w:r>
            <w:r w:rsidRPr="00CA20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207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A207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A20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A207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C010D09" w14:textId="77777777" w:rsidR="00636D63" w:rsidRPr="00CA207C" w:rsidRDefault="00636D63" w:rsidP="00636D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great manuscript that would be of a great value in the literature.</w:t>
            </w:r>
          </w:p>
          <w:p w14:paraId="5F5DF732" w14:textId="77777777" w:rsidR="00636D63" w:rsidRPr="00CA207C" w:rsidRDefault="00636D63" w:rsidP="00636D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Endoscopic surgeries are now the mainstay in the field of surgery and almost every procedure finds its way to be operated by laparoscopy, this type of hernias </w:t>
            </w:r>
            <w:proofErr w:type="gramStart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still a controverse.</w:t>
            </w:r>
          </w:p>
          <w:p w14:paraId="7DBC9196" w14:textId="421D8AC4" w:rsidR="00F1171E" w:rsidRPr="00CA207C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07C" w14:paraId="0D8B5B2C" w14:textId="77777777" w:rsidTr="000F17E2">
        <w:trPr>
          <w:trHeight w:val="638"/>
        </w:trPr>
        <w:tc>
          <w:tcPr>
            <w:tcW w:w="1265" w:type="pct"/>
            <w:noWrap/>
          </w:tcPr>
          <w:p w14:paraId="21CBA5FE" w14:textId="77777777" w:rsidR="00F1171E" w:rsidRPr="00CA20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A20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758B49B" w14:textId="4C220A17" w:rsidR="00F1171E" w:rsidRPr="00CA207C" w:rsidRDefault="00636D6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 is a good title. </w:t>
            </w:r>
          </w:p>
          <w:p w14:paraId="5571B922" w14:textId="77777777" w:rsidR="00636D63" w:rsidRPr="00CA207C" w:rsidRDefault="00636D63" w:rsidP="00636D6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36424404" w:rsidR="00636D63" w:rsidRPr="00CA207C" w:rsidRDefault="00636D63" w:rsidP="00636D63">
            <w:pPr>
              <w:tabs>
                <w:tab w:val="left" w:pos="178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. </w:t>
            </w:r>
          </w:p>
        </w:tc>
        <w:tc>
          <w:tcPr>
            <w:tcW w:w="1523" w:type="pct"/>
          </w:tcPr>
          <w:p w14:paraId="405B6701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07C" w14:paraId="5604762A" w14:textId="77777777" w:rsidTr="000F17E2">
        <w:trPr>
          <w:trHeight w:val="809"/>
        </w:trPr>
        <w:tc>
          <w:tcPr>
            <w:tcW w:w="1265" w:type="pct"/>
            <w:noWrap/>
          </w:tcPr>
          <w:p w14:paraId="3635573D" w14:textId="77777777" w:rsidR="00F1171E" w:rsidRPr="00CA20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207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0037CD" w14:textId="77777777" w:rsidR="00636D63" w:rsidRPr="00CA207C" w:rsidRDefault="00636D63" w:rsidP="00636D6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quite comprehensive.</w:t>
            </w:r>
          </w:p>
          <w:p w14:paraId="0FB7E83A" w14:textId="11F3B3EE" w:rsidR="00F1171E" w:rsidRPr="00CA207C" w:rsidRDefault="000706DB" w:rsidP="000F17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You should elaborate what you mean by “the sac i</w:t>
            </w:r>
            <w:r w:rsidR="000F17E2"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opened at a specific point”.</w:t>
            </w:r>
            <w:r w:rsidR="000F17E2"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</w:p>
        </w:tc>
        <w:tc>
          <w:tcPr>
            <w:tcW w:w="1523" w:type="pct"/>
          </w:tcPr>
          <w:p w14:paraId="1D54B730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07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A207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1EF9D80" w:rsidR="00F1171E" w:rsidRPr="00CA207C" w:rsidRDefault="000706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correct.</w:t>
            </w:r>
          </w:p>
        </w:tc>
        <w:tc>
          <w:tcPr>
            <w:tcW w:w="1523" w:type="pct"/>
          </w:tcPr>
          <w:p w14:paraId="4898F764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07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1AA30F0" w:rsidR="00F1171E" w:rsidRPr="00CA207C" w:rsidRDefault="00F1171E" w:rsidP="000F17E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926B9E0" w:rsidR="00F1171E" w:rsidRPr="00CA207C" w:rsidRDefault="000706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they are enough.</w:t>
            </w:r>
          </w:p>
        </w:tc>
        <w:tc>
          <w:tcPr>
            <w:tcW w:w="1523" w:type="pct"/>
          </w:tcPr>
          <w:p w14:paraId="40220055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207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A20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207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A20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A20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1862ECA" w:rsidR="00F1171E" w:rsidRPr="00CA207C" w:rsidRDefault="000706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A207C">
              <w:rPr>
                <w:rFonts w:ascii="Arial" w:hAnsi="Arial" w:cs="Arial"/>
                <w:sz w:val="20"/>
                <w:szCs w:val="20"/>
                <w:lang w:val="en-GB"/>
              </w:rPr>
              <w:t>Yes ,Excellent</w:t>
            </w:r>
            <w:proofErr w:type="gramEnd"/>
            <w:r w:rsidRPr="00CA207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49A6CEF" w14:textId="77777777" w:rsidR="00F1171E" w:rsidRPr="00CA20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A20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207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207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207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207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06DDD58" w14:textId="77777777" w:rsidR="007D3A52" w:rsidRPr="00CA207C" w:rsidRDefault="007D3A52" w:rsidP="007D3A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 the comment on picture 2,3.</w:t>
            </w:r>
          </w:p>
          <w:p w14:paraId="31D142A0" w14:textId="77777777" w:rsidR="007D3A52" w:rsidRPr="00CA207C" w:rsidRDefault="007D3A52" w:rsidP="007D3A5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0CE18BFD" w:rsidR="00F1171E" w:rsidRPr="00CA207C" w:rsidRDefault="007D3A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suggest that you add more photos if </w:t>
            </w:r>
            <w:proofErr w:type="spellStart"/>
            <w:proofErr w:type="gramStart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possible,as</w:t>
            </w:r>
            <w:proofErr w:type="spellEnd"/>
            <w:proofErr w:type="gramEnd"/>
            <w:r w:rsidRPr="00CA20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work should be shown more . photos of different cases at different steps would be great.</w:t>
            </w:r>
          </w:p>
        </w:tc>
        <w:tc>
          <w:tcPr>
            <w:tcW w:w="1523" w:type="pct"/>
          </w:tcPr>
          <w:p w14:paraId="465E098E" w14:textId="77777777" w:rsidR="00F1171E" w:rsidRPr="00CA20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A20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A207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A207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20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A207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207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A20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207C">
              <w:rPr>
                <w:rFonts w:ascii="Arial" w:hAnsi="Arial" w:cs="Arial"/>
                <w:lang w:val="en-GB"/>
              </w:rPr>
              <w:t>Author’s comment</w:t>
            </w:r>
            <w:r w:rsidRPr="00CA20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207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A207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20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20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20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20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A20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A20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A20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A20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2762BD4" w14:textId="77777777" w:rsidR="00CA207C" w:rsidRPr="006F54A3" w:rsidRDefault="00CA207C" w:rsidP="00CA207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F54A3">
        <w:rPr>
          <w:rFonts w:ascii="Arial" w:hAnsi="Arial" w:cs="Arial"/>
          <w:b/>
        </w:rPr>
        <w:t>Reviewers:</w:t>
      </w:r>
    </w:p>
    <w:p w14:paraId="0A7C1C71" w14:textId="77777777" w:rsidR="00CA207C" w:rsidRDefault="00CA207C" w:rsidP="00CA207C">
      <w:r w:rsidRPr="006F54A3">
        <w:rPr>
          <w:rFonts w:ascii="Arial" w:hAnsi="Arial" w:cs="Arial"/>
          <w:b/>
          <w:color w:val="000000"/>
          <w:sz w:val="20"/>
          <w:szCs w:val="20"/>
        </w:rPr>
        <w:t>Muhammad Abdelnaby Marey, Tanta University, Egypt</w:t>
      </w:r>
    </w:p>
    <w:p w14:paraId="77896CBD" w14:textId="77777777" w:rsidR="00CA207C" w:rsidRPr="00CA207C" w:rsidRDefault="00CA207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A207C" w:rsidRPr="00CA207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A493" w14:textId="77777777" w:rsidR="00DE3AEA" w:rsidRPr="0000007A" w:rsidRDefault="00DE3AEA" w:rsidP="0099583E">
      <w:r>
        <w:separator/>
      </w:r>
    </w:p>
  </w:endnote>
  <w:endnote w:type="continuationSeparator" w:id="0">
    <w:p w14:paraId="39F675B6" w14:textId="77777777" w:rsidR="00DE3AEA" w:rsidRPr="0000007A" w:rsidRDefault="00DE3AE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BCFA" w14:textId="77777777" w:rsidR="00DE3AEA" w:rsidRPr="0000007A" w:rsidRDefault="00DE3AEA" w:rsidP="0099583E">
      <w:r>
        <w:separator/>
      </w:r>
    </w:p>
  </w:footnote>
  <w:footnote w:type="continuationSeparator" w:id="0">
    <w:p w14:paraId="41B6635C" w14:textId="77777777" w:rsidR="00DE3AEA" w:rsidRPr="0000007A" w:rsidRDefault="00DE3AE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8393354">
    <w:abstractNumId w:val="3"/>
  </w:num>
  <w:num w:numId="2" w16cid:durableId="592512705">
    <w:abstractNumId w:val="6"/>
  </w:num>
  <w:num w:numId="3" w16cid:durableId="535041686">
    <w:abstractNumId w:val="5"/>
  </w:num>
  <w:num w:numId="4" w16cid:durableId="538862775">
    <w:abstractNumId w:val="7"/>
  </w:num>
  <w:num w:numId="5" w16cid:durableId="351304049">
    <w:abstractNumId w:val="4"/>
  </w:num>
  <w:num w:numId="6" w16cid:durableId="340280601">
    <w:abstractNumId w:val="0"/>
  </w:num>
  <w:num w:numId="7" w16cid:durableId="2029061543">
    <w:abstractNumId w:val="1"/>
  </w:num>
  <w:num w:numId="8" w16cid:durableId="308940276">
    <w:abstractNumId w:val="9"/>
  </w:num>
  <w:num w:numId="9" w16cid:durableId="1752845465">
    <w:abstractNumId w:val="8"/>
  </w:num>
  <w:num w:numId="10" w16cid:durableId="23606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6DB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17E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27A"/>
    <w:rsid w:val="001D3A1D"/>
    <w:rsid w:val="001E4B3D"/>
    <w:rsid w:val="001F24FF"/>
    <w:rsid w:val="001F2913"/>
    <w:rsid w:val="001F707F"/>
    <w:rsid w:val="002011F3"/>
    <w:rsid w:val="00201B85"/>
    <w:rsid w:val="00204D68"/>
    <w:rsid w:val="00210185"/>
    <w:rsid w:val="002105F7"/>
    <w:rsid w:val="002109D6"/>
    <w:rsid w:val="00220111"/>
    <w:rsid w:val="002218DB"/>
    <w:rsid w:val="0022369C"/>
    <w:rsid w:val="002320EB"/>
    <w:rsid w:val="0023696A"/>
    <w:rsid w:val="002422CB"/>
    <w:rsid w:val="00242A3C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BC0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263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5F6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6D63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9F1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5CD"/>
    <w:rsid w:val="007A62F8"/>
    <w:rsid w:val="007B1099"/>
    <w:rsid w:val="007B54A4"/>
    <w:rsid w:val="007C6CDF"/>
    <w:rsid w:val="007D0246"/>
    <w:rsid w:val="007D3A52"/>
    <w:rsid w:val="007F5873"/>
    <w:rsid w:val="008126B7"/>
    <w:rsid w:val="00815F94"/>
    <w:rsid w:val="008222E2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21C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78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4C87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07C"/>
    <w:rsid w:val="00CA4B20"/>
    <w:rsid w:val="00CA7853"/>
    <w:rsid w:val="00CB429B"/>
    <w:rsid w:val="00CC2753"/>
    <w:rsid w:val="00CC75F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EE0"/>
    <w:rsid w:val="00DE3AEA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2F8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A207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388/LietChirur.2024.23(3).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