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F06D7" w14:paraId="1643A4CA" w14:textId="77777777" w:rsidTr="004847FF">
        <w:trPr>
          <w:trHeight w:val="450"/>
        </w:trPr>
        <w:tc>
          <w:tcPr>
            <w:tcW w:w="5000" w:type="pct"/>
            <w:gridSpan w:val="2"/>
            <w:tcBorders>
              <w:top w:val="nil"/>
              <w:left w:val="nil"/>
              <w:right w:val="nil"/>
            </w:tcBorders>
          </w:tcPr>
          <w:p w14:paraId="4C55E51F" w14:textId="77777777" w:rsidR="00602F7D" w:rsidRPr="000F06D7" w:rsidRDefault="00602F7D" w:rsidP="00F2643C">
            <w:pPr>
              <w:pStyle w:val="Heading2"/>
              <w:jc w:val="left"/>
              <w:rPr>
                <w:rFonts w:ascii="Arial" w:hAnsi="Arial" w:cs="Arial"/>
                <w:b w:val="0"/>
                <w:bCs w:val="0"/>
                <w:lang w:val="en-US"/>
              </w:rPr>
            </w:pPr>
          </w:p>
        </w:tc>
      </w:tr>
      <w:tr w:rsidR="0000007A" w:rsidRPr="000F06D7" w14:paraId="127EAD7E" w14:textId="77777777" w:rsidTr="00F33C84">
        <w:trPr>
          <w:trHeight w:val="413"/>
        </w:trPr>
        <w:tc>
          <w:tcPr>
            <w:tcW w:w="1234" w:type="pct"/>
          </w:tcPr>
          <w:p w14:paraId="3C159AA5" w14:textId="77777777" w:rsidR="0000007A" w:rsidRPr="000F06D7" w:rsidRDefault="00D27A79" w:rsidP="00696CAD">
            <w:pPr>
              <w:pStyle w:val="BodyText"/>
              <w:ind w:left="90"/>
              <w:jc w:val="left"/>
              <w:rPr>
                <w:rFonts w:ascii="Arial" w:hAnsi="Arial" w:cs="Arial"/>
                <w:bCs/>
                <w:sz w:val="20"/>
                <w:szCs w:val="20"/>
                <w:lang w:val="en-GB"/>
              </w:rPr>
            </w:pPr>
            <w:r w:rsidRPr="000F06D7">
              <w:rPr>
                <w:rFonts w:ascii="Arial" w:hAnsi="Arial" w:cs="Arial"/>
                <w:bCs/>
                <w:sz w:val="20"/>
                <w:szCs w:val="20"/>
                <w:lang w:val="en-GB"/>
              </w:rPr>
              <w:t xml:space="preserve">Book </w:t>
            </w:r>
            <w:r w:rsidR="0000007A" w:rsidRPr="000F06D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1DCE2DC" w:rsidR="0000007A" w:rsidRPr="000F06D7" w:rsidRDefault="00103A38" w:rsidP="00054BC4">
            <w:pPr>
              <w:pStyle w:val="NormalWeb"/>
              <w:rPr>
                <w:rFonts w:ascii="Arial" w:hAnsi="Arial" w:cs="Arial"/>
                <w:b/>
                <w:bCs/>
                <w:sz w:val="20"/>
                <w:szCs w:val="20"/>
                <w:u w:val="single"/>
              </w:rPr>
            </w:pPr>
            <w:r w:rsidRPr="000F06D7">
              <w:rPr>
                <w:rFonts w:ascii="Arial" w:hAnsi="Arial" w:cs="Arial"/>
                <w:b/>
                <w:bCs/>
                <w:sz w:val="20"/>
                <w:szCs w:val="20"/>
                <w:u w:val="single"/>
              </w:rPr>
              <w:t>Quality Assurance Practices for Transformative Higher Education in Southern Africa</w:t>
            </w:r>
          </w:p>
        </w:tc>
      </w:tr>
      <w:tr w:rsidR="0000007A" w:rsidRPr="000F06D7" w14:paraId="73C90375" w14:textId="77777777" w:rsidTr="002E7787">
        <w:trPr>
          <w:trHeight w:val="290"/>
        </w:trPr>
        <w:tc>
          <w:tcPr>
            <w:tcW w:w="1234" w:type="pct"/>
          </w:tcPr>
          <w:p w14:paraId="20D28135" w14:textId="77777777" w:rsidR="0000007A" w:rsidRPr="000F06D7" w:rsidRDefault="0000007A" w:rsidP="00696CAD">
            <w:pPr>
              <w:pStyle w:val="BodyText"/>
              <w:ind w:left="90"/>
              <w:jc w:val="left"/>
              <w:rPr>
                <w:rFonts w:ascii="Arial" w:hAnsi="Arial" w:cs="Arial"/>
                <w:bCs/>
                <w:sz w:val="20"/>
                <w:szCs w:val="20"/>
                <w:lang w:val="en-GB"/>
              </w:rPr>
            </w:pPr>
            <w:r w:rsidRPr="000F06D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D085291" w:rsidR="0000007A" w:rsidRPr="000F06D7" w:rsidRDefault="00E72A8E" w:rsidP="00F3669D">
            <w:pPr>
              <w:pStyle w:val="NormalWeb"/>
              <w:spacing w:before="0" w:beforeAutospacing="0" w:after="0" w:afterAutospacing="0"/>
              <w:rPr>
                <w:rFonts w:ascii="Arial" w:hAnsi="Arial" w:cs="Arial"/>
                <w:b/>
                <w:bCs/>
                <w:sz w:val="20"/>
                <w:szCs w:val="20"/>
                <w:highlight w:val="yellow"/>
                <w:lang w:val="en-GB"/>
              </w:rPr>
            </w:pPr>
            <w:r w:rsidRPr="000F06D7">
              <w:rPr>
                <w:rFonts w:ascii="Arial" w:hAnsi="Arial" w:cs="Arial"/>
                <w:b/>
                <w:bCs/>
                <w:sz w:val="20"/>
                <w:szCs w:val="20"/>
                <w:lang w:val="en-GB"/>
              </w:rPr>
              <w:t>Ms_BP</w:t>
            </w:r>
            <w:r w:rsidR="00FC432A" w:rsidRPr="000F06D7">
              <w:rPr>
                <w:rFonts w:ascii="Arial" w:hAnsi="Arial" w:cs="Arial"/>
                <w:b/>
                <w:bCs/>
                <w:sz w:val="20"/>
                <w:szCs w:val="20"/>
                <w:lang w:val="en-GB"/>
              </w:rPr>
              <w:t>R</w:t>
            </w:r>
            <w:r w:rsidRPr="000F06D7">
              <w:rPr>
                <w:rFonts w:ascii="Arial" w:hAnsi="Arial" w:cs="Arial"/>
                <w:b/>
                <w:bCs/>
                <w:sz w:val="20"/>
                <w:szCs w:val="20"/>
                <w:lang w:val="en-GB"/>
              </w:rPr>
              <w:t>_</w:t>
            </w:r>
            <w:r w:rsidR="00103A38" w:rsidRPr="000F06D7">
              <w:rPr>
                <w:rFonts w:ascii="Arial" w:hAnsi="Arial" w:cs="Arial"/>
                <w:b/>
                <w:bCs/>
                <w:sz w:val="20"/>
                <w:szCs w:val="20"/>
                <w:lang w:val="en-GB"/>
              </w:rPr>
              <w:t>5086.1</w:t>
            </w:r>
          </w:p>
        </w:tc>
      </w:tr>
      <w:tr w:rsidR="0000007A" w:rsidRPr="000F06D7" w14:paraId="05B60576" w14:textId="77777777" w:rsidTr="002109D6">
        <w:trPr>
          <w:trHeight w:val="331"/>
        </w:trPr>
        <w:tc>
          <w:tcPr>
            <w:tcW w:w="1234" w:type="pct"/>
          </w:tcPr>
          <w:p w14:paraId="0196A627" w14:textId="77777777" w:rsidR="0000007A" w:rsidRPr="000F06D7" w:rsidRDefault="0000007A" w:rsidP="00696CAD">
            <w:pPr>
              <w:pStyle w:val="BodyText"/>
              <w:ind w:left="90"/>
              <w:jc w:val="left"/>
              <w:rPr>
                <w:rFonts w:ascii="Arial" w:hAnsi="Arial" w:cs="Arial"/>
                <w:bCs/>
                <w:sz w:val="20"/>
                <w:szCs w:val="20"/>
                <w:lang w:val="en-GB"/>
              </w:rPr>
            </w:pPr>
            <w:r w:rsidRPr="000F06D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20FF68B" w:rsidR="0000007A" w:rsidRPr="000F06D7" w:rsidRDefault="00103A38" w:rsidP="000450FC">
            <w:pPr>
              <w:pStyle w:val="NormalWeb"/>
              <w:spacing w:before="0" w:beforeAutospacing="0" w:after="0" w:afterAutospacing="0"/>
              <w:rPr>
                <w:rFonts w:ascii="Arial" w:hAnsi="Arial" w:cs="Arial"/>
                <w:b/>
                <w:sz w:val="20"/>
                <w:szCs w:val="20"/>
                <w:highlight w:val="yellow"/>
                <w:lang w:val="en-GB"/>
              </w:rPr>
            </w:pPr>
            <w:r w:rsidRPr="000F06D7">
              <w:rPr>
                <w:rFonts w:ascii="Arial" w:hAnsi="Arial" w:cs="Arial"/>
                <w:b/>
                <w:sz w:val="20"/>
                <w:szCs w:val="20"/>
                <w:lang w:val="en-GB"/>
              </w:rPr>
              <w:t xml:space="preserve">Transformative education: The catalyst for change in sub-Sahara </w:t>
            </w:r>
            <w:proofErr w:type="spellStart"/>
            <w:r w:rsidRPr="000F06D7">
              <w:rPr>
                <w:rFonts w:ascii="Arial" w:hAnsi="Arial" w:cs="Arial"/>
                <w:b/>
                <w:sz w:val="20"/>
                <w:szCs w:val="20"/>
                <w:lang w:val="en-GB"/>
              </w:rPr>
              <w:t>africa</w:t>
            </w:r>
            <w:proofErr w:type="spellEnd"/>
          </w:p>
        </w:tc>
      </w:tr>
      <w:tr w:rsidR="00CF0BBB" w:rsidRPr="000F06D7" w14:paraId="6D508B1C" w14:textId="77777777" w:rsidTr="002E7787">
        <w:trPr>
          <w:trHeight w:val="332"/>
        </w:trPr>
        <w:tc>
          <w:tcPr>
            <w:tcW w:w="1234" w:type="pct"/>
          </w:tcPr>
          <w:p w14:paraId="32FC28F7" w14:textId="77777777" w:rsidR="00CF0BBB" w:rsidRPr="000F06D7" w:rsidRDefault="00CF0BBB" w:rsidP="00696CAD">
            <w:pPr>
              <w:pStyle w:val="BodyText"/>
              <w:ind w:left="90"/>
              <w:jc w:val="left"/>
              <w:rPr>
                <w:rFonts w:ascii="Arial" w:hAnsi="Arial" w:cs="Arial"/>
                <w:bCs/>
                <w:sz w:val="20"/>
                <w:szCs w:val="20"/>
                <w:lang w:val="en-GB"/>
              </w:rPr>
            </w:pPr>
            <w:r w:rsidRPr="000F06D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E8EEBFA" w:rsidR="00CF0BBB" w:rsidRPr="000F06D7" w:rsidRDefault="00103A38" w:rsidP="000450FC">
            <w:pPr>
              <w:pStyle w:val="NormalWeb"/>
              <w:spacing w:before="0" w:beforeAutospacing="0" w:after="0" w:afterAutospacing="0"/>
              <w:rPr>
                <w:rFonts w:ascii="Arial" w:hAnsi="Arial" w:cs="Arial"/>
                <w:b/>
                <w:sz w:val="20"/>
                <w:szCs w:val="20"/>
                <w:lang w:val="en-GB"/>
              </w:rPr>
            </w:pPr>
            <w:r w:rsidRPr="000F06D7">
              <w:rPr>
                <w:rFonts w:ascii="Arial" w:hAnsi="Arial" w:cs="Arial"/>
                <w:b/>
                <w:sz w:val="20"/>
                <w:szCs w:val="20"/>
                <w:lang w:val="en-GB"/>
              </w:rPr>
              <w:t>Book Chapter</w:t>
            </w:r>
          </w:p>
        </w:tc>
      </w:tr>
    </w:tbl>
    <w:p w14:paraId="5A743ECE" w14:textId="77777777" w:rsidR="00D27A79" w:rsidRPr="000F06D7" w:rsidRDefault="00D27A79" w:rsidP="000F06D7">
      <w:pPr>
        <w:pStyle w:val="BodyText"/>
        <w:jc w:val="left"/>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0F06D7" w14:paraId="71A94C1F" w14:textId="77777777" w:rsidTr="000F06D7">
        <w:tc>
          <w:tcPr>
            <w:tcW w:w="5000" w:type="pct"/>
            <w:gridSpan w:val="3"/>
            <w:tcBorders>
              <w:top w:val="nil"/>
              <w:left w:val="nil"/>
              <w:right w:val="nil"/>
            </w:tcBorders>
            <w:noWrap/>
          </w:tcPr>
          <w:p w14:paraId="0BC15285" w14:textId="75BEB51F" w:rsidR="00F1171E" w:rsidRPr="000F06D7" w:rsidRDefault="00F1171E" w:rsidP="007222C8">
            <w:pPr>
              <w:pStyle w:val="Heading2"/>
              <w:jc w:val="left"/>
              <w:rPr>
                <w:rFonts w:ascii="Arial" w:hAnsi="Arial" w:cs="Arial"/>
                <w:lang w:val="en-GB"/>
              </w:rPr>
            </w:pPr>
            <w:r w:rsidRPr="000F06D7">
              <w:rPr>
                <w:rFonts w:ascii="Arial" w:hAnsi="Arial" w:cs="Arial"/>
                <w:highlight w:val="yellow"/>
                <w:lang w:val="en-GB"/>
              </w:rPr>
              <w:t>PART  1:</w:t>
            </w:r>
            <w:r w:rsidRPr="000F06D7">
              <w:rPr>
                <w:rFonts w:ascii="Arial" w:hAnsi="Arial" w:cs="Arial"/>
                <w:lang w:val="en-GB"/>
              </w:rPr>
              <w:t xml:space="preserve"> Comments</w:t>
            </w:r>
          </w:p>
          <w:p w14:paraId="1287753C" w14:textId="77777777" w:rsidR="00F1171E" w:rsidRPr="000F06D7" w:rsidRDefault="00F1171E" w:rsidP="007222C8">
            <w:pPr>
              <w:rPr>
                <w:rFonts w:ascii="Arial" w:hAnsi="Arial" w:cs="Arial"/>
                <w:sz w:val="20"/>
                <w:szCs w:val="20"/>
                <w:lang w:val="en-GB"/>
              </w:rPr>
            </w:pPr>
          </w:p>
        </w:tc>
      </w:tr>
      <w:tr w:rsidR="00F1171E" w:rsidRPr="000F06D7" w14:paraId="5EA12279" w14:textId="77777777" w:rsidTr="000F06D7">
        <w:tc>
          <w:tcPr>
            <w:tcW w:w="1262" w:type="pct"/>
            <w:noWrap/>
          </w:tcPr>
          <w:p w14:paraId="7AE9682F" w14:textId="77777777" w:rsidR="00F1171E" w:rsidRPr="000F06D7" w:rsidRDefault="00F1171E" w:rsidP="007222C8">
            <w:pPr>
              <w:pStyle w:val="Heading2"/>
              <w:jc w:val="left"/>
              <w:rPr>
                <w:rFonts w:ascii="Arial" w:hAnsi="Arial" w:cs="Arial"/>
                <w:lang w:val="en-GB"/>
              </w:rPr>
            </w:pPr>
          </w:p>
        </w:tc>
        <w:tc>
          <w:tcPr>
            <w:tcW w:w="2214" w:type="pct"/>
          </w:tcPr>
          <w:p w14:paraId="5B8DBE06" w14:textId="77777777" w:rsidR="00F1171E" w:rsidRPr="000F06D7" w:rsidRDefault="00F1171E" w:rsidP="007222C8">
            <w:pPr>
              <w:pStyle w:val="Heading2"/>
              <w:jc w:val="left"/>
              <w:rPr>
                <w:rFonts w:ascii="Arial" w:hAnsi="Arial" w:cs="Arial"/>
                <w:lang w:val="en-GB"/>
              </w:rPr>
            </w:pPr>
            <w:r w:rsidRPr="000F06D7">
              <w:rPr>
                <w:rFonts w:ascii="Arial" w:hAnsi="Arial" w:cs="Arial"/>
                <w:lang w:val="en-GB"/>
              </w:rPr>
              <w:t>Reviewer’s comment</w:t>
            </w:r>
          </w:p>
          <w:p w14:paraId="693A9C4D" w14:textId="77777777" w:rsidR="00421DBF" w:rsidRPr="000F06D7" w:rsidRDefault="00421DBF" w:rsidP="00421DBF">
            <w:pPr>
              <w:rPr>
                <w:rFonts w:ascii="Arial" w:hAnsi="Arial" w:cs="Arial"/>
                <w:b/>
                <w:bCs/>
                <w:sz w:val="20"/>
                <w:szCs w:val="20"/>
              </w:rPr>
            </w:pPr>
            <w:r w:rsidRPr="000F06D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F06D7" w:rsidRDefault="00421DBF" w:rsidP="00421DBF">
            <w:pPr>
              <w:rPr>
                <w:rFonts w:ascii="Arial" w:hAnsi="Arial" w:cs="Arial"/>
                <w:sz w:val="20"/>
                <w:szCs w:val="20"/>
                <w:lang w:val="en-GB"/>
              </w:rPr>
            </w:pPr>
          </w:p>
        </w:tc>
        <w:tc>
          <w:tcPr>
            <w:tcW w:w="1524" w:type="pct"/>
          </w:tcPr>
          <w:p w14:paraId="57792C30" w14:textId="77777777" w:rsidR="00F1171E" w:rsidRPr="000F06D7" w:rsidRDefault="00F1171E" w:rsidP="007222C8">
            <w:pPr>
              <w:pStyle w:val="Heading2"/>
              <w:jc w:val="left"/>
              <w:rPr>
                <w:rFonts w:ascii="Arial" w:hAnsi="Arial" w:cs="Arial"/>
                <w:b w:val="0"/>
                <w:lang w:val="en-GB"/>
              </w:rPr>
            </w:pPr>
            <w:r w:rsidRPr="000F06D7">
              <w:rPr>
                <w:rFonts w:ascii="Arial" w:hAnsi="Arial" w:cs="Arial"/>
                <w:lang w:val="en-GB"/>
              </w:rPr>
              <w:t>Author’s Feedback</w:t>
            </w:r>
            <w:r w:rsidRPr="000F06D7">
              <w:rPr>
                <w:rFonts w:ascii="Arial" w:hAnsi="Arial" w:cs="Arial"/>
                <w:b w:val="0"/>
                <w:lang w:val="en-GB"/>
              </w:rPr>
              <w:t xml:space="preserve"> </w:t>
            </w:r>
            <w:r w:rsidRPr="000F06D7">
              <w:rPr>
                <w:rFonts w:ascii="Arial" w:hAnsi="Arial" w:cs="Arial"/>
                <w:b w:val="0"/>
                <w:i/>
                <w:lang w:val="en-GB"/>
              </w:rPr>
              <w:t>(Please correct the manuscript and highlight that part in the manuscript. It is mandatory that authors should write his/her feedback here)</w:t>
            </w:r>
          </w:p>
        </w:tc>
      </w:tr>
      <w:tr w:rsidR="00F1171E" w:rsidRPr="000F06D7" w14:paraId="5C0AB4EC" w14:textId="77777777" w:rsidTr="000F06D7">
        <w:trPr>
          <w:trHeight w:val="1264"/>
        </w:trPr>
        <w:tc>
          <w:tcPr>
            <w:tcW w:w="1262" w:type="pct"/>
            <w:noWrap/>
          </w:tcPr>
          <w:p w14:paraId="66B47184" w14:textId="48030299" w:rsidR="00F1171E" w:rsidRPr="000F06D7" w:rsidRDefault="00F1171E" w:rsidP="007222C8">
            <w:pPr>
              <w:ind w:left="360"/>
              <w:rPr>
                <w:rFonts w:ascii="Arial" w:hAnsi="Arial" w:cs="Arial"/>
                <w:b/>
                <w:bCs/>
                <w:sz w:val="20"/>
                <w:szCs w:val="20"/>
                <w:lang w:val="en-GB"/>
              </w:rPr>
            </w:pPr>
            <w:r w:rsidRPr="000F06D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F06D7" w:rsidRDefault="00F1171E" w:rsidP="007222C8">
            <w:pPr>
              <w:ind w:left="360"/>
              <w:rPr>
                <w:rFonts w:ascii="Arial" w:eastAsia="MS Mincho" w:hAnsi="Arial" w:cs="Arial"/>
                <w:b/>
                <w:bCs/>
                <w:sz w:val="20"/>
                <w:szCs w:val="20"/>
                <w:lang w:val="en-GB"/>
              </w:rPr>
            </w:pPr>
          </w:p>
        </w:tc>
        <w:tc>
          <w:tcPr>
            <w:tcW w:w="2214" w:type="pct"/>
          </w:tcPr>
          <w:p w14:paraId="7DBC9196" w14:textId="6713C8C1" w:rsidR="00F1171E" w:rsidRPr="000F06D7" w:rsidRDefault="004051C9" w:rsidP="007222C8">
            <w:pPr>
              <w:pStyle w:val="ListParagraph"/>
              <w:ind w:left="0"/>
              <w:rPr>
                <w:rFonts w:ascii="Arial" w:hAnsi="Arial" w:cs="Arial"/>
                <w:bCs/>
                <w:sz w:val="20"/>
                <w:szCs w:val="20"/>
                <w:lang w:val="en-GB"/>
              </w:rPr>
            </w:pPr>
            <w:r w:rsidRPr="000F06D7">
              <w:rPr>
                <w:rFonts w:ascii="Arial" w:hAnsi="Arial" w:cs="Arial"/>
                <w:bCs/>
                <w:sz w:val="20"/>
                <w:szCs w:val="20"/>
                <w:lang w:val="en-GB"/>
              </w:rPr>
              <w:t>Definitely it is important for any countries encounters SDGs’ implementation according to their own situation. A such evolution/revolution in education system can enrich others to reach the goals.</w:t>
            </w:r>
          </w:p>
        </w:tc>
        <w:tc>
          <w:tcPr>
            <w:tcW w:w="1524" w:type="pct"/>
          </w:tcPr>
          <w:p w14:paraId="462A339C" w14:textId="77777777" w:rsidR="00F1171E" w:rsidRPr="000F06D7" w:rsidRDefault="00F1171E" w:rsidP="007222C8">
            <w:pPr>
              <w:pStyle w:val="Heading2"/>
              <w:jc w:val="left"/>
              <w:rPr>
                <w:rFonts w:ascii="Arial" w:hAnsi="Arial" w:cs="Arial"/>
                <w:b w:val="0"/>
                <w:lang w:val="en-GB"/>
              </w:rPr>
            </w:pPr>
          </w:p>
        </w:tc>
      </w:tr>
      <w:tr w:rsidR="00F1171E" w:rsidRPr="000F06D7" w14:paraId="0D8B5B2C" w14:textId="77777777" w:rsidTr="000F06D7">
        <w:trPr>
          <w:trHeight w:val="1262"/>
        </w:trPr>
        <w:tc>
          <w:tcPr>
            <w:tcW w:w="1262" w:type="pct"/>
            <w:noWrap/>
          </w:tcPr>
          <w:p w14:paraId="21CBA5FE" w14:textId="77777777" w:rsidR="00F1171E" w:rsidRPr="000F06D7" w:rsidRDefault="00F1171E" w:rsidP="007222C8">
            <w:pPr>
              <w:ind w:left="360"/>
              <w:rPr>
                <w:rFonts w:ascii="Arial" w:hAnsi="Arial" w:cs="Arial"/>
                <w:b/>
                <w:bCs/>
                <w:sz w:val="20"/>
                <w:szCs w:val="20"/>
                <w:lang w:val="en-GB"/>
              </w:rPr>
            </w:pPr>
            <w:r w:rsidRPr="000F06D7">
              <w:rPr>
                <w:rFonts w:ascii="Arial" w:hAnsi="Arial" w:cs="Arial"/>
                <w:b/>
                <w:bCs/>
                <w:sz w:val="20"/>
                <w:szCs w:val="20"/>
                <w:lang w:val="en-GB"/>
              </w:rPr>
              <w:t>Is the title of the article suitable?</w:t>
            </w:r>
          </w:p>
          <w:p w14:paraId="1CABB61A" w14:textId="77777777" w:rsidR="00F1171E" w:rsidRPr="000F06D7" w:rsidRDefault="00F1171E" w:rsidP="007222C8">
            <w:pPr>
              <w:ind w:left="360"/>
              <w:rPr>
                <w:rFonts w:ascii="Arial" w:hAnsi="Arial" w:cs="Arial"/>
                <w:b/>
                <w:bCs/>
                <w:sz w:val="20"/>
                <w:szCs w:val="20"/>
                <w:lang w:val="en-GB"/>
              </w:rPr>
            </w:pPr>
            <w:r w:rsidRPr="000F06D7">
              <w:rPr>
                <w:rFonts w:ascii="Arial" w:hAnsi="Arial" w:cs="Arial"/>
                <w:b/>
                <w:bCs/>
                <w:sz w:val="20"/>
                <w:szCs w:val="20"/>
                <w:lang w:val="en-GB"/>
              </w:rPr>
              <w:t>(If not please suggest an alternative title)</w:t>
            </w:r>
          </w:p>
          <w:p w14:paraId="0275B919" w14:textId="77777777" w:rsidR="00F1171E" w:rsidRPr="000F06D7" w:rsidRDefault="00F1171E" w:rsidP="007222C8">
            <w:pPr>
              <w:pStyle w:val="Heading2"/>
              <w:jc w:val="left"/>
              <w:rPr>
                <w:rFonts w:ascii="Arial" w:hAnsi="Arial" w:cs="Arial"/>
                <w:u w:val="single"/>
                <w:lang w:val="en-GB"/>
              </w:rPr>
            </w:pPr>
          </w:p>
        </w:tc>
        <w:tc>
          <w:tcPr>
            <w:tcW w:w="2214" w:type="pct"/>
          </w:tcPr>
          <w:p w14:paraId="1EAA991E" w14:textId="77777777" w:rsidR="00F1171E" w:rsidRPr="000F06D7" w:rsidRDefault="004051C9" w:rsidP="004051C9">
            <w:pPr>
              <w:rPr>
                <w:rFonts w:ascii="Arial" w:hAnsi="Arial" w:cs="Arial"/>
                <w:bCs/>
                <w:sz w:val="20"/>
                <w:szCs w:val="20"/>
                <w:lang w:val="en-GB"/>
              </w:rPr>
            </w:pPr>
            <w:r w:rsidRPr="000F06D7">
              <w:rPr>
                <w:rFonts w:ascii="Arial" w:hAnsi="Arial" w:cs="Arial"/>
                <w:bCs/>
                <w:sz w:val="20"/>
                <w:szCs w:val="20"/>
                <w:lang w:val="en-GB"/>
              </w:rPr>
              <w:t xml:space="preserve">In term of knowledge, </w:t>
            </w:r>
            <w:proofErr w:type="gramStart"/>
            <w:r w:rsidRPr="000F06D7">
              <w:rPr>
                <w:rFonts w:ascii="Arial" w:hAnsi="Arial" w:cs="Arial"/>
                <w:bCs/>
                <w:sz w:val="20"/>
                <w:szCs w:val="20"/>
                <w:lang w:val="en-GB"/>
              </w:rPr>
              <w:t>yes it is</w:t>
            </w:r>
            <w:proofErr w:type="gramEnd"/>
            <w:r w:rsidRPr="000F06D7">
              <w:rPr>
                <w:rFonts w:ascii="Arial" w:hAnsi="Arial" w:cs="Arial"/>
                <w:bCs/>
                <w:sz w:val="20"/>
                <w:szCs w:val="20"/>
                <w:lang w:val="en-GB"/>
              </w:rPr>
              <w:t>; however, the quality assurance aspect is weak, it can be emphasized more on QA management they jot down further into the schematic QA procedures so that the readers understand well all sub-sections written for SSA situation. A Schematic factual-</w:t>
            </w:r>
            <w:proofErr w:type="gramStart"/>
            <w:r w:rsidRPr="000F06D7">
              <w:rPr>
                <w:rFonts w:ascii="Arial" w:hAnsi="Arial" w:cs="Arial"/>
                <w:bCs/>
                <w:sz w:val="20"/>
                <w:szCs w:val="20"/>
                <w:lang w:val="en-GB"/>
              </w:rPr>
              <w:t>problems  vs.</w:t>
            </w:r>
            <w:proofErr w:type="gramEnd"/>
            <w:r w:rsidRPr="000F06D7">
              <w:rPr>
                <w:rFonts w:ascii="Arial" w:hAnsi="Arial" w:cs="Arial"/>
                <w:bCs/>
                <w:sz w:val="20"/>
                <w:szCs w:val="20"/>
                <w:lang w:val="en-GB"/>
              </w:rPr>
              <w:t xml:space="preserve"> QA practices and its results can help to strengthen the QA aspect. At the moment the proposed solution less interconnected each-other and the main problem of QA Practices in SSA, at least for me, is still </w:t>
            </w:r>
            <w:proofErr w:type="gramStart"/>
            <w:r w:rsidRPr="000F06D7">
              <w:rPr>
                <w:rFonts w:ascii="Arial" w:hAnsi="Arial" w:cs="Arial"/>
                <w:bCs/>
                <w:sz w:val="20"/>
                <w:szCs w:val="20"/>
                <w:lang w:val="en-GB"/>
              </w:rPr>
              <w:t>missing..</w:t>
            </w:r>
            <w:proofErr w:type="gramEnd"/>
          </w:p>
          <w:p w14:paraId="2C42F8D3" w14:textId="77777777" w:rsidR="004051C9" w:rsidRPr="000F06D7" w:rsidRDefault="004051C9" w:rsidP="004051C9">
            <w:pPr>
              <w:rPr>
                <w:rFonts w:ascii="Arial" w:hAnsi="Arial" w:cs="Arial"/>
                <w:bCs/>
                <w:sz w:val="20"/>
                <w:szCs w:val="20"/>
                <w:lang w:val="en-GB"/>
              </w:rPr>
            </w:pPr>
          </w:p>
          <w:p w14:paraId="794AA9A7" w14:textId="1702396C" w:rsidR="004051C9" w:rsidRPr="000F06D7" w:rsidRDefault="004051C9" w:rsidP="004051C9">
            <w:pPr>
              <w:rPr>
                <w:rFonts w:ascii="Arial" w:hAnsi="Arial" w:cs="Arial"/>
                <w:bCs/>
                <w:sz w:val="20"/>
                <w:szCs w:val="20"/>
                <w:lang w:val="en-GB"/>
              </w:rPr>
            </w:pPr>
            <w:r w:rsidRPr="000F06D7">
              <w:rPr>
                <w:rFonts w:ascii="Arial" w:hAnsi="Arial" w:cs="Arial"/>
                <w:bCs/>
                <w:sz w:val="20"/>
                <w:szCs w:val="20"/>
                <w:lang w:val="en-GB"/>
              </w:rPr>
              <w:t>The title is good, no need to change it.</w:t>
            </w:r>
          </w:p>
        </w:tc>
        <w:tc>
          <w:tcPr>
            <w:tcW w:w="1524" w:type="pct"/>
          </w:tcPr>
          <w:p w14:paraId="405B6701" w14:textId="77777777" w:rsidR="00F1171E" w:rsidRPr="000F06D7" w:rsidRDefault="00F1171E" w:rsidP="007222C8">
            <w:pPr>
              <w:pStyle w:val="Heading2"/>
              <w:jc w:val="left"/>
              <w:rPr>
                <w:rFonts w:ascii="Arial" w:hAnsi="Arial" w:cs="Arial"/>
                <w:b w:val="0"/>
                <w:lang w:val="en-GB"/>
              </w:rPr>
            </w:pPr>
          </w:p>
        </w:tc>
      </w:tr>
      <w:tr w:rsidR="00F1171E" w:rsidRPr="000F06D7" w14:paraId="5604762A" w14:textId="77777777" w:rsidTr="000F06D7">
        <w:trPr>
          <w:trHeight w:val="1262"/>
        </w:trPr>
        <w:tc>
          <w:tcPr>
            <w:tcW w:w="1262" w:type="pct"/>
            <w:noWrap/>
          </w:tcPr>
          <w:p w14:paraId="3635573D" w14:textId="77777777" w:rsidR="00F1171E" w:rsidRPr="000F06D7" w:rsidRDefault="00F1171E" w:rsidP="007222C8">
            <w:pPr>
              <w:pStyle w:val="Heading2"/>
              <w:ind w:left="360"/>
              <w:jc w:val="left"/>
              <w:rPr>
                <w:rFonts w:ascii="Arial" w:hAnsi="Arial" w:cs="Arial"/>
                <w:lang w:val="en-GB"/>
              </w:rPr>
            </w:pPr>
            <w:r w:rsidRPr="000F06D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F06D7" w:rsidRDefault="00F1171E" w:rsidP="007222C8">
            <w:pPr>
              <w:pStyle w:val="Heading2"/>
              <w:jc w:val="left"/>
              <w:rPr>
                <w:rFonts w:ascii="Arial" w:hAnsi="Arial" w:cs="Arial"/>
                <w:u w:val="single"/>
                <w:lang w:val="en-GB"/>
              </w:rPr>
            </w:pPr>
          </w:p>
        </w:tc>
        <w:tc>
          <w:tcPr>
            <w:tcW w:w="2214" w:type="pct"/>
          </w:tcPr>
          <w:p w14:paraId="0FB7E83A" w14:textId="6182D68A" w:rsidR="00F1171E" w:rsidRPr="000F06D7" w:rsidRDefault="000353F6" w:rsidP="000353F6">
            <w:pPr>
              <w:rPr>
                <w:rFonts w:ascii="Arial" w:hAnsi="Arial" w:cs="Arial"/>
                <w:bCs/>
                <w:sz w:val="20"/>
                <w:szCs w:val="20"/>
                <w:lang w:val="en-GB"/>
              </w:rPr>
            </w:pPr>
            <w:r w:rsidRPr="000F06D7">
              <w:rPr>
                <w:rFonts w:ascii="Arial" w:hAnsi="Arial" w:cs="Arial"/>
                <w:bCs/>
                <w:sz w:val="20"/>
                <w:szCs w:val="20"/>
                <w:lang w:val="en-GB"/>
              </w:rPr>
              <w:t>the abstract still lacks of the results obtained from the QA practices in SSA. Please, provide it to replace “T</w:t>
            </w:r>
            <w:r w:rsidRPr="000F06D7">
              <w:rPr>
                <w:rFonts w:ascii="Arial" w:hAnsi="Arial" w:cs="Arial"/>
                <w:sz w:val="20"/>
                <w:szCs w:val="20"/>
              </w:rPr>
              <w:t>he chapter delves into transformative education, as defined in SGD4.7, and its ability to bring about change in SSA.”</w:t>
            </w:r>
            <w:r w:rsidRPr="000F06D7">
              <w:rPr>
                <w:rFonts w:ascii="Arial" w:hAnsi="Arial" w:cs="Arial"/>
                <w:bCs/>
                <w:sz w:val="20"/>
                <w:szCs w:val="20"/>
                <w:lang w:val="en-GB"/>
              </w:rPr>
              <w:t xml:space="preserve"> with something that represents the main findings or lesson learnt from the practices.</w:t>
            </w:r>
          </w:p>
        </w:tc>
        <w:tc>
          <w:tcPr>
            <w:tcW w:w="1524" w:type="pct"/>
          </w:tcPr>
          <w:p w14:paraId="1D54B730" w14:textId="77777777" w:rsidR="00F1171E" w:rsidRPr="000F06D7" w:rsidRDefault="00F1171E" w:rsidP="007222C8">
            <w:pPr>
              <w:pStyle w:val="Heading2"/>
              <w:jc w:val="left"/>
              <w:rPr>
                <w:rFonts w:ascii="Arial" w:hAnsi="Arial" w:cs="Arial"/>
                <w:b w:val="0"/>
                <w:lang w:val="en-GB"/>
              </w:rPr>
            </w:pPr>
          </w:p>
        </w:tc>
      </w:tr>
      <w:tr w:rsidR="00F1171E" w:rsidRPr="000F06D7" w14:paraId="2F579F54" w14:textId="77777777" w:rsidTr="000F06D7">
        <w:trPr>
          <w:trHeight w:val="859"/>
        </w:trPr>
        <w:tc>
          <w:tcPr>
            <w:tcW w:w="1262" w:type="pct"/>
            <w:noWrap/>
          </w:tcPr>
          <w:p w14:paraId="04361F46" w14:textId="368783AB" w:rsidR="00F1171E" w:rsidRPr="000F06D7" w:rsidRDefault="00DC6FED" w:rsidP="007222C8">
            <w:pPr>
              <w:ind w:left="360"/>
              <w:rPr>
                <w:rFonts w:ascii="Arial" w:hAnsi="Arial" w:cs="Arial"/>
                <w:b/>
                <w:bCs/>
                <w:sz w:val="20"/>
                <w:szCs w:val="20"/>
                <w:u w:val="single"/>
                <w:lang w:val="en-GB"/>
              </w:rPr>
            </w:pPr>
            <w:r w:rsidRPr="000F06D7">
              <w:rPr>
                <w:rFonts w:ascii="Arial" w:hAnsi="Arial" w:cs="Arial"/>
                <w:b/>
                <w:bCs/>
                <w:sz w:val="20"/>
                <w:szCs w:val="20"/>
                <w:lang w:val="en-GB"/>
              </w:rPr>
              <w:t xml:space="preserve">Is the manuscript scientifically, correct? Please write here. </w:t>
            </w:r>
          </w:p>
        </w:tc>
        <w:tc>
          <w:tcPr>
            <w:tcW w:w="2214" w:type="pct"/>
          </w:tcPr>
          <w:p w14:paraId="2B5A7721" w14:textId="502408D5" w:rsidR="00F1171E" w:rsidRPr="000F06D7" w:rsidRDefault="000353F6" w:rsidP="000353F6">
            <w:pPr>
              <w:pStyle w:val="ListParagraph"/>
              <w:ind w:left="0"/>
              <w:rPr>
                <w:rFonts w:ascii="Arial" w:hAnsi="Arial" w:cs="Arial"/>
                <w:bCs/>
                <w:sz w:val="20"/>
                <w:szCs w:val="20"/>
                <w:lang w:val="en-GB"/>
              </w:rPr>
            </w:pPr>
            <w:r w:rsidRPr="000F06D7">
              <w:rPr>
                <w:rFonts w:ascii="Arial" w:hAnsi="Arial" w:cs="Arial"/>
                <w:bCs/>
                <w:sz w:val="20"/>
                <w:szCs w:val="20"/>
                <w:lang w:val="en-GB"/>
              </w:rPr>
              <w:t>yes, sufficient, and the additional revision according to the comments will improve its excellences.</w:t>
            </w:r>
          </w:p>
        </w:tc>
        <w:tc>
          <w:tcPr>
            <w:tcW w:w="1524" w:type="pct"/>
          </w:tcPr>
          <w:p w14:paraId="4898F764" w14:textId="77777777" w:rsidR="00F1171E" w:rsidRPr="000F06D7" w:rsidRDefault="00F1171E" w:rsidP="007222C8">
            <w:pPr>
              <w:pStyle w:val="Heading2"/>
              <w:jc w:val="left"/>
              <w:rPr>
                <w:rFonts w:ascii="Arial" w:hAnsi="Arial" w:cs="Arial"/>
                <w:b w:val="0"/>
                <w:lang w:val="en-GB"/>
              </w:rPr>
            </w:pPr>
          </w:p>
        </w:tc>
      </w:tr>
      <w:tr w:rsidR="00F1171E" w:rsidRPr="000F06D7" w14:paraId="73739464" w14:textId="77777777" w:rsidTr="000F06D7">
        <w:trPr>
          <w:trHeight w:val="703"/>
        </w:trPr>
        <w:tc>
          <w:tcPr>
            <w:tcW w:w="1262" w:type="pct"/>
            <w:noWrap/>
          </w:tcPr>
          <w:p w14:paraId="09C25322" w14:textId="77777777" w:rsidR="00F1171E" w:rsidRPr="000F06D7" w:rsidRDefault="00F1171E" w:rsidP="007222C8">
            <w:pPr>
              <w:ind w:left="360"/>
              <w:rPr>
                <w:rFonts w:ascii="Arial" w:hAnsi="Arial" w:cs="Arial"/>
                <w:b/>
                <w:bCs/>
                <w:sz w:val="20"/>
                <w:szCs w:val="20"/>
                <w:lang w:val="en-GB"/>
              </w:rPr>
            </w:pPr>
            <w:r w:rsidRPr="000F06D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F06D7" w:rsidRDefault="00F1171E" w:rsidP="007222C8">
            <w:pPr>
              <w:ind w:left="360"/>
              <w:rPr>
                <w:rFonts w:ascii="Arial" w:hAnsi="Arial" w:cs="Arial"/>
                <w:b/>
                <w:bCs/>
                <w:sz w:val="20"/>
                <w:szCs w:val="20"/>
                <w:u w:val="single"/>
                <w:lang w:val="en-GB"/>
              </w:rPr>
            </w:pPr>
            <w:r w:rsidRPr="000F06D7">
              <w:rPr>
                <w:rFonts w:ascii="Arial" w:hAnsi="Arial" w:cs="Arial"/>
                <w:b/>
                <w:bCs/>
                <w:sz w:val="20"/>
                <w:szCs w:val="20"/>
                <w:u w:val="single"/>
                <w:lang w:val="en-GB"/>
              </w:rPr>
              <w:t>-</w:t>
            </w:r>
          </w:p>
        </w:tc>
        <w:tc>
          <w:tcPr>
            <w:tcW w:w="2214" w:type="pct"/>
          </w:tcPr>
          <w:p w14:paraId="24FE0567" w14:textId="5DF46ABC" w:rsidR="00F1171E" w:rsidRPr="000F06D7" w:rsidRDefault="000353F6" w:rsidP="007222C8">
            <w:pPr>
              <w:pStyle w:val="ListParagraph"/>
              <w:ind w:left="0"/>
              <w:rPr>
                <w:rFonts w:ascii="Arial" w:hAnsi="Arial" w:cs="Arial"/>
                <w:bCs/>
                <w:sz w:val="20"/>
                <w:szCs w:val="20"/>
                <w:lang w:val="en-GB"/>
              </w:rPr>
            </w:pPr>
            <w:r w:rsidRPr="000F06D7">
              <w:rPr>
                <w:rFonts w:ascii="Arial" w:hAnsi="Arial" w:cs="Arial"/>
                <w:bCs/>
                <w:sz w:val="20"/>
                <w:szCs w:val="20"/>
                <w:lang w:val="en-GB"/>
              </w:rPr>
              <w:t>sufficient, even though it is dominated by the UNESCO documents; but it is acceptable as the resources of the topic derived from UN/UNESCO and related publications.</w:t>
            </w:r>
          </w:p>
        </w:tc>
        <w:tc>
          <w:tcPr>
            <w:tcW w:w="1524" w:type="pct"/>
          </w:tcPr>
          <w:p w14:paraId="40220055" w14:textId="77777777" w:rsidR="00F1171E" w:rsidRPr="000F06D7" w:rsidRDefault="00F1171E" w:rsidP="007222C8">
            <w:pPr>
              <w:pStyle w:val="Heading2"/>
              <w:jc w:val="left"/>
              <w:rPr>
                <w:rFonts w:ascii="Arial" w:hAnsi="Arial" w:cs="Arial"/>
                <w:b w:val="0"/>
                <w:lang w:val="en-GB"/>
              </w:rPr>
            </w:pPr>
          </w:p>
        </w:tc>
      </w:tr>
      <w:tr w:rsidR="00F1171E" w:rsidRPr="000F06D7" w14:paraId="73CC4A50" w14:textId="77777777" w:rsidTr="000F06D7">
        <w:trPr>
          <w:trHeight w:val="386"/>
        </w:trPr>
        <w:tc>
          <w:tcPr>
            <w:tcW w:w="1262" w:type="pct"/>
            <w:noWrap/>
          </w:tcPr>
          <w:p w14:paraId="029CE8D0" w14:textId="77777777" w:rsidR="00F1171E" w:rsidRPr="000F06D7" w:rsidRDefault="00F1171E" w:rsidP="007222C8">
            <w:pPr>
              <w:pStyle w:val="Heading2"/>
              <w:jc w:val="left"/>
              <w:rPr>
                <w:rFonts w:ascii="Arial" w:hAnsi="Arial" w:cs="Arial"/>
                <w:b w:val="0"/>
                <w:lang w:val="en-GB"/>
              </w:rPr>
            </w:pPr>
          </w:p>
          <w:p w14:paraId="589C16C7" w14:textId="77777777" w:rsidR="00F1171E" w:rsidRPr="000F06D7" w:rsidRDefault="00F1171E" w:rsidP="007222C8">
            <w:pPr>
              <w:pStyle w:val="Heading2"/>
              <w:ind w:left="360"/>
              <w:jc w:val="left"/>
              <w:rPr>
                <w:rFonts w:ascii="Arial" w:hAnsi="Arial" w:cs="Arial"/>
                <w:bCs w:val="0"/>
                <w:lang w:val="en-GB"/>
              </w:rPr>
            </w:pPr>
            <w:r w:rsidRPr="000F06D7">
              <w:rPr>
                <w:rFonts w:ascii="Arial" w:hAnsi="Arial" w:cs="Arial"/>
                <w:bCs w:val="0"/>
                <w:lang w:val="en-GB"/>
              </w:rPr>
              <w:t>Is the language/English quality of the article suitable for scholarly communications?</w:t>
            </w:r>
          </w:p>
          <w:p w14:paraId="7722B85E" w14:textId="77777777" w:rsidR="00F1171E" w:rsidRPr="000F06D7" w:rsidRDefault="00F1171E" w:rsidP="007222C8">
            <w:pPr>
              <w:rPr>
                <w:rFonts w:ascii="Arial" w:hAnsi="Arial" w:cs="Arial"/>
                <w:sz w:val="20"/>
                <w:szCs w:val="20"/>
                <w:lang w:val="en-GB"/>
              </w:rPr>
            </w:pPr>
          </w:p>
        </w:tc>
        <w:tc>
          <w:tcPr>
            <w:tcW w:w="2214" w:type="pct"/>
          </w:tcPr>
          <w:p w14:paraId="0A07EA75" w14:textId="77777777" w:rsidR="00F1171E" w:rsidRPr="000F06D7" w:rsidRDefault="00F1171E" w:rsidP="007222C8">
            <w:pPr>
              <w:rPr>
                <w:rFonts w:ascii="Arial" w:hAnsi="Arial" w:cs="Arial"/>
                <w:sz w:val="20"/>
                <w:szCs w:val="20"/>
                <w:lang w:val="en-GB"/>
              </w:rPr>
            </w:pPr>
          </w:p>
          <w:p w14:paraId="6CBA4B2A" w14:textId="32EB86E2" w:rsidR="00F1171E" w:rsidRPr="000F06D7" w:rsidRDefault="000353F6" w:rsidP="007222C8">
            <w:pPr>
              <w:rPr>
                <w:rFonts w:ascii="Arial" w:hAnsi="Arial" w:cs="Arial"/>
                <w:sz w:val="20"/>
                <w:szCs w:val="20"/>
                <w:lang w:val="en-GB"/>
              </w:rPr>
            </w:pPr>
            <w:r w:rsidRPr="000F06D7">
              <w:rPr>
                <w:rFonts w:ascii="Arial" w:hAnsi="Arial" w:cs="Arial"/>
                <w:sz w:val="20"/>
                <w:szCs w:val="20"/>
                <w:lang w:val="en-GB"/>
              </w:rPr>
              <w:t>yes, I can understand well</w:t>
            </w:r>
          </w:p>
          <w:p w14:paraId="41E28118" w14:textId="77777777" w:rsidR="00F1171E" w:rsidRPr="000F06D7" w:rsidRDefault="00F1171E" w:rsidP="007222C8">
            <w:pPr>
              <w:rPr>
                <w:rFonts w:ascii="Arial" w:hAnsi="Arial" w:cs="Arial"/>
                <w:sz w:val="20"/>
                <w:szCs w:val="20"/>
                <w:lang w:val="en-GB"/>
              </w:rPr>
            </w:pPr>
          </w:p>
          <w:p w14:paraId="297F52DB" w14:textId="77777777" w:rsidR="00F1171E" w:rsidRPr="000F06D7" w:rsidRDefault="00F1171E" w:rsidP="007222C8">
            <w:pPr>
              <w:rPr>
                <w:rFonts w:ascii="Arial" w:hAnsi="Arial" w:cs="Arial"/>
                <w:sz w:val="20"/>
                <w:szCs w:val="20"/>
                <w:lang w:val="en-GB"/>
              </w:rPr>
            </w:pPr>
          </w:p>
          <w:p w14:paraId="149A6CEF" w14:textId="77777777" w:rsidR="00F1171E" w:rsidRPr="000F06D7" w:rsidRDefault="00F1171E" w:rsidP="007222C8">
            <w:pPr>
              <w:rPr>
                <w:rFonts w:ascii="Arial" w:hAnsi="Arial" w:cs="Arial"/>
                <w:sz w:val="20"/>
                <w:szCs w:val="20"/>
                <w:lang w:val="en-GB"/>
              </w:rPr>
            </w:pPr>
          </w:p>
        </w:tc>
        <w:tc>
          <w:tcPr>
            <w:tcW w:w="1524" w:type="pct"/>
          </w:tcPr>
          <w:p w14:paraId="0351CA58" w14:textId="77777777" w:rsidR="00F1171E" w:rsidRPr="000F06D7" w:rsidRDefault="00F1171E" w:rsidP="007222C8">
            <w:pPr>
              <w:rPr>
                <w:rFonts w:ascii="Arial" w:hAnsi="Arial" w:cs="Arial"/>
                <w:sz w:val="20"/>
                <w:szCs w:val="20"/>
                <w:lang w:val="en-GB"/>
              </w:rPr>
            </w:pPr>
          </w:p>
        </w:tc>
      </w:tr>
      <w:tr w:rsidR="00F1171E" w:rsidRPr="000F06D7" w14:paraId="20A16C0C" w14:textId="77777777" w:rsidTr="000F06D7">
        <w:trPr>
          <w:trHeight w:val="1178"/>
        </w:trPr>
        <w:tc>
          <w:tcPr>
            <w:tcW w:w="1262" w:type="pct"/>
            <w:noWrap/>
          </w:tcPr>
          <w:p w14:paraId="7F4BCFAE" w14:textId="77777777" w:rsidR="00F1171E" w:rsidRPr="000F06D7" w:rsidRDefault="00F1171E" w:rsidP="007222C8">
            <w:pPr>
              <w:pStyle w:val="Heading2"/>
              <w:jc w:val="left"/>
              <w:rPr>
                <w:rFonts w:ascii="Arial" w:hAnsi="Arial" w:cs="Arial"/>
                <w:b w:val="0"/>
                <w:bCs w:val="0"/>
                <w:lang w:val="en-GB"/>
              </w:rPr>
            </w:pPr>
            <w:r w:rsidRPr="000F06D7">
              <w:rPr>
                <w:rFonts w:ascii="Arial" w:hAnsi="Arial" w:cs="Arial"/>
                <w:bCs w:val="0"/>
                <w:u w:val="single"/>
                <w:lang w:val="en-GB"/>
              </w:rPr>
              <w:t>Optional/General</w:t>
            </w:r>
            <w:r w:rsidRPr="000F06D7">
              <w:rPr>
                <w:rFonts w:ascii="Arial" w:hAnsi="Arial" w:cs="Arial"/>
                <w:bCs w:val="0"/>
                <w:lang w:val="en-GB"/>
              </w:rPr>
              <w:t xml:space="preserve"> </w:t>
            </w:r>
            <w:r w:rsidRPr="000F06D7">
              <w:rPr>
                <w:rFonts w:ascii="Arial" w:hAnsi="Arial" w:cs="Arial"/>
                <w:b w:val="0"/>
                <w:bCs w:val="0"/>
                <w:lang w:val="en-GB"/>
              </w:rPr>
              <w:t>comments</w:t>
            </w:r>
          </w:p>
          <w:p w14:paraId="1A6B3748" w14:textId="77777777" w:rsidR="00F1171E" w:rsidRPr="000F06D7" w:rsidRDefault="00F1171E" w:rsidP="007222C8">
            <w:pPr>
              <w:pStyle w:val="Heading2"/>
              <w:jc w:val="left"/>
              <w:rPr>
                <w:rFonts w:ascii="Arial" w:hAnsi="Arial" w:cs="Arial"/>
                <w:b w:val="0"/>
                <w:lang w:val="en-GB"/>
              </w:rPr>
            </w:pPr>
          </w:p>
        </w:tc>
        <w:tc>
          <w:tcPr>
            <w:tcW w:w="2214" w:type="pct"/>
          </w:tcPr>
          <w:p w14:paraId="1E347C61" w14:textId="77777777" w:rsidR="00F1171E" w:rsidRPr="000F06D7" w:rsidRDefault="00F1171E" w:rsidP="007222C8">
            <w:pPr>
              <w:rPr>
                <w:rFonts w:ascii="Arial" w:hAnsi="Arial" w:cs="Arial"/>
                <w:sz w:val="20"/>
                <w:szCs w:val="20"/>
                <w:lang w:val="en-GB"/>
              </w:rPr>
            </w:pPr>
          </w:p>
          <w:p w14:paraId="5E946A0E" w14:textId="386C3986" w:rsidR="00F1171E" w:rsidRPr="000F06D7" w:rsidRDefault="000353F6" w:rsidP="007222C8">
            <w:pPr>
              <w:rPr>
                <w:rFonts w:ascii="Arial" w:hAnsi="Arial" w:cs="Arial"/>
                <w:sz w:val="20"/>
                <w:szCs w:val="20"/>
                <w:lang w:val="en-GB"/>
              </w:rPr>
            </w:pPr>
            <w:r w:rsidRPr="000F06D7">
              <w:rPr>
                <w:rFonts w:ascii="Arial" w:hAnsi="Arial" w:cs="Arial"/>
                <w:sz w:val="20"/>
                <w:szCs w:val="20"/>
                <w:lang w:val="en-GB"/>
              </w:rPr>
              <w:t>Typo and writing format, I highlight in yellow or red.</w:t>
            </w:r>
            <w:r w:rsidR="00E431AB" w:rsidRPr="000F06D7">
              <w:rPr>
                <w:rFonts w:ascii="Arial" w:hAnsi="Arial" w:cs="Arial"/>
                <w:sz w:val="20"/>
                <w:szCs w:val="20"/>
                <w:lang w:val="en-GB"/>
              </w:rPr>
              <w:t xml:space="preserve"> </w:t>
            </w:r>
          </w:p>
          <w:p w14:paraId="2AE79103" w14:textId="77777777" w:rsidR="00E431AB" w:rsidRPr="000F06D7" w:rsidRDefault="00E431AB" w:rsidP="007222C8">
            <w:pPr>
              <w:rPr>
                <w:rFonts w:ascii="Arial" w:hAnsi="Arial" w:cs="Arial"/>
                <w:sz w:val="20"/>
                <w:szCs w:val="20"/>
                <w:lang w:val="en-GB"/>
              </w:rPr>
            </w:pPr>
          </w:p>
          <w:p w14:paraId="4D98F205" w14:textId="3AFA77AE" w:rsidR="000353F6" w:rsidRPr="000F06D7" w:rsidRDefault="000353F6" w:rsidP="007222C8">
            <w:pPr>
              <w:rPr>
                <w:rFonts w:ascii="Arial" w:hAnsi="Arial" w:cs="Arial"/>
                <w:b/>
                <w:sz w:val="20"/>
                <w:szCs w:val="20"/>
                <w:lang w:val="en-GB"/>
              </w:rPr>
            </w:pPr>
            <w:r w:rsidRPr="000F06D7">
              <w:rPr>
                <w:rFonts w:ascii="Arial" w:hAnsi="Arial" w:cs="Arial"/>
                <w:b/>
                <w:sz w:val="20"/>
                <w:szCs w:val="20"/>
                <w:lang w:val="en-GB"/>
              </w:rPr>
              <w:t>1. page 7</w:t>
            </w:r>
          </w:p>
          <w:p w14:paraId="35CE3251" w14:textId="6EA54319" w:rsidR="000353F6" w:rsidRPr="000F06D7" w:rsidRDefault="000353F6" w:rsidP="007222C8">
            <w:pPr>
              <w:rPr>
                <w:rFonts w:ascii="Arial" w:hAnsi="Arial" w:cs="Arial"/>
                <w:sz w:val="20"/>
                <w:szCs w:val="20"/>
              </w:rPr>
            </w:pPr>
            <w:r w:rsidRPr="000F06D7">
              <w:rPr>
                <w:rFonts w:ascii="Arial" w:hAnsi="Arial" w:cs="Arial"/>
                <w:sz w:val="20"/>
                <w:szCs w:val="20"/>
              </w:rPr>
              <w:t>for</w:t>
            </w:r>
            <w:r w:rsidRPr="000F06D7">
              <w:rPr>
                <w:rFonts w:ascii="Arial" w:hAnsi="Arial" w:cs="Arial"/>
                <w:spacing w:val="-4"/>
                <w:sz w:val="20"/>
                <w:szCs w:val="20"/>
              </w:rPr>
              <w:t xml:space="preserve"> </w:t>
            </w:r>
            <w:r w:rsidRPr="000F06D7">
              <w:rPr>
                <w:rFonts w:ascii="Arial" w:hAnsi="Arial" w:cs="Arial"/>
                <w:sz w:val="20"/>
                <w:szCs w:val="20"/>
              </w:rPr>
              <w:t>achieving</w:t>
            </w:r>
            <w:r w:rsidRPr="000F06D7">
              <w:rPr>
                <w:rFonts w:ascii="Arial" w:hAnsi="Arial" w:cs="Arial"/>
                <w:spacing w:val="-8"/>
                <w:sz w:val="20"/>
                <w:szCs w:val="20"/>
              </w:rPr>
              <w:t xml:space="preserve"> </w:t>
            </w:r>
            <w:r w:rsidRPr="000F06D7">
              <w:rPr>
                <w:rFonts w:ascii="Arial" w:hAnsi="Arial" w:cs="Arial"/>
                <w:sz w:val="20"/>
                <w:szCs w:val="20"/>
              </w:rPr>
              <w:t>sustainable</w:t>
            </w:r>
            <w:r w:rsidRPr="000F06D7">
              <w:rPr>
                <w:rFonts w:ascii="Arial" w:hAnsi="Arial" w:cs="Arial"/>
                <w:spacing w:val="-3"/>
                <w:sz w:val="20"/>
                <w:szCs w:val="20"/>
              </w:rPr>
              <w:t xml:space="preserve"> </w:t>
            </w:r>
            <w:r w:rsidRPr="000F06D7">
              <w:rPr>
                <w:rFonts w:ascii="Arial" w:hAnsi="Arial" w:cs="Arial"/>
                <w:sz w:val="20"/>
                <w:szCs w:val="20"/>
              </w:rPr>
              <w:t>development, it falls short</w:t>
            </w:r>
            <w:r w:rsidRPr="000F06D7">
              <w:rPr>
                <w:rFonts w:ascii="Arial" w:hAnsi="Arial" w:cs="Arial"/>
                <w:spacing w:val="-3"/>
                <w:sz w:val="20"/>
                <w:szCs w:val="20"/>
              </w:rPr>
              <w:t xml:space="preserve"> </w:t>
            </w:r>
            <w:r w:rsidRPr="000F06D7">
              <w:rPr>
                <w:rFonts w:ascii="Arial" w:hAnsi="Arial" w:cs="Arial"/>
                <w:sz w:val="20"/>
                <w:szCs w:val="20"/>
              </w:rPr>
              <w:t>of</w:t>
            </w:r>
            <w:r w:rsidRPr="000F06D7">
              <w:rPr>
                <w:rFonts w:ascii="Arial" w:hAnsi="Arial" w:cs="Arial"/>
                <w:spacing w:val="-4"/>
                <w:sz w:val="20"/>
                <w:szCs w:val="20"/>
              </w:rPr>
              <w:t xml:space="preserve"> </w:t>
            </w:r>
            <w:r w:rsidRPr="000F06D7">
              <w:rPr>
                <w:rFonts w:ascii="Arial" w:hAnsi="Arial" w:cs="Arial"/>
                <w:sz w:val="20"/>
                <w:szCs w:val="20"/>
              </w:rPr>
              <w:t>describing</w:t>
            </w:r>
            <w:r w:rsidRPr="000F06D7">
              <w:rPr>
                <w:rFonts w:ascii="Arial" w:hAnsi="Arial" w:cs="Arial"/>
                <w:spacing w:val="-8"/>
                <w:sz w:val="20"/>
                <w:szCs w:val="20"/>
              </w:rPr>
              <w:t xml:space="preserve"> </w:t>
            </w:r>
            <w:r w:rsidRPr="000F06D7">
              <w:rPr>
                <w:rFonts w:ascii="Arial" w:hAnsi="Arial" w:cs="Arial"/>
                <w:sz w:val="20"/>
                <w:szCs w:val="20"/>
              </w:rPr>
              <w:t>what</w:t>
            </w:r>
            <w:r w:rsidRPr="000F06D7">
              <w:rPr>
                <w:rFonts w:ascii="Arial" w:hAnsi="Arial" w:cs="Arial"/>
                <w:spacing w:val="-3"/>
                <w:sz w:val="20"/>
                <w:szCs w:val="20"/>
              </w:rPr>
              <w:t xml:space="preserve"> </w:t>
            </w:r>
            <w:r w:rsidRPr="000F06D7">
              <w:rPr>
                <w:rFonts w:ascii="Arial" w:hAnsi="Arial" w:cs="Arial"/>
                <w:sz w:val="20"/>
                <w:szCs w:val="20"/>
              </w:rPr>
              <w:t>the</w:t>
            </w:r>
            <w:r w:rsidRPr="000F06D7">
              <w:rPr>
                <w:rFonts w:ascii="Arial" w:hAnsi="Arial" w:cs="Arial"/>
                <w:spacing w:val="-3"/>
                <w:sz w:val="20"/>
                <w:szCs w:val="20"/>
              </w:rPr>
              <w:t xml:space="preserve"> </w:t>
            </w:r>
            <w:r w:rsidRPr="000F06D7">
              <w:rPr>
                <w:rFonts w:ascii="Arial" w:hAnsi="Arial" w:cs="Arial"/>
                <w:sz w:val="20"/>
                <w:szCs w:val="20"/>
              </w:rPr>
              <w:t xml:space="preserve">skills and competencies required for this </w:t>
            </w:r>
            <w:r w:rsidRPr="000F06D7">
              <w:rPr>
                <w:rFonts w:ascii="Arial" w:hAnsi="Arial" w:cs="Arial"/>
                <w:sz w:val="20"/>
                <w:szCs w:val="20"/>
                <w:highlight w:val="yellow"/>
              </w:rPr>
              <w:t>are</w:t>
            </w:r>
          </w:p>
          <w:p w14:paraId="550C17A2" w14:textId="4BF37DF0" w:rsidR="000353F6" w:rsidRPr="000F06D7" w:rsidRDefault="000353F6" w:rsidP="007222C8">
            <w:pPr>
              <w:rPr>
                <w:rFonts w:ascii="Arial" w:hAnsi="Arial" w:cs="Arial"/>
                <w:sz w:val="20"/>
                <w:szCs w:val="20"/>
              </w:rPr>
            </w:pPr>
          </w:p>
          <w:p w14:paraId="57334317" w14:textId="5DF3C588" w:rsidR="000353F6" w:rsidRPr="000F06D7" w:rsidRDefault="000353F6" w:rsidP="007222C8">
            <w:pPr>
              <w:rPr>
                <w:rFonts w:ascii="Arial" w:hAnsi="Arial" w:cs="Arial"/>
                <w:b/>
                <w:sz w:val="20"/>
                <w:szCs w:val="20"/>
                <w:lang w:val="en-GB"/>
              </w:rPr>
            </w:pPr>
            <w:r w:rsidRPr="000F06D7">
              <w:rPr>
                <w:rFonts w:ascii="Arial" w:hAnsi="Arial" w:cs="Arial"/>
                <w:b/>
                <w:sz w:val="20"/>
                <w:szCs w:val="20"/>
              </w:rPr>
              <w:t>2. page 15</w:t>
            </w:r>
          </w:p>
          <w:p w14:paraId="207BB3A0" w14:textId="77777777" w:rsidR="000353F6" w:rsidRPr="000F06D7" w:rsidRDefault="000353F6" w:rsidP="000353F6">
            <w:pPr>
              <w:pStyle w:val="BodyText"/>
              <w:spacing w:before="161" w:line="276" w:lineRule="auto"/>
              <w:ind w:right="17"/>
              <w:rPr>
                <w:rFonts w:ascii="Arial" w:hAnsi="Arial" w:cs="Arial"/>
                <w:sz w:val="20"/>
                <w:szCs w:val="20"/>
              </w:rPr>
            </w:pPr>
            <w:proofErr w:type="gramStart"/>
            <w:r w:rsidRPr="000F06D7">
              <w:rPr>
                <w:rFonts w:ascii="Arial" w:hAnsi="Arial" w:cs="Arial"/>
                <w:sz w:val="20"/>
                <w:szCs w:val="20"/>
              </w:rPr>
              <w:t>for</w:t>
            </w:r>
            <w:proofErr w:type="gramEnd"/>
            <w:r w:rsidRPr="000F06D7">
              <w:rPr>
                <w:rFonts w:ascii="Arial" w:hAnsi="Arial" w:cs="Arial"/>
                <w:sz w:val="20"/>
                <w:szCs w:val="20"/>
              </w:rPr>
              <w:t xml:space="preserve">’, </w:t>
            </w:r>
            <w:proofErr w:type="spellStart"/>
            <w:r w:rsidRPr="000F06D7">
              <w:rPr>
                <w:rFonts w:ascii="Arial" w:hAnsi="Arial" w:cs="Arial"/>
                <w:sz w:val="20"/>
                <w:szCs w:val="20"/>
              </w:rPr>
              <w:t>though</w:t>
            </w:r>
            <w:proofErr w:type="spellEnd"/>
            <w:r w:rsidRPr="000F06D7">
              <w:rPr>
                <w:rFonts w:ascii="Arial" w:hAnsi="Arial" w:cs="Arial"/>
                <w:sz w:val="20"/>
                <w:szCs w:val="20"/>
              </w:rPr>
              <w:t xml:space="preserve"> </w:t>
            </w:r>
            <w:proofErr w:type="spellStart"/>
            <w:r w:rsidRPr="000F06D7">
              <w:rPr>
                <w:rFonts w:ascii="Arial" w:hAnsi="Arial" w:cs="Arial"/>
                <w:sz w:val="20"/>
                <w:szCs w:val="20"/>
              </w:rPr>
              <w:t>aspirational</w:t>
            </w:r>
            <w:proofErr w:type="spellEnd"/>
            <w:r w:rsidRPr="000F06D7">
              <w:rPr>
                <w:rFonts w:ascii="Arial" w:hAnsi="Arial" w:cs="Arial"/>
                <w:sz w:val="20"/>
                <w:szCs w:val="20"/>
              </w:rPr>
              <w:t xml:space="preserve">, have not been </w:t>
            </w:r>
            <w:proofErr w:type="spellStart"/>
            <w:r w:rsidRPr="000F06D7">
              <w:rPr>
                <w:rFonts w:ascii="Arial" w:hAnsi="Arial" w:cs="Arial"/>
                <w:sz w:val="20"/>
                <w:szCs w:val="20"/>
              </w:rPr>
              <w:t>fully</w:t>
            </w:r>
            <w:proofErr w:type="spellEnd"/>
            <w:r w:rsidRPr="000F06D7">
              <w:rPr>
                <w:rFonts w:ascii="Arial" w:hAnsi="Arial" w:cs="Arial"/>
                <w:spacing w:val="-3"/>
                <w:sz w:val="20"/>
                <w:szCs w:val="20"/>
              </w:rPr>
              <w:t xml:space="preserve"> </w:t>
            </w:r>
            <w:proofErr w:type="spellStart"/>
            <w:r w:rsidRPr="000F06D7">
              <w:rPr>
                <w:rFonts w:ascii="Arial" w:hAnsi="Arial" w:cs="Arial"/>
                <w:sz w:val="20"/>
                <w:szCs w:val="20"/>
              </w:rPr>
              <w:t>delivered</w:t>
            </w:r>
            <w:proofErr w:type="spellEnd"/>
            <w:r w:rsidRPr="000F06D7">
              <w:rPr>
                <w:rFonts w:ascii="Arial" w:hAnsi="Arial" w:cs="Arial"/>
                <w:sz w:val="20"/>
                <w:szCs w:val="20"/>
              </w:rPr>
              <w:t xml:space="preserve">. One </w:t>
            </w:r>
            <w:proofErr w:type="spellStart"/>
            <w:r w:rsidRPr="000F06D7">
              <w:rPr>
                <w:rFonts w:ascii="Arial" w:hAnsi="Arial" w:cs="Arial"/>
                <w:sz w:val="20"/>
                <w:szCs w:val="20"/>
              </w:rPr>
              <w:t>reason</w:t>
            </w:r>
            <w:proofErr w:type="spellEnd"/>
            <w:r w:rsidRPr="000F06D7">
              <w:rPr>
                <w:rFonts w:ascii="Arial" w:hAnsi="Arial" w:cs="Arial"/>
                <w:sz w:val="20"/>
                <w:szCs w:val="20"/>
              </w:rPr>
              <w:t xml:space="preserve"> for </w:t>
            </w:r>
            <w:proofErr w:type="spellStart"/>
            <w:r w:rsidRPr="000F06D7">
              <w:rPr>
                <w:rFonts w:ascii="Arial" w:hAnsi="Arial" w:cs="Arial"/>
                <w:sz w:val="20"/>
                <w:szCs w:val="20"/>
              </w:rPr>
              <w:t>this</w:t>
            </w:r>
            <w:proofErr w:type="spellEnd"/>
            <w:r w:rsidRPr="000F06D7">
              <w:rPr>
                <w:rFonts w:ascii="Arial" w:hAnsi="Arial" w:cs="Arial"/>
                <w:sz w:val="20"/>
                <w:szCs w:val="20"/>
              </w:rPr>
              <w:t xml:space="preserve"> </w:t>
            </w:r>
            <w:proofErr w:type="spellStart"/>
            <w:r w:rsidRPr="000F06D7">
              <w:rPr>
                <w:rFonts w:ascii="Arial" w:hAnsi="Arial" w:cs="Arial"/>
                <w:sz w:val="20"/>
                <w:szCs w:val="20"/>
              </w:rPr>
              <w:t>may</w:t>
            </w:r>
            <w:proofErr w:type="spellEnd"/>
            <w:r w:rsidRPr="000F06D7">
              <w:rPr>
                <w:rFonts w:ascii="Arial" w:hAnsi="Arial" w:cs="Arial"/>
                <w:sz w:val="20"/>
                <w:szCs w:val="20"/>
              </w:rPr>
              <w:t xml:space="preserve"> lie in the </w:t>
            </w:r>
            <w:proofErr w:type="spellStart"/>
            <w:r w:rsidRPr="000F06D7">
              <w:rPr>
                <w:rFonts w:ascii="Arial" w:hAnsi="Arial" w:cs="Arial"/>
                <w:sz w:val="20"/>
                <w:szCs w:val="20"/>
              </w:rPr>
              <w:t>choice</w:t>
            </w:r>
            <w:proofErr w:type="spellEnd"/>
            <w:r w:rsidRPr="000F06D7">
              <w:rPr>
                <w:rFonts w:ascii="Arial" w:hAnsi="Arial" w:cs="Arial"/>
                <w:sz w:val="20"/>
                <w:szCs w:val="20"/>
              </w:rPr>
              <w:t xml:space="preserve"> of </w:t>
            </w:r>
            <w:proofErr w:type="spellStart"/>
            <w:r w:rsidRPr="000F06D7">
              <w:rPr>
                <w:rFonts w:ascii="Arial" w:hAnsi="Arial" w:cs="Arial"/>
                <w:sz w:val="20"/>
                <w:szCs w:val="20"/>
              </w:rPr>
              <w:t>terminology</w:t>
            </w:r>
            <w:proofErr w:type="spellEnd"/>
            <w:r w:rsidRPr="000F06D7">
              <w:rPr>
                <w:rFonts w:ascii="Arial" w:hAnsi="Arial" w:cs="Arial"/>
                <w:sz w:val="20"/>
                <w:szCs w:val="20"/>
              </w:rPr>
              <w:t xml:space="preserve">, </w:t>
            </w:r>
            <w:proofErr w:type="spellStart"/>
            <w:r w:rsidRPr="000F06D7">
              <w:rPr>
                <w:rFonts w:ascii="Arial" w:hAnsi="Arial" w:cs="Arial"/>
                <w:sz w:val="20"/>
                <w:szCs w:val="20"/>
              </w:rPr>
              <w:t>which</w:t>
            </w:r>
            <w:proofErr w:type="spellEnd"/>
            <w:r w:rsidRPr="000F06D7">
              <w:rPr>
                <w:rFonts w:ascii="Arial" w:hAnsi="Arial" w:cs="Arial"/>
                <w:sz w:val="20"/>
                <w:szCs w:val="20"/>
              </w:rPr>
              <w:t xml:space="preserve"> </w:t>
            </w:r>
            <w:proofErr w:type="spellStart"/>
            <w:r w:rsidRPr="000F06D7">
              <w:rPr>
                <w:rFonts w:ascii="Arial" w:hAnsi="Arial" w:cs="Arial"/>
                <w:sz w:val="20"/>
                <w:szCs w:val="20"/>
              </w:rPr>
              <w:t>was</w:t>
            </w:r>
            <w:proofErr w:type="spellEnd"/>
            <w:r w:rsidRPr="000F06D7">
              <w:rPr>
                <w:rFonts w:ascii="Arial" w:hAnsi="Arial" w:cs="Arial"/>
                <w:sz w:val="20"/>
                <w:szCs w:val="20"/>
              </w:rPr>
              <w:t xml:space="preserve"> a </w:t>
            </w:r>
            <w:proofErr w:type="spellStart"/>
            <w:r w:rsidRPr="000F06D7">
              <w:rPr>
                <w:rFonts w:ascii="Arial" w:hAnsi="Arial" w:cs="Arial"/>
                <w:sz w:val="20"/>
                <w:szCs w:val="20"/>
              </w:rPr>
              <w:t>reflection</w:t>
            </w:r>
            <w:proofErr w:type="spellEnd"/>
            <w:r w:rsidRPr="000F06D7">
              <w:rPr>
                <w:rFonts w:ascii="Arial" w:hAnsi="Arial" w:cs="Arial"/>
                <w:sz w:val="20"/>
                <w:szCs w:val="20"/>
              </w:rPr>
              <w:t xml:space="preserve"> of </w:t>
            </w:r>
            <w:proofErr w:type="spellStart"/>
            <w:r w:rsidRPr="000F06D7">
              <w:rPr>
                <w:rFonts w:ascii="Arial" w:hAnsi="Arial" w:cs="Arial"/>
                <w:sz w:val="20"/>
                <w:szCs w:val="20"/>
              </w:rPr>
              <w:t>its</w:t>
            </w:r>
            <w:proofErr w:type="spellEnd"/>
            <w:r w:rsidRPr="000F06D7">
              <w:rPr>
                <w:rFonts w:ascii="Arial" w:hAnsi="Arial" w:cs="Arial"/>
                <w:sz w:val="20"/>
                <w:szCs w:val="20"/>
              </w:rPr>
              <w:t xml:space="preserve"> time </w:t>
            </w:r>
            <w:proofErr w:type="spellStart"/>
            <w:r w:rsidRPr="000F06D7">
              <w:rPr>
                <w:rFonts w:ascii="Arial" w:hAnsi="Arial" w:cs="Arial"/>
                <w:sz w:val="20"/>
                <w:szCs w:val="20"/>
              </w:rPr>
              <w:t>in</w:t>
            </w:r>
            <w:proofErr w:type="spellEnd"/>
            <w:r w:rsidRPr="000F06D7">
              <w:rPr>
                <w:rFonts w:ascii="Arial" w:hAnsi="Arial" w:cs="Arial"/>
                <w:sz w:val="20"/>
                <w:szCs w:val="20"/>
              </w:rPr>
              <w:t xml:space="preserve"> 2002</w:t>
            </w:r>
          </w:p>
          <w:p w14:paraId="7EB58C99" w14:textId="76C476C9" w:rsidR="00F1171E" w:rsidRPr="000F06D7" w:rsidRDefault="000353F6" w:rsidP="000353F6">
            <w:pPr>
              <w:rPr>
                <w:rFonts w:ascii="Arial" w:hAnsi="Arial" w:cs="Arial"/>
                <w:sz w:val="20"/>
                <w:szCs w:val="20"/>
              </w:rPr>
            </w:pPr>
            <w:r w:rsidRPr="000F06D7">
              <w:rPr>
                <w:rFonts w:ascii="Arial" w:hAnsi="Arial" w:cs="Arial"/>
                <w:sz w:val="20"/>
                <w:szCs w:val="20"/>
              </w:rPr>
              <w:t>“Global Citizenship Instruction points to enable learners of all ages to expect dynamic parts, both locally and universally, in building more quiet, tolerant, comprehensive and secure societies” (UNESCO, 2014a:15). UNESCO's definition</w:t>
            </w:r>
            <w:r w:rsidRPr="000F06D7">
              <w:rPr>
                <w:rFonts w:ascii="Arial" w:hAnsi="Arial" w:cs="Arial"/>
                <w:spacing w:val="-2"/>
                <w:sz w:val="20"/>
                <w:szCs w:val="20"/>
              </w:rPr>
              <w:t xml:space="preserve"> </w:t>
            </w:r>
            <w:r w:rsidRPr="000F06D7">
              <w:rPr>
                <w:rFonts w:ascii="Arial" w:hAnsi="Arial" w:cs="Arial"/>
                <w:sz w:val="20"/>
                <w:szCs w:val="20"/>
              </w:rPr>
              <w:t>from</w:t>
            </w:r>
            <w:r w:rsidRPr="000F06D7">
              <w:rPr>
                <w:rFonts w:ascii="Arial" w:hAnsi="Arial" w:cs="Arial"/>
                <w:spacing w:val="-7"/>
                <w:sz w:val="20"/>
                <w:szCs w:val="20"/>
              </w:rPr>
              <w:t xml:space="preserve"> </w:t>
            </w:r>
            <w:r w:rsidRPr="000F06D7">
              <w:rPr>
                <w:rFonts w:ascii="Arial" w:hAnsi="Arial" w:cs="Arial"/>
                <w:sz w:val="20"/>
                <w:szCs w:val="20"/>
              </w:rPr>
              <w:t>2014</w:t>
            </w:r>
            <w:r w:rsidRPr="000F06D7">
              <w:rPr>
                <w:rFonts w:ascii="Arial" w:hAnsi="Arial" w:cs="Arial"/>
                <w:spacing w:val="-2"/>
                <w:sz w:val="20"/>
                <w:szCs w:val="20"/>
              </w:rPr>
              <w:t xml:space="preserve"> </w:t>
            </w:r>
            <w:r w:rsidRPr="000F06D7">
              <w:rPr>
                <w:rFonts w:ascii="Arial" w:hAnsi="Arial" w:cs="Arial"/>
                <w:sz w:val="20"/>
                <w:szCs w:val="20"/>
              </w:rPr>
              <w:t>recognizes the</w:t>
            </w:r>
            <w:r w:rsidRPr="000F06D7">
              <w:rPr>
                <w:rFonts w:ascii="Arial" w:hAnsi="Arial" w:cs="Arial"/>
                <w:spacing w:val="-1"/>
                <w:sz w:val="20"/>
                <w:szCs w:val="20"/>
              </w:rPr>
              <w:t xml:space="preserve"> </w:t>
            </w:r>
            <w:r w:rsidRPr="000F06D7">
              <w:rPr>
                <w:rFonts w:ascii="Arial" w:hAnsi="Arial" w:cs="Arial"/>
                <w:sz w:val="20"/>
                <w:szCs w:val="20"/>
              </w:rPr>
              <w:t>part of</w:t>
            </w:r>
            <w:r w:rsidRPr="000F06D7">
              <w:rPr>
                <w:rFonts w:ascii="Arial" w:hAnsi="Arial" w:cs="Arial"/>
                <w:spacing w:val="-3"/>
                <w:sz w:val="20"/>
                <w:szCs w:val="20"/>
              </w:rPr>
              <w:t xml:space="preserve"> </w:t>
            </w:r>
            <w:r w:rsidRPr="000F06D7">
              <w:rPr>
                <w:rFonts w:ascii="Arial" w:hAnsi="Arial" w:cs="Arial"/>
                <w:sz w:val="20"/>
                <w:szCs w:val="20"/>
              </w:rPr>
              <w:t>instruction</w:t>
            </w:r>
            <w:r w:rsidRPr="000F06D7">
              <w:rPr>
                <w:rFonts w:ascii="Arial" w:hAnsi="Arial" w:cs="Arial"/>
                <w:spacing w:val="-2"/>
                <w:sz w:val="20"/>
                <w:szCs w:val="20"/>
              </w:rPr>
              <w:t xml:space="preserve"> </w:t>
            </w:r>
            <w:r w:rsidRPr="000F06D7">
              <w:rPr>
                <w:rFonts w:ascii="Arial" w:hAnsi="Arial" w:cs="Arial"/>
                <w:sz w:val="20"/>
                <w:szCs w:val="20"/>
              </w:rPr>
              <w:t>as it implies that not only building information and cognitive abilities but also values, delicate aptitudes and states of mind among learners.</w:t>
            </w:r>
            <w:r w:rsidRPr="000F06D7">
              <w:rPr>
                <w:rFonts w:ascii="Arial" w:hAnsi="Arial" w:cs="Arial"/>
                <w:spacing w:val="40"/>
                <w:sz w:val="20"/>
                <w:szCs w:val="20"/>
              </w:rPr>
              <w:t xml:space="preserve"> </w:t>
            </w:r>
            <w:r w:rsidRPr="000F06D7">
              <w:rPr>
                <w:rFonts w:ascii="Arial" w:hAnsi="Arial" w:cs="Arial"/>
                <w:sz w:val="20"/>
                <w:szCs w:val="20"/>
              </w:rPr>
              <w:t xml:space="preserve">Education for globalization can encourage worldwide participation and advance social change (UNESCO, 2014a: It moreover builds on the work of human rights instruction and instruction for peace and non-violence, pointing to </w:t>
            </w:r>
            <w:r w:rsidRPr="000F06D7">
              <w:rPr>
                <w:rFonts w:ascii="Arial" w:hAnsi="Arial" w:cs="Arial"/>
                <w:sz w:val="20"/>
                <w:szCs w:val="20"/>
                <w:highlight w:val="yellow"/>
              </w:rPr>
              <w:t>rouse</w:t>
            </w:r>
            <w:r w:rsidRPr="000F06D7">
              <w:rPr>
                <w:rFonts w:ascii="Arial" w:hAnsi="Arial" w:cs="Arial"/>
                <w:sz w:val="20"/>
                <w:szCs w:val="20"/>
              </w:rPr>
              <w:t xml:space="preserve"> in learners the values, demeanors and</w:t>
            </w:r>
          </w:p>
          <w:p w14:paraId="6A0DFC8C" w14:textId="359E66B2" w:rsidR="000353F6" w:rsidRPr="000F06D7" w:rsidRDefault="000353F6" w:rsidP="000353F6">
            <w:pPr>
              <w:rPr>
                <w:rFonts w:ascii="Arial" w:hAnsi="Arial" w:cs="Arial"/>
                <w:sz w:val="20"/>
                <w:szCs w:val="20"/>
              </w:rPr>
            </w:pPr>
          </w:p>
          <w:p w14:paraId="18D67A5B" w14:textId="2386868A" w:rsidR="000353F6" w:rsidRPr="000F06D7" w:rsidRDefault="000353F6" w:rsidP="000353F6">
            <w:pPr>
              <w:rPr>
                <w:rFonts w:ascii="Arial" w:hAnsi="Arial" w:cs="Arial"/>
                <w:b/>
                <w:sz w:val="20"/>
                <w:szCs w:val="20"/>
              </w:rPr>
            </w:pPr>
            <w:r w:rsidRPr="000F06D7">
              <w:rPr>
                <w:rFonts w:ascii="Arial" w:hAnsi="Arial" w:cs="Arial"/>
                <w:b/>
                <w:sz w:val="20"/>
                <w:szCs w:val="20"/>
              </w:rPr>
              <w:t xml:space="preserve">3. </w:t>
            </w:r>
            <w:r w:rsidR="00E431AB" w:rsidRPr="000F06D7">
              <w:rPr>
                <w:rFonts w:ascii="Arial" w:hAnsi="Arial" w:cs="Arial"/>
                <w:b/>
                <w:sz w:val="20"/>
                <w:szCs w:val="20"/>
              </w:rPr>
              <w:t>page 21</w:t>
            </w:r>
          </w:p>
          <w:p w14:paraId="7AE41EE4" w14:textId="5B2442CC" w:rsidR="00E431AB" w:rsidRPr="000F06D7" w:rsidRDefault="00E431AB" w:rsidP="000353F6">
            <w:pPr>
              <w:rPr>
                <w:rFonts w:ascii="Arial" w:hAnsi="Arial" w:cs="Arial"/>
                <w:b/>
                <w:sz w:val="20"/>
                <w:szCs w:val="20"/>
              </w:rPr>
            </w:pPr>
            <w:r w:rsidRPr="000F06D7">
              <w:rPr>
                <w:rFonts w:ascii="Arial" w:hAnsi="Arial" w:cs="Arial"/>
                <w:b/>
                <w:sz w:val="20"/>
                <w:szCs w:val="20"/>
              </w:rPr>
              <w:t xml:space="preserve">please, </w:t>
            </w:r>
            <w:proofErr w:type="spellStart"/>
            <w:r w:rsidRPr="000F06D7">
              <w:rPr>
                <w:rFonts w:ascii="Arial" w:hAnsi="Arial" w:cs="Arial"/>
                <w:b/>
                <w:sz w:val="20"/>
                <w:szCs w:val="20"/>
              </w:rPr>
              <w:t>consistenly</w:t>
            </w:r>
            <w:proofErr w:type="spellEnd"/>
            <w:r w:rsidRPr="000F06D7">
              <w:rPr>
                <w:rFonts w:ascii="Arial" w:hAnsi="Arial" w:cs="Arial"/>
                <w:b/>
                <w:sz w:val="20"/>
                <w:szCs w:val="20"/>
              </w:rPr>
              <w:t xml:space="preserve"> write the citation </w:t>
            </w:r>
            <w:proofErr w:type="spellStart"/>
            <w:r w:rsidRPr="000F06D7">
              <w:rPr>
                <w:rFonts w:ascii="Arial" w:hAnsi="Arial" w:cs="Arial"/>
                <w:b/>
                <w:sz w:val="20"/>
                <w:szCs w:val="20"/>
              </w:rPr>
              <w:t>sytles</w:t>
            </w:r>
            <w:proofErr w:type="spellEnd"/>
            <w:r w:rsidRPr="000F06D7">
              <w:rPr>
                <w:rFonts w:ascii="Arial" w:hAnsi="Arial" w:cs="Arial"/>
                <w:b/>
                <w:sz w:val="20"/>
                <w:szCs w:val="20"/>
              </w:rPr>
              <w:t xml:space="preserve"> </w:t>
            </w:r>
            <w:proofErr w:type="spellStart"/>
            <w:r w:rsidRPr="000F06D7">
              <w:rPr>
                <w:rFonts w:ascii="Arial" w:hAnsi="Arial" w:cs="Arial"/>
                <w:b/>
                <w:sz w:val="20"/>
                <w:szCs w:val="20"/>
              </w:rPr>
              <w:t>through out</w:t>
            </w:r>
            <w:proofErr w:type="spellEnd"/>
            <w:r w:rsidRPr="000F06D7">
              <w:rPr>
                <w:rFonts w:ascii="Arial" w:hAnsi="Arial" w:cs="Arial"/>
                <w:b/>
                <w:sz w:val="20"/>
                <w:szCs w:val="20"/>
              </w:rPr>
              <w:t xml:space="preserve"> the manuscript</w:t>
            </w:r>
          </w:p>
          <w:p w14:paraId="390C2DB0" w14:textId="2341848B" w:rsidR="00E431AB" w:rsidRPr="000F06D7" w:rsidRDefault="00E431AB" w:rsidP="000353F6">
            <w:pPr>
              <w:rPr>
                <w:rFonts w:ascii="Arial" w:hAnsi="Arial" w:cs="Arial"/>
                <w:sz w:val="20"/>
                <w:szCs w:val="20"/>
                <w:lang w:val="en-GB"/>
              </w:rPr>
            </w:pPr>
            <w:r w:rsidRPr="000F06D7">
              <w:rPr>
                <w:rFonts w:ascii="Arial" w:hAnsi="Arial" w:cs="Arial"/>
                <w:sz w:val="20"/>
                <w:szCs w:val="20"/>
              </w:rPr>
              <w:t xml:space="preserve">Cox </w:t>
            </w:r>
            <w:r w:rsidRPr="000F06D7">
              <w:rPr>
                <w:rFonts w:ascii="Arial" w:hAnsi="Arial" w:cs="Arial"/>
                <w:sz w:val="20"/>
                <w:szCs w:val="20"/>
                <w:highlight w:val="yellow"/>
              </w:rPr>
              <w:t>and</w:t>
            </w:r>
            <w:r w:rsidRPr="000F06D7">
              <w:rPr>
                <w:rFonts w:ascii="Arial" w:hAnsi="Arial" w:cs="Arial"/>
                <w:sz w:val="20"/>
                <w:szCs w:val="20"/>
              </w:rPr>
              <w:t xml:space="preserve"> Blake (1993) add that properly managed diversity and inclusion in institutions of education has a competitive advantage. Education is a key pathway for social mobility, and it is critical to understand both the challenges and the opportunities of advancing educational diversity and inclusion. Furthermore, Sanger </w:t>
            </w:r>
            <w:r w:rsidRPr="000F06D7">
              <w:rPr>
                <w:rFonts w:ascii="Arial" w:hAnsi="Arial" w:cs="Arial"/>
                <w:sz w:val="20"/>
                <w:szCs w:val="20"/>
                <w:highlight w:val="yellow"/>
              </w:rPr>
              <w:t>and</w:t>
            </w:r>
            <w:r w:rsidRPr="000F06D7">
              <w:rPr>
                <w:rFonts w:ascii="Arial" w:hAnsi="Arial" w:cs="Arial"/>
                <w:sz w:val="20"/>
                <w:szCs w:val="20"/>
              </w:rPr>
              <w:t xml:space="preserve"> Gleason (2020) point out that in educational settings, diversity often connotes the bringing together of individuals with differences</w:t>
            </w:r>
          </w:p>
          <w:p w14:paraId="1BB673F4" w14:textId="77777777" w:rsidR="00F1171E" w:rsidRPr="000F06D7" w:rsidRDefault="00F1171E" w:rsidP="007222C8">
            <w:pPr>
              <w:rPr>
                <w:rFonts w:ascii="Arial" w:hAnsi="Arial" w:cs="Arial"/>
                <w:sz w:val="20"/>
                <w:szCs w:val="20"/>
                <w:lang w:val="en-GB"/>
              </w:rPr>
            </w:pPr>
          </w:p>
          <w:p w14:paraId="22481E84" w14:textId="77777777" w:rsidR="00E431AB" w:rsidRPr="000F06D7" w:rsidRDefault="00E431AB" w:rsidP="007222C8">
            <w:pPr>
              <w:rPr>
                <w:rFonts w:ascii="Arial" w:hAnsi="Arial" w:cs="Arial"/>
                <w:b/>
                <w:sz w:val="20"/>
                <w:szCs w:val="20"/>
                <w:lang w:val="en-GB"/>
              </w:rPr>
            </w:pPr>
            <w:r w:rsidRPr="000F06D7">
              <w:rPr>
                <w:rFonts w:ascii="Arial" w:hAnsi="Arial" w:cs="Arial"/>
                <w:b/>
                <w:sz w:val="20"/>
                <w:szCs w:val="20"/>
                <w:lang w:val="en-GB"/>
              </w:rPr>
              <w:t>4. page 22</w:t>
            </w:r>
          </w:p>
          <w:p w14:paraId="43C771C3" w14:textId="77777777" w:rsidR="00E431AB" w:rsidRPr="000F06D7" w:rsidRDefault="00E431AB" w:rsidP="00E431AB">
            <w:pPr>
              <w:pStyle w:val="BodyText"/>
              <w:spacing w:before="202" w:line="276" w:lineRule="auto"/>
              <w:ind w:right="18"/>
              <w:rPr>
                <w:rFonts w:ascii="Arial" w:hAnsi="Arial" w:cs="Arial"/>
                <w:sz w:val="20"/>
                <w:szCs w:val="20"/>
              </w:rPr>
            </w:pPr>
            <w:proofErr w:type="gramStart"/>
            <w:r w:rsidRPr="000F06D7">
              <w:rPr>
                <w:rFonts w:ascii="Arial" w:hAnsi="Arial" w:cs="Arial"/>
                <w:sz w:val="20"/>
                <w:szCs w:val="20"/>
              </w:rPr>
              <w:t>areas</w:t>
            </w:r>
            <w:proofErr w:type="gramEnd"/>
            <w:r w:rsidRPr="000F06D7">
              <w:rPr>
                <w:rFonts w:ascii="Arial" w:hAnsi="Arial" w:cs="Arial"/>
                <w:sz w:val="20"/>
                <w:szCs w:val="20"/>
              </w:rPr>
              <w:t xml:space="preserve">. GCED </w:t>
            </w:r>
            <w:proofErr w:type="spellStart"/>
            <w:r w:rsidRPr="000F06D7">
              <w:rPr>
                <w:rFonts w:ascii="Arial" w:hAnsi="Arial" w:cs="Arial"/>
                <w:sz w:val="20"/>
                <w:szCs w:val="20"/>
              </w:rPr>
              <w:t>applies</w:t>
            </w:r>
            <w:proofErr w:type="spellEnd"/>
            <w:r w:rsidRPr="000F06D7">
              <w:rPr>
                <w:rFonts w:ascii="Arial" w:hAnsi="Arial" w:cs="Arial"/>
                <w:sz w:val="20"/>
                <w:szCs w:val="20"/>
              </w:rPr>
              <w:t xml:space="preserve"> a </w:t>
            </w:r>
            <w:proofErr w:type="spellStart"/>
            <w:r w:rsidRPr="000F06D7">
              <w:rPr>
                <w:rFonts w:ascii="Arial" w:hAnsi="Arial" w:cs="Arial"/>
                <w:sz w:val="20"/>
                <w:szCs w:val="20"/>
              </w:rPr>
              <w:t>multifaceted</w:t>
            </w:r>
            <w:proofErr w:type="spellEnd"/>
            <w:r w:rsidRPr="000F06D7">
              <w:rPr>
                <w:rFonts w:ascii="Arial" w:hAnsi="Arial" w:cs="Arial"/>
                <w:sz w:val="20"/>
                <w:szCs w:val="20"/>
              </w:rPr>
              <w:t xml:space="preserve"> </w:t>
            </w:r>
            <w:proofErr w:type="spellStart"/>
            <w:r w:rsidRPr="000F06D7">
              <w:rPr>
                <w:rFonts w:ascii="Arial" w:hAnsi="Arial" w:cs="Arial"/>
                <w:sz w:val="20"/>
                <w:szCs w:val="20"/>
              </w:rPr>
              <w:t>approach</w:t>
            </w:r>
            <w:proofErr w:type="spellEnd"/>
            <w:r w:rsidRPr="000F06D7">
              <w:rPr>
                <w:rFonts w:ascii="Arial" w:hAnsi="Arial" w:cs="Arial"/>
                <w:sz w:val="20"/>
                <w:szCs w:val="20"/>
              </w:rPr>
              <w:t xml:space="preserve">, </w:t>
            </w:r>
            <w:proofErr w:type="spellStart"/>
            <w:r w:rsidRPr="000F06D7">
              <w:rPr>
                <w:rFonts w:ascii="Arial" w:hAnsi="Arial" w:cs="Arial"/>
                <w:sz w:val="20"/>
                <w:szCs w:val="20"/>
              </w:rPr>
              <w:t>using</w:t>
            </w:r>
            <w:proofErr w:type="spellEnd"/>
            <w:r w:rsidRPr="000F06D7">
              <w:rPr>
                <w:rFonts w:ascii="Arial" w:hAnsi="Arial" w:cs="Arial"/>
                <w:sz w:val="20"/>
                <w:szCs w:val="20"/>
              </w:rPr>
              <w:t xml:space="preserve"> concepts, </w:t>
            </w:r>
            <w:proofErr w:type="spellStart"/>
            <w:r w:rsidRPr="000F06D7">
              <w:rPr>
                <w:rFonts w:ascii="Arial" w:hAnsi="Arial" w:cs="Arial"/>
                <w:sz w:val="20"/>
                <w:szCs w:val="20"/>
              </w:rPr>
              <w:t>methodologies</w:t>
            </w:r>
            <w:proofErr w:type="spellEnd"/>
            <w:r w:rsidRPr="000F06D7">
              <w:rPr>
                <w:rFonts w:ascii="Arial" w:hAnsi="Arial" w:cs="Arial"/>
                <w:sz w:val="20"/>
                <w:szCs w:val="20"/>
              </w:rPr>
              <w:t xml:space="preserve"> and </w:t>
            </w:r>
            <w:proofErr w:type="spellStart"/>
            <w:r w:rsidRPr="000F06D7">
              <w:rPr>
                <w:rFonts w:ascii="Arial" w:hAnsi="Arial" w:cs="Arial"/>
                <w:sz w:val="20"/>
                <w:szCs w:val="20"/>
              </w:rPr>
              <w:t>theories</w:t>
            </w:r>
            <w:proofErr w:type="spellEnd"/>
            <w:r w:rsidRPr="000F06D7">
              <w:rPr>
                <w:rFonts w:ascii="Arial" w:hAnsi="Arial" w:cs="Arial"/>
                <w:sz w:val="20"/>
                <w:szCs w:val="20"/>
              </w:rPr>
              <w:t xml:space="preserve"> </w:t>
            </w:r>
            <w:proofErr w:type="spellStart"/>
            <w:r w:rsidRPr="000F06D7">
              <w:rPr>
                <w:rFonts w:ascii="Arial" w:hAnsi="Arial" w:cs="Arial"/>
                <w:sz w:val="20"/>
                <w:szCs w:val="20"/>
              </w:rPr>
              <w:t>already</w:t>
            </w:r>
            <w:proofErr w:type="spellEnd"/>
            <w:r w:rsidRPr="000F06D7">
              <w:rPr>
                <w:rFonts w:ascii="Arial" w:hAnsi="Arial" w:cs="Arial"/>
                <w:sz w:val="20"/>
                <w:szCs w:val="20"/>
              </w:rPr>
              <w:t xml:space="preserve"> </w:t>
            </w:r>
            <w:proofErr w:type="spellStart"/>
            <w:r w:rsidRPr="000F06D7">
              <w:rPr>
                <w:rFonts w:ascii="Arial" w:hAnsi="Arial" w:cs="Arial"/>
                <w:sz w:val="20"/>
                <w:szCs w:val="20"/>
              </w:rPr>
              <w:t>implemented</w:t>
            </w:r>
            <w:proofErr w:type="spellEnd"/>
            <w:r w:rsidRPr="000F06D7">
              <w:rPr>
                <w:rFonts w:ascii="Arial" w:hAnsi="Arial" w:cs="Arial"/>
                <w:sz w:val="20"/>
                <w:szCs w:val="20"/>
              </w:rPr>
              <w:t xml:space="preserve"> in </w:t>
            </w:r>
            <w:proofErr w:type="spellStart"/>
            <w:r w:rsidRPr="000F06D7">
              <w:rPr>
                <w:rFonts w:ascii="Arial" w:hAnsi="Arial" w:cs="Arial"/>
                <w:sz w:val="20"/>
                <w:szCs w:val="20"/>
              </w:rPr>
              <w:t>different</w:t>
            </w:r>
            <w:proofErr w:type="spellEnd"/>
            <w:r w:rsidRPr="000F06D7">
              <w:rPr>
                <w:rFonts w:ascii="Arial" w:hAnsi="Arial" w:cs="Arial"/>
                <w:sz w:val="20"/>
                <w:szCs w:val="20"/>
              </w:rPr>
              <w:t xml:space="preserve"> </w:t>
            </w:r>
            <w:proofErr w:type="spellStart"/>
            <w:r w:rsidRPr="000F06D7">
              <w:rPr>
                <w:rFonts w:ascii="Arial" w:hAnsi="Arial" w:cs="Arial"/>
                <w:sz w:val="20"/>
                <w:szCs w:val="20"/>
              </w:rPr>
              <w:t>fields</w:t>
            </w:r>
            <w:proofErr w:type="spellEnd"/>
            <w:r w:rsidRPr="000F06D7">
              <w:rPr>
                <w:rFonts w:ascii="Arial" w:hAnsi="Arial" w:cs="Arial"/>
                <w:sz w:val="20"/>
                <w:szCs w:val="20"/>
              </w:rPr>
              <w:t xml:space="preserve"> and </w:t>
            </w:r>
            <w:proofErr w:type="spellStart"/>
            <w:r w:rsidRPr="000F06D7">
              <w:rPr>
                <w:rFonts w:ascii="Arial" w:hAnsi="Arial" w:cs="Arial"/>
                <w:sz w:val="20"/>
                <w:szCs w:val="20"/>
              </w:rPr>
              <w:t>subjects</w:t>
            </w:r>
            <w:proofErr w:type="spellEnd"/>
            <w:r w:rsidRPr="000F06D7">
              <w:rPr>
                <w:rFonts w:ascii="Arial" w:hAnsi="Arial" w:cs="Arial"/>
                <w:sz w:val="20"/>
                <w:szCs w:val="20"/>
              </w:rPr>
              <w:t xml:space="preserve">. </w:t>
            </w:r>
            <w:proofErr w:type="spellStart"/>
            <w:r w:rsidRPr="000F06D7">
              <w:rPr>
                <w:rFonts w:ascii="Arial" w:hAnsi="Arial" w:cs="Arial"/>
                <w:sz w:val="20"/>
                <w:szCs w:val="20"/>
              </w:rPr>
              <w:t>While</w:t>
            </w:r>
            <w:proofErr w:type="spellEnd"/>
            <w:r w:rsidRPr="000F06D7">
              <w:rPr>
                <w:rFonts w:ascii="Arial" w:hAnsi="Arial" w:cs="Arial"/>
                <w:sz w:val="20"/>
                <w:szCs w:val="20"/>
              </w:rPr>
              <w:t xml:space="preserve"> GCED has been </w:t>
            </w:r>
            <w:proofErr w:type="spellStart"/>
            <w:r w:rsidRPr="000F06D7">
              <w:rPr>
                <w:rFonts w:ascii="Arial" w:hAnsi="Arial" w:cs="Arial"/>
                <w:sz w:val="20"/>
                <w:szCs w:val="20"/>
              </w:rPr>
              <w:t>applied</w:t>
            </w:r>
            <w:proofErr w:type="spellEnd"/>
            <w:r w:rsidRPr="000F06D7">
              <w:rPr>
                <w:rFonts w:ascii="Arial" w:hAnsi="Arial" w:cs="Arial"/>
                <w:sz w:val="20"/>
                <w:szCs w:val="20"/>
              </w:rPr>
              <w:t xml:space="preserve"> </w:t>
            </w:r>
            <w:proofErr w:type="spellStart"/>
            <w:r w:rsidRPr="000F06D7">
              <w:rPr>
                <w:rFonts w:ascii="Arial" w:hAnsi="Arial" w:cs="Arial"/>
                <w:sz w:val="20"/>
                <w:szCs w:val="20"/>
              </w:rPr>
              <w:t>differently</w:t>
            </w:r>
            <w:proofErr w:type="spellEnd"/>
            <w:r w:rsidRPr="000F06D7">
              <w:rPr>
                <w:rFonts w:ascii="Arial" w:hAnsi="Arial" w:cs="Arial"/>
                <w:sz w:val="20"/>
                <w:szCs w:val="20"/>
              </w:rPr>
              <w:t xml:space="preserve"> in </w:t>
            </w:r>
            <w:proofErr w:type="spellStart"/>
            <w:r w:rsidRPr="000F06D7">
              <w:rPr>
                <w:rFonts w:ascii="Arial" w:hAnsi="Arial" w:cs="Arial"/>
                <w:sz w:val="20"/>
                <w:szCs w:val="20"/>
              </w:rPr>
              <w:t>different</w:t>
            </w:r>
            <w:proofErr w:type="spellEnd"/>
            <w:r w:rsidRPr="000F06D7">
              <w:rPr>
                <w:rFonts w:ascii="Arial" w:hAnsi="Arial" w:cs="Arial"/>
                <w:sz w:val="20"/>
                <w:szCs w:val="20"/>
              </w:rPr>
              <w:t xml:space="preserve"> </w:t>
            </w:r>
            <w:proofErr w:type="spellStart"/>
            <w:r w:rsidRPr="000F06D7">
              <w:rPr>
                <w:rFonts w:ascii="Arial" w:hAnsi="Arial" w:cs="Arial"/>
                <w:sz w:val="20"/>
                <w:szCs w:val="20"/>
              </w:rPr>
              <w:t>contexts</w:t>
            </w:r>
            <w:proofErr w:type="spellEnd"/>
            <w:r w:rsidRPr="000F06D7">
              <w:rPr>
                <w:rFonts w:ascii="Arial" w:hAnsi="Arial" w:cs="Arial"/>
                <w:sz w:val="20"/>
                <w:szCs w:val="20"/>
              </w:rPr>
              <w:t xml:space="preserve">, </w:t>
            </w:r>
            <w:proofErr w:type="spellStart"/>
            <w:r w:rsidRPr="000F06D7">
              <w:rPr>
                <w:rFonts w:ascii="Arial" w:hAnsi="Arial" w:cs="Arial"/>
                <w:sz w:val="20"/>
                <w:szCs w:val="20"/>
              </w:rPr>
              <w:t>including</w:t>
            </w:r>
            <w:proofErr w:type="spellEnd"/>
            <w:r w:rsidRPr="000F06D7">
              <w:rPr>
                <w:rFonts w:ascii="Arial" w:hAnsi="Arial" w:cs="Arial"/>
                <w:sz w:val="20"/>
                <w:szCs w:val="20"/>
              </w:rPr>
              <w:t xml:space="preserve"> </w:t>
            </w:r>
            <w:proofErr w:type="spellStart"/>
            <w:r w:rsidRPr="000F06D7">
              <w:rPr>
                <w:rFonts w:ascii="Arial" w:hAnsi="Arial" w:cs="Arial"/>
                <w:sz w:val="20"/>
                <w:szCs w:val="20"/>
              </w:rPr>
              <w:t>regional</w:t>
            </w:r>
            <w:proofErr w:type="spellEnd"/>
            <w:r w:rsidRPr="000F06D7">
              <w:rPr>
                <w:rFonts w:ascii="Arial" w:hAnsi="Arial" w:cs="Arial"/>
                <w:sz w:val="20"/>
                <w:szCs w:val="20"/>
              </w:rPr>
              <w:t xml:space="preserve"> and </w:t>
            </w:r>
            <w:proofErr w:type="spellStart"/>
            <w:r w:rsidRPr="000F06D7">
              <w:rPr>
                <w:rFonts w:ascii="Arial" w:hAnsi="Arial" w:cs="Arial"/>
                <w:sz w:val="20"/>
                <w:szCs w:val="20"/>
              </w:rPr>
              <w:t>community</w:t>
            </w:r>
            <w:proofErr w:type="spellEnd"/>
            <w:r w:rsidRPr="000F06D7">
              <w:rPr>
                <w:rFonts w:ascii="Arial" w:hAnsi="Arial" w:cs="Arial"/>
                <w:sz w:val="20"/>
                <w:szCs w:val="20"/>
              </w:rPr>
              <w:t xml:space="preserve"> </w:t>
            </w:r>
            <w:proofErr w:type="spellStart"/>
            <w:r w:rsidRPr="000F06D7">
              <w:rPr>
                <w:rFonts w:ascii="Arial" w:hAnsi="Arial" w:cs="Arial"/>
                <w:sz w:val="20"/>
                <w:szCs w:val="20"/>
              </w:rPr>
              <w:t>levels</w:t>
            </w:r>
            <w:proofErr w:type="spellEnd"/>
            <w:r w:rsidRPr="000F06D7">
              <w:rPr>
                <w:rFonts w:ascii="Arial" w:hAnsi="Arial" w:cs="Arial"/>
                <w:sz w:val="20"/>
                <w:szCs w:val="20"/>
              </w:rPr>
              <w:t xml:space="preserve">, </w:t>
            </w:r>
            <w:proofErr w:type="spellStart"/>
            <w:r w:rsidRPr="000F06D7">
              <w:rPr>
                <w:rFonts w:ascii="Arial" w:hAnsi="Arial" w:cs="Arial"/>
                <w:sz w:val="20"/>
                <w:szCs w:val="20"/>
              </w:rPr>
              <w:t>it</w:t>
            </w:r>
            <w:proofErr w:type="spellEnd"/>
            <w:r w:rsidRPr="000F06D7">
              <w:rPr>
                <w:rFonts w:ascii="Arial" w:hAnsi="Arial" w:cs="Arial"/>
                <w:sz w:val="20"/>
                <w:szCs w:val="20"/>
              </w:rPr>
              <w:t xml:space="preserve"> has a </w:t>
            </w:r>
            <w:proofErr w:type="spellStart"/>
            <w:r w:rsidRPr="000F06D7">
              <w:rPr>
                <w:rFonts w:ascii="Arial" w:hAnsi="Arial" w:cs="Arial"/>
                <w:sz w:val="20"/>
                <w:szCs w:val="20"/>
              </w:rPr>
              <w:t>number</w:t>
            </w:r>
            <w:proofErr w:type="spellEnd"/>
            <w:r w:rsidRPr="000F06D7">
              <w:rPr>
                <w:rFonts w:ascii="Arial" w:hAnsi="Arial" w:cs="Arial"/>
                <w:sz w:val="20"/>
                <w:szCs w:val="20"/>
              </w:rPr>
              <w:t xml:space="preserve"> of </w:t>
            </w:r>
            <w:proofErr w:type="spellStart"/>
            <w:r w:rsidRPr="000F06D7">
              <w:rPr>
                <w:rFonts w:ascii="Arial" w:hAnsi="Arial" w:cs="Arial"/>
                <w:sz w:val="20"/>
                <w:szCs w:val="20"/>
              </w:rPr>
              <w:t>common</w:t>
            </w:r>
            <w:proofErr w:type="spellEnd"/>
            <w:r w:rsidRPr="000F06D7">
              <w:rPr>
                <w:rFonts w:ascii="Arial" w:hAnsi="Arial" w:cs="Arial"/>
                <w:sz w:val="20"/>
                <w:szCs w:val="20"/>
              </w:rPr>
              <w:t xml:space="preserve"> </w:t>
            </w:r>
            <w:proofErr w:type="spellStart"/>
            <w:r w:rsidRPr="000F06D7">
              <w:rPr>
                <w:rFonts w:ascii="Arial" w:hAnsi="Arial" w:cs="Arial"/>
                <w:sz w:val="20"/>
                <w:szCs w:val="20"/>
              </w:rPr>
              <w:t>elements</w:t>
            </w:r>
            <w:proofErr w:type="spellEnd"/>
            <w:r w:rsidRPr="000F06D7">
              <w:rPr>
                <w:rFonts w:ascii="Arial" w:hAnsi="Arial" w:cs="Arial"/>
                <w:sz w:val="20"/>
                <w:szCs w:val="20"/>
              </w:rPr>
              <w:t xml:space="preserve"> (UNESCO 2014b), </w:t>
            </w:r>
            <w:proofErr w:type="spellStart"/>
            <w:r w:rsidRPr="000F06D7">
              <w:rPr>
                <w:rFonts w:ascii="Arial" w:hAnsi="Arial" w:cs="Arial"/>
                <w:sz w:val="20"/>
                <w:szCs w:val="20"/>
              </w:rPr>
              <w:t>such</w:t>
            </w:r>
            <w:proofErr w:type="spellEnd"/>
            <w:r w:rsidRPr="000F06D7">
              <w:rPr>
                <w:rFonts w:ascii="Arial" w:hAnsi="Arial" w:cs="Arial"/>
                <w:sz w:val="20"/>
                <w:szCs w:val="20"/>
              </w:rPr>
              <w:t xml:space="preserve"> </w:t>
            </w:r>
            <w:proofErr w:type="gramStart"/>
            <w:r w:rsidRPr="000F06D7">
              <w:rPr>
                <w:rFonts w:ascii="Arial" w:hAnsi="Arial" w:cs="Arial"/>
                <w:sz w:val="20"/>
                <w:szCs w:val="20"/>
              </w:rPr>
              <w:t>as:</w:t>
            </w:r>
            <w:proofErr w:type="gramEnd"/>
          </w:p>
          <w:p w14:paraId="7AD061A0" w14:textId="77777777" w:rsidR="00E431AB" w:rsidRPr="000F06D7" w:rsidRDefault="00E431AB" w:rsidP="007222C8">
            <w:pPr>
              <w:rPr>
                <w:rFonts w:ascii="Arial" w:hAnsi="Arial" w:cs="Arial"/>
                <w:sz w:val="20"/>
                <w:szCs w:val="20"/>
                <w:lang w:val="en-GB"/>
              </w:rPr>
            </w:pPr>
          </w:p>
          <w:p w14:paraId="2CE5F79F" w14:textId="77777777" w:rsidR="00E431AB" w:rsidRPr="000F06D7" w:rsidRDefault="00E431AB" w:rsidP="007222C8">
            <w:pPr>
              <w:rPr>
                <w:rFonts w:ascii="Arial" w:hAnsi="Arial" w:cs="Arial"/>
                <w:b/>
                <w:sz w:val="20"/>
                <w:szCs w:val="20"/>
                <w:lang w:val="en-GB"/>
              </w:rPr>
            </w:pPr>
            <w:r w:rsidRPr="000F06D7">
              <w:rPr>
                <w:rFonts w:ascii="Arial" w:hAnsi="Arial" w:cs="Arial"/>
                <w:b/>
                <w:sz w:val="20"/>
                <w:szCs w:val="20"/>
                <w:lang w:val="en-GB"/>
              </w:rPr>
              <w:t>5. page 24</w:t>
            </w:r>
          </w:p>
          <w:p w14:paraId="74636B7E" w14:textId="77777777" w:rsidR="00E431AB" w:rsidRPr="000F06D7" w:rsidRDefault="00E431AB" w:rsidP="007222C8">
            <w:pPr>
              <w:rPr>
                <w:rFonts w:ascii="Arial" w:hAnsi="Arial" w:cs="Arial"/>
                <w:sz w:val="20"/>
                <w:szCs w:val="20"/>
              </w:rPr>
            </w:pPr>
            <w:r w:rsidRPr="000F06D7">
              <w:rPr>
                <w:rFonts w:ascii="Arial" w:hAnsi="Arial" w:cs="Arial"/>
                <w:sz w:val="20"/>
                <w:szCs w:val="20"/>
              </w:rPr>
              <w:t>Portuguese and 28 local languages</w:t>
            </w:r>
            <w:r w:rsidRPr="000F06D7">
              <w:rPr>
                <w:rFonts w:ascii="Arial" w:hAnsi="Arial" w:cs="Arial"/>
                <w:sz w:val="20"/>
                <w:szCs w:val="20"/>
                <w:highlight w:val="red"/>
              </w:rPr>
              <w:t>.1</w:t>
            </w:r>
            <w:r w:rsidRPr="000F06D7">
              <w:rPr>
                <w:rFonts w:ascii="Arial" w:hAnsi="Arial" w:cs="Arial"/>
                <w:sz w:val="20"/>
                <w:szCs w:val="20"/>
              </w:rPr>
              <w:t xml:space="preserve"> In addition, 144 trainers of trainers are</w:t>
            </w:r>
          </w:p>
          <w:p w14:paraId="3B16DAA5" w14:textId="77777777" w:rsidR="00E431AB" w:rsidRPr="000F06D7" w:rsidRDefault="00E431AB" w:rsidP="007222C8">
            <w:pPr>
              <w:rPr>
                <w:rFonts w:ascii="Arial" w:hAnsi="Arial" w:cs="Arial"/>
                <w:sz w:val="20"/>
                <w:szCs w:val="20"/>
              </w:rPr>
            </w:pPr>
          </w:p>
          <w:p w14:paraId="4D927A83" w14:textId="77777777" w:rsidR="00E431AB" w:rsidRPr="000F06D7" w:rsidRDefault="00E431AB" w:rsidP="007222C8">
            <w:pPr>
              <w:rPr>
                <w:rFonts w:ascii="Arial" w:hAnsi="Arial" w:cs="Arial"/>
                <w:b/>
                <w:sz w:val="20"/>
                <w:szCs w:val="20"/>
                <w:lang w:val="en-GB"/>
              </w:rPr>
            </w:pPr>
            <w:r w:rsidRPr="000F06D7">
              <w:rPr>
                <w:rFonts w:ascii="Arial" w:hAnsi="Arial" w:cs="Arial"/>
                <w:b/>
                <w:sz w:val="20"/>
                <w:szCs w:val="20"/>
                <w:lang w:val="en-GB"/>
              </w:rPr>
              <w:t>6. page 25</w:t>
            </w:r>
          </w:p>
          <w:p w14:paraId="0772DC1E" w14:textId="77777777" w:rsidR="00E431AB" w:rsidRPr="000F06D7" w:rsidRDefault="00E431AB" w:rsidP="00E431AB">
            <w:pPr>
              <w:pStyle w:val="BodyText"/>
              <w:spacing w:line="319" w:lineRule="exact"/>
              <w:jc w:val="left"/>
              <w:rPr>
                <w:rFonts w:ascii="Arial" w:hAnsi="Arial" w:cs="Arial"/>
                <w:sz w:val="20"/>
                <w:szCs w:val="20"/>
              </w:rPr>
            </w:pPr>
            <w:r w:rsidRPr="000F06D7">
              <w:rPr>
                <w:rFonts w:ascii="Arial" w:hAnsi="Arial" w:cs="Arial"/>
                <w:color w:val="212121"/>
                <w:spacing w:val="-2"/>
                <w:sz w:val="20"/>
                <w:szCs w:val="20"/>
              </w:rPr>
              <w:t>Analiza-globalnega-u%c4%8denja-v-Sloveniji_Arbeiter_final.pdf.</w:t>
            </w:r>
          </w:p>
          <w:p w14:paraId="2C00967E" w14:textId="77777777" w:rsidR="00E431AB" w:rsidRPr="000F06D7" w:rsidRDefault="00E431AB" w:rsidP="007222C8">
            <w:pPr>
              <w:rPr>
                <w:rFonts w:ascii="Arial" w:hAnsi="Arial" w:cs="Arial"/>
                <w:sz w:val="20"/>
                <w:szCs w:val="20"/>
                <w:lang w:val="en-GB"/>
              </w:rPr>
            </w:pPr>
          </w:p>
          <w:p w14:paraId="15DFD0E8" w14:textId="7A3A4E8D" w:rsidR="00E431AB" w:rsidRPr="000F06D7" w:rsidRDefault="00E431AB" w:rsidP="007222C8">
            <w:pPr>
              <w:rPr>
                <w:rFonts w:ascii="Arial" w:hAnsi="Arial" w:cs="Arial"/>
                <w:b/>
                <w:sz w:val="20"/>
                <w:szCs w:val="20"/>
                <w:lang w:val="en-GB"/>
              </w:rPr>
            </w:pPr>
            <w:r w:rsidRPr="000F06D7">
              <w:rPr>
                <w:rFonts w:ascii="Arial" w:hAnsi="Arial" w:cs="Arial"/>
                <w:b/>
                <w:sz w:val="20"/>
                <w:szCs w:val="20"/>
                <w:lang w:val="en-GB"/>
              </w:rPr>
              <w:t>7. Please, make sure the English version of US or British or others regarding the correct spelling</w:t>
            </w:r>
          </w:p>
        </w:tc>
        <w:tc>
          <w:tcPr>
            <w:tcW w:w="1524" w:type="pct"/>
          </w:tcPr>
          <w:p w14:paraId="465E098E" w14:textId="77777777" w:rsidR="00F1171E" w:rsidRPr="000F06D7" w:rsidRDefault="00F1171E" w:rsidP="007222C8">
            <w:pPr>
              <w:rPr>
                <w:rFonts w:ascii="Arial" w:hAnsi="Arial" w:cs="Arial"/>
                <w:sz w:val="20"/>
                <w:szCs w:val="20"/>
                <w:lang w:val="en-GB"/>
              </w:rPr>
            </w:pPr>
          </w:p>
        </w:tc>
      </w:tr>
    </w:tbl>
    <w:p w14:paraId="4437A01F" w14:textId="77777777" w:rsidR="00F1171E" w:rsidRPr="000F06D7" w:rsidRDefault="00F1171E" w:rsidP="00F1171E">
      <w:pPr>
        <w:pStyle w:val="BodyText"/>
        <w:rPr>
          <w:rFonts w:ascii="Arial" w:hAnsi="Arial" w:cs="Arial"/>
          <w:b/>
          <w:bCs/>
          <w:sz w:val="20"/>
          <w:szCs w:val="20"/>
          <w:u w:val="single"/>
          <w:lang w:val="en-GB"/>
        </w:rPr>
      </w:pPr>
    </w:p>
    <w:p w14:paraId="25069224" w14:textId="77777777" w:rsidR="00F1171E" w:rsidRPr="000F06D7" w:rsidRDefault="00F1171E" w:rsidP="00F1171E">
      <w:pPr>
        <w:pStyle w:val="BodyText"/>
        <w:rPr>
          <w:rFonts w:ascii="Arial" w:hAnsi="Arial" w:cs="Arial"/>
          <w:b/>
          <w:bCs/>
          <w:sz w:val="20"/>
          <w:szCs w:val="20"/>
          <w:u w:val="single"/>
          <w:lang w:val="en-GB"/>
        </w:rPr>
      </w:pPr>
    </w:p>
    <w:p w14:paraId="0821307F" w14:textId="77777777" w:rsidR="00F1171E" w:rsidRPr="000F06D7" w:rsidRDefault="00F1171E" w:rsidP="00F1171E">
      <w:pPr>
        <w:pStyle w:val="BodyText"/>
        <w:rPr>
          <w:rFonts w:ascii="Arial" w:hAnsi="Arial" w:cs="Arial"/>
          <w:b/>
          <w:bCs/>
          <w:sz w:val="20"/>
          <w:szCs w:val="20"/>
          <w:u w:val="single"/>
          <w:lang w:val="en-GB"/>
        </w:rPr>
      </w:pPr>
    </w:p>
    <w:p w14:paraId="5031F0CA" w14:textId="77777777" w:rsidR="000F06D7" w:rsidRPr="000F06D7" w:rsidRDefault="000F06D7" w:rsidP="00F1171E">
      <w:pPr>
        <w:pStyle w:val="BodyText"/>
        <w:rPr>
          <w:rFonts w:ascii="Arial" w:hAnsi="Arial" w:cs="Arial"/>
          <w:b/>
          <w:bCs/>
          <w:sz w:val="20"/>
          <w:szCs w:val="20"/>
          <w:u w:val="single"/>
          <w:lang w:val="en-GB"/>
        </w:rPr>
      </w:pPr>
    </w:p>
    <w:p w14:paraId="442CA17C" w14:textId="77777777" w:rsidR="000F06D7" w:rsidRPr="000F06D7" w:rsidRDefault="000F06D7" w:rsidP="00F1171E">
      <w:pPr>
        <w:pStyle w:val="BodyText"/>
        <w:rPr>
          <w:rFonts w:ascii="Arial" w:hAnsi="Arial" w:cs="Arial"/>
          <w:b/>
          <w:bCs/>
          <w:sz w:val="20"/>
          <w:szCs w:val="20"/>
          <w:u w:val="single"/>
          <w:lang w:val="en-GB"/>
        </w:rPr>
      </w:pPr>
    </w:p>
    <w:p w14:paraId="38FD7354" w14:textId="77777777" w:rsidR="000F06D7" w:rsidRPr="000F06D7" w:rsidRDefault="000F06D7" w:rsidP="00F1171E">
      <w:pPr>
        <w:pStyle w:val="BodyText"/>
        <w:rPr>
          <w:rFonts w:ascii="Arial" w:hAnsi="Arial" w:cs="Arial"/>
          <w:b/>
          <w:bCs/>
          <w:sz w:val="20"/>
          <w:szCs w:val="20"/>
          <w:u w:val="single"/>
          <w:lang w:val="en-GB"/>
        </w:rPr>
      </w:pPr>
    </w:p>
    <w:p w14:paraId="60E791DF" w14:textId="77777777" w:rsidR="000F06D7" w:rsidRPr="000F06D7" w:rsidRDefault="000F06D7" w:rsidP="00F1171E">
      <w:pPr>
        <w:pStyle w:val="BodyText"/>
        <w:rPr>
          <w:rFonts w:ascii="Arial" w:hAnsi="Arial" w:cs="Arial"/>
          <w:b/>
          <w:bCs/>
          <w:sz w:val="20"/>
          <w:szCs w:val="20"/>
          <w:u w:val="single"/>
          <w:lang w:val="en-GB"/>
        </w:rPr>
      </w:pPr>
    </w:p>
    <w:p w14:paraId="15F77297" w14:textId="77777777" w:rsidR="000F06D7" w:rsidRPr="000F06D7" w:rsidRDefault="000F06D7"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F06D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F06D7" w:rsidRDefault="00F1171E" w:rsidP="007222C8">
            <w:pPr>
              <w:pStyle w:val="NormalWeb"/>
              <w:spacing w:before="0" w:beforeAutospacing="0" w:after="0" w:afterAutospacing="0"/>
              <w:rPr>
                <w:rFonts w:ascii="Arial" w:hAnsi="Arial" w:cs="Arial"/>
                <w:b/>
                <w:sz w:val="20"/>
                <w:szCs w:val="20"/>
                <w:u w:val="single"/>
                <w:lang w:val="en-GB"/>
              </w:rPr>
            </w:pPr>
            <w:r w:rsidRPr="000F06D7">
              <w:rPr>
                <w:rFonts w:ascii="Arial" w:hAnsi="Arial" w:cs="Arial"/>
                <w:b/>
                <w:sz w:val="20"/>
                <w:szCs w:val="20"/>
                <w:highlight w:val="yellow"/>
                <w:u w:val="single"/>
                <w:lang w:val="en-GB"/>
              </w:rPr>
              <w:lastRenderedPageBreak/>
              <w:t>PART  2:</w:t>
            </w:r>
            <w:r w:rsidRPr="000F06D7">
              <w:rPr>
                <w:rFonts w:ascii="Arial" w:hAnsi="Arial" w:cs="Arial"/>
                <w:b/>
                <w:sz w:val="20"/>
                <w:szCs w:val="20"/>
                <w:u w:val="single"/>
                <w:lang w:val="en-GB"/>
              </w:rPr>
              <w:t xml:space="preserve"> </w:t>
            </w:r>
          </w:p>
          <w:p w14:paraId="5B767407" w14:textId="77777777" w:rsidR="00F1171E" w:rsidRPr="000F06D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F06D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F06D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F06D7" w:rsidRDefault="00F1171E" w:rsidP="007222C8">
            <w:pPr>
              <w:pStyle w:val="Heading2"/>
              <w:jc w:val="left"/>
              <w:rPr>
                <w:rFonts w:ascii="Arial" w:hAnsi="Arial" w:cs="Arial"/>
                <w:lang w:val="en-GB"/>
              </w:rPr>
            </w:pPr>
            <w:r w:rsidRPr="000F06D7">
              <w:rPr>
                <w:rFonts w:ascii="Arial" w:hAnsi="Arial" w:cs="Arial"/>
                <w:lang w:val="en-GB"/>
              </w:rPr>
              <w:t>Reviewer’s comment</w:t>
            </w:r>
          </w:p>
        </w:tc>
        <w:tc>
          <w:tcPr>
            <w:tcW w:w="1342" w:type="pct"/>
            <w:shd w:val="clear" w:color="auto" w:fill="auto"/>
          </w:tcPr>
          <w:p w14:paraId="6F48B50B" w14:textId="77777777" w:rsidR="00F1171E" w:rsidRPr="000F06D7" w:rsidRDefault="00F1171E" w:rsidP="007222C8">
            <w:pPr>
              <w:pStyle w:val="Heading2"/>
              <w:jc w:val="left"/>
              <w:rPr>
                <w:rFonts w:ascii="Arial" w:hAnsi="Arial" w:cs="Arial"/>
                <w:b w:val="0"/>
                <w:lang w:val="en-GB"/>
              </w:rPr>
            </w:pPr>
            <w:r w:rsidRPr="000F06D7">
              <w:rPr>
                <w:rFonts w:ascii="Arial" w:hAnsi="Arial" w:cs="Arial"/>
                <w:lang w:val="en-GB"/>
              </w:rPr>
              <w:t>Author’s comment</w:t>
            </w:r>
            <w:r w:rsidRPr="000F06D7">
              <w:rPr>
                <w:rFonts w:ascii="Arial" w:hAnsi="Arial" w:cs="Arial"/>
                <w:b w:val="0"/>
                <w:lang w:val="en-GB"/>
              </w:rPr>
              <w:t xml:space="preserve"> </w:t>
            </w:r>
            <w:r w:rsidRPr="000F06D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F06D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F06D7" w:rsidRDefault="00F1171E" w:rsidP="007222C8">
            <w:pPr>
              <w:pStyle w:val="NormalWeb"/>
              <w:spacing w:before="0" w:beforeAutospacing="0" w:after="0" w:afterAutospacing="0"/>
              <w:rPr>
                <w:rFonts w:ascii="Arial" w:hAnsi="Arial" w:cs="Arial"/>
                <w:b/>
                <w:sz w:val="20"/>
                <w:szCs w:val="20"/>
                <w:lang w:val="en-GB"/>
              </w:rPr>
            </w:pPr>
            <w:r w:rsidRPr="000F06D7">
              <w:rPr>
                <w:rFonts w:ascii="Arial" w:hAnsi="Arial" w:cs="Arial"/>
                <w:b/>
                <w:sz w:val="20"/>
                <w:szCs w:val="20"/>
                <w:lang w:val="en-GB"/>
              </w:rPr>
              <w:t xml:space="preserve">Are there ethical issues in this manuscript? </w:t>
            </w:r>
          </w:p>
          <w:p w14:paraId="6034B476" w14:textId="77777777" w:rsidR="00F1171E" w:rsidRPr="000F06D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171AB2E5" w:rsidR="00F1171E" w:rsidRPr="000F06D7" w:rsidRDefault="00F1171E" w:rsidP="007222C8">
            <w:pPr>
              <w:pStyle w:val="NormalWeb"/>
              <w:spacing w:before="0" w:beforeAutospacing="0" w:after="0" w:afterAutospacing="0"/>
              <w:rPr>
                <w:rFonts w:ascii="Arial" w:hAnsi="Arial" w:cs="Arial"/>
                <w:i/>
                <w:iCs/>
                <w:sz w:val="20"/>
                <w:szCs w:val="20"/>
                <w:u w:val="single"/>
                <w:lang w:val="en-GB"/>
              </w:rPr>
            </w:pPr>
            <w:r w:rsidRPr="000F06D7">
              <w:rPr>
                <w:rFonts w:ascii="Arial" w:hAnsi="Arial" w:cs="Arial"/>
                <w:i/>
                <w:iCs/>
                <w:sz w:val="20"/>
                <w:szCs w:val="20"/>
                <w:u w:val="single"/>
                <w:lang w:val="en-GB"/>
              </w:rPr>
              <w:t xml:space="preserve">(If yes, </w:t>
            </w:r>
            <w:proofErr w:type="gramStart"/>
            <w:r w:rsidRPr="000F06D7">
              <w:rPr>
                <w:rFonts w:ascii="Arial" w:hAnsi="Arial" w:cs="Arial"/>
                <w:i/>
                <w:iCs/>
                <w:sz w:val="20"/>
                <w:szCs w:val="20"/>
                <w:u w:val="single"/>
                <w:lang w:val="en-GB"/>
              </w:rPr>
              <w:t>Kindly</w:t>
            </w:r>
            <w:proofErr w:type="gramEnd"/>
            <w:r w:rsidRPr="000F06D7">
              <w:rPr>
                <w:rFonts w:ascii="Arial" w:hAnsi="Arial" w:cs="Arial"/>
                <w:i/>
                <w:iCs/>
                <w:sz w:val="20"/>
                <w:szCs w:val="20"/>
                <w:u w:val="single"/>
                <w:lang w:val="en-GB"/>
              </w:rPr>
              <w:t xml:space="preserve"> please write down the ethical issues here in detail)</w:t>
            </w:r>
          </w:p>
        </w:tc>
        <w:tc>
          <w:tcPr>
            <w:tcW w:w="1342" w:type="pct"/>
            <w:shd w:val="clear" w:color="auto" w:fill="auto"/>
            <w:vAlign w:val="center"/>
          </w:tcPr>
          <w:p w14:paraId="780A9F8E" w14:textId="77777777" w:rsidR="00F1171E" w:rsidRPr="000F06D7" w:rsidRDefault="00F1171E" w:rsidP="007222C8">
            <w:pPr>
              <w:rPr>
                <w:rFonts w:ascii="Arial" w:eastAsia="Arial Unicode MS" w:hAnsi="Arial" w:cs="Arial"/>
                <w:sz w:val="20"/>
                <w:szCs w:val="20"/>
                <w:lang w:val="en-GB"/>
              </w:rPr>
            </w:pPr>
          </w:p>
          <w:p w14:paraId="4A981594" w14:textId="77777777" w:rsidR="00F1171E" w:rsidRPr="000F06D7" w:rsidRDefault="00F1171E" w:rsidP="007222C8">
            <w:pPr>
              <w:rPr>
                <w:rFonts w:ascii="Arial" w:eastAsia="Arial Unicode MS" w:hAnsi="Arial" w:cs="Arial"/>
                <w:sz w:val="20"/>
                <w:szCs w:val="20"/>
                <w:lang w:val="en-GB"/>
              </w:rPr>
            </w:pPr>
          </w:p>
          <w:p w14:paraId="4780A682" w14:textId="77777777" w:rsidR="00F1171E" w:rsidRPr="000F06D7" w:rsidRDefault="00F1171E" w:rsidP="007222C8">
            <w:pPr>
              <w:rPr>
                <w:rFonts w:ascii="Arial" w:eastAsia="Arial Unicode MS" w:hAnsi="Arial" w:cs="Arial"/>
                <w:sz w:val="20"/>
                <w:szCs w:val="20"/>
                <w:lang w:val="en-GB"/>
              </w:rPr>
            </w:pPr>
          </w:p>
          <w:p w14:paraId="2D80979A" w14:textId="77777777" w:rsidR="00F1171E" w:rsidRPr="000F06D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A9CB2DC" w14:textId="77777777" w:rsidR="000F06D7" w:rsidRPr="00910B17" w:rsidRDefault="000F06D7" w:rsidP="000F06D7">
      <w:pPr>
        <w:pStyle w:val="Affiliation"/>
        <w:spacing w:after="0" w:line="240" w:lineRule="auto"/>
        <w:jc w:val="left"/>
        <w:rPr>
          <w:rFonts w:ascii="Arial" w:hAnsi="Arial" w:cs="Arial"/>
          <w:b/>
        </w:rPr>
      </w:pPr>
      <w:r w:rsidRPr="00910B17">
        <w:rPr>
          <w:rFonts w:ascii="Arial" w:hAnsi="Arial" w:cs="Arial"/>
          <w:b/>
        </w:rPr>
        <w:t>Reviewers:</w:t>
      </w:r>
    </w:p>
    <w:p w14:paraId="188693E4" w14:textId="77777777" w:rsidR="000F06D7" w:rsidRPr="00910B17" w:rsidRDefault="000F06D7" w:rsidP="000F06D7">
      <w:pPr>
        <w:pStyle w:val="Affiliation"/>
        <w:spacing w:after="0" w:line="240" w:lineRule="auto"/>
        <w:jc w:val="left"/>
        <w:rPr>
          <w:rFonts w:ascii="Arial" w:hAnsi="Arial" w:cs="Arial"/>
          <w:b/>
        </w:rPr>
      </w:pPr>
    </w:p>
    <w:p w14:paraId="7DE44FDE" w14:textId="77777777" w:rsidR="000F06D7" w:rsidRPr="00910B17" w:rsidRDefault="000F06D7" w:rsidP="000F06D7">
      <w:pPr>
        <w:pStyle w:val="Affiliation"/>
        <w:spacing w:after="0" w:line="240" w:lineRule="auto"/>
        <w:jc w:val="left"/>
        <w:rPr>
          <w:rFonts w:ascii="Arial" w:hAnsi="Arial" w:cs="Arial"/>
          <w:b/>
        </w:rPr>
      </w:pPr>
      <w:r w:rsidRPr="00910B17">
        <w:rPr>
          <w:rFonts w:ascii="Arial" w:hAnsi="Arial" w:cs="Arial"/>
          <w:b/>
          <w:color w:val="000000"/>
        </w:rPr>
        <w:t xml:space="preserve">Indah </w:t>
      </w:r>
      <w:proofErr w:type="spellStart"/>
      <w:r w:rsidRPr="00910B17">
        <w:rPr>
          <w:rFonts w:ascii="Arial" w:hAnsi="Arial" w:cs="Arial"/>
          <w:b/>
          <w:color w:val="000000"/>
        </w:rPr>
        <w:t>Epriliati</w:t>
      </w:r>
      <w:proofErr w:type="spellEnd"/>
      <w:r w:rsidRPr="00910B17">
        <w:rPr>
          <w:rFonts w:ascii="Arial" w:hAnsi="Arial" w:cs="Arial"/>
          <w:b/>
          <w:color w:val="000000"/>
        </w:rPr>
        <w:t>, Widya Mandala Surabaya Catholic University, Indonesia</w:t>
      </w:r>
    </w:p>
    <w:p w14:paraId="5787EDBF" w14:textId="77777777" w:rsidR="000F06D7" w:rsidRPr="000F06D7" w:rsidRDefault="000F06D7">
      <w:pPr>
        <w:rPr>
          <w:rFonts w:ascii="Arial" w:hAnsi="Arial" w:cs="Arial"/>
          <w:b/>
          <w:sz w:val="20"/>
          <w:szCs w:val="20"/>
          <w:lang w:val="en-GB"/>
        </w:rPr>
      </w:pPr>
    </w:p>
    <w:sectPr w:rsidR="000F06D7" w:rsidRPr="000F06D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3C11" w14:textId="77777777" w:rsidR="007D7C38" w:rsidRPr="0000007A" w:rsidRDefault="007D7C38" w:rsidP="0099583E">
      <w:r>
        <w:separator/>
      </w:r>
    </w:p>
  </w:endnote>
  <w:endnote w:type="continuationSeparator" w:id="0">
    <w:p w14:paraId="6C64B006" w14:textId="77777777" w:rsidR="007D7C38" w:rsidRPr="0000007A" w:rsidRDefault="007D7C3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86D8" w14:textId="77777777" w:rsidR="007D7C38" w:rsidRPr="0000007A" w:rsidRDefault="007D7C38" w:rsidP="0099583E">
      <w:r>
        <w:separator/>
      </w:r>
    </w:p>
  </w:footnote>
  <w:footnote w:type="continuationSeparator" w:id="0">
    <w:p w14:paraId="2B1AB0AF" w14:textId="77777777" w:rsidR="007D7C38" w:rsidRPr="0000007A" w:rsidRDefault="007D7C3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4026840">
    <w:abstractNumId w:val="3"/>
  </w:num>
  <w:num w:numId="2" w16cid:durableId="1069691668">
    <w:abstractNumId w:val="6"/>
  </w:num>
  <w:num w:numId="3" w16cid:durableId="1423333643">
    <w:abstractNumId w:val="5"/>
  </w:num>
  <w:num w:numId="4" w16cid:durableId="1930121214">
    <w:abstractNumId w:val="7"/>
  </w:num>
  <w:num w:numId="5" w16cid:durableId="592134101">
    <w:abstractNumId w:val="4"/>
  </w:num>
  <w:num w:numId="6" w16cid:durableId="1975213321">
    <w:abstractNumId w:val="0"/>
  </w:num>
  <w:num w:numId="7" w16cid:durableId="375198491">
    <w:abstractNumId w:val="1"/>
  </w:num>
  <w:num w:numId="8" w16cid:durableId="2140801030">
    <w:abstractNumId w:val="9"/>
  </w:num>
  <w:num w:numId="9" w16cid:durableId="1830512867">
    <w:abstractNumId w:val="8"/>
  </w:num>
  <w:num w:numId="10" w16cid:durableId="874317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53F6"/>
    <w:rsid w:val="00037D52"/>
    <w:rsid w:val="000450FC"/>
    <w:rsid w:val="00054BC4"/>
    <w:rsid w:val="00056CB0"/>
    <w:rsid w:val="0006257C"/>
    <w:rsid w:val="000627FE"/>
    <w:rsid w:val="0007151E"/>
    <w:rsid w:val="00081012"/>
    <w:rsid w:val="000818B7"/>
    <w:rsid w:val="00084D7C"/>
    <w:rsid w:val="000936AC"/>
    <w:rsid w:val="00095A59"/>
    <w:rsid w:val="000A2134"/>
    <w:rsid w:val="000A2D36"/>
    <w:rsid w:val="000A6F41"/>
    <w:rsid w:val="000B4EE5"/>
    <w:rsid w:val="000B74A1"/>
    <w:rsid w:val="000B757E"/>
    <w:rsid w:val="000C0837"/>
    <w:rsid w:val="000C0B04"/>
    <w:rsid w:val="000C3B7E"/>
    <w:rsid w:val="000D13B0"/>
    <w:rsid w:val="000F06D7"/>
    <w:rsid w:val="000F6EA8"/>
    <w:rsid w:val="00101322"/>
    <w:rsid w:val="00103A3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51A"/>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51C9"/>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78F"/>
    <w:rsid w:val="0052339F"/>
    <w:rsid w:val="00530A2D"/>
    <w:rsid w:val="00531C82"/>
    <w:rsid w:val="00533FC1"/>
    <w:rsid w:val="0054564B"/>
    <w:rsid w:val="00545A13"/>
    <w:rsid w:val="00546343"/>
    <w:rsid w:val="00546E3F"/>
    <w:rsid w:val="0055341B"/>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21F2"/>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5521"/>
    <w:rsid w:val="00780B67"/>
    <w:rsid w:val="00781D07"/>
    <w:rsid w:val="00791AAB"/>
    <w:rsid w:val="007A62F8"/>
    <w:rsid w:val="007B1099"/>
    <w:rsid w:val="007B54A4"/>
    <w:rsid w:val="007C6CDF"/>
    <w:rsid w:val="007D0246"/>
    <w:rsid w:val="007D2E54"/>
    <w:rsid w:val="007D7C38"/>
    <w:rsid w:val="007F5873"/>
    <w:rsid w:val="008126B7"/>
    <w:rsid w:val="00813D8B"/>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AA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4FA"/>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0422"/>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4FC8"/>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31AB"/>
    <w:rsid w:val="00E451EA"/>
    <w:rsid w:val="00E54510"/>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ED1"/>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CommentReference">
    <w:name w:val="annotation reference"/>
    <w:basedOn w:val="DefaultParagraphFont"/>
    <w:uiPriority w:val="99"/>
    <w:semiHidden/>
    <w:unhideWhenUsed/>
    <w:rsid w:val="000353F6"/>
    <w:rPr>
      <w:sz w:val="16"/>
      <w:szCs w:val="16"/>
    </w:rPr>
  </w:style>
  <w:style w:type="paragraph" w:styleId="CommentText">
    <w:name w:val="annotation text"/>
    <w:basedOn w:val="Normal"/>
    <w:link w:val="CommentTextChar"/>
    <w:uiPriority w:val="99"/>
    <w:semiHidden/>
    <w:unhideWhenUsed/>
    <w:rsid w:val="000353F6"/>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0353F6"/>
    <w:rPr>
      <w:rFonts w:ascii="Times New Roman" w:eastAsia="Times New Roman" w:hAnsi="Times New Roman"/>
      <w:lang w:val="en-US" w:eastAsia="en-US"/>
    </w:rPr>
  </w:style>
  <w:style w:type="paragraph" w:customStyle="1" w:styleId="Affiliation">
    <w:name w:val="Affiliation"/>
    <w:basedOn w:val="Normal"/>
    <w:rsid w:val="000F06D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9098430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2025-03-31T11:32:00Z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