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A1B0" w14:textId="77777777" w:rsidR="00CA2AAE" w:rsidRPr="00F97ECC" w:rsidRDefault="00CA2AAE">
      <w:pPr>
        <w:spacing w:before="212" w:line="276" w:lineRule="auto"/>
        <w:ind w:left="25" w:right="15"/>
        <w:jc w:val="center"/>
        <w:rPr>
          <w:b/>
          <w:sz w:val="28"/>
        </w:rPr>
      </w:pPr>
    </w:p>
    <w:p w14:paraId="26ADDD5E" w14:textId="77777777" w:rsidR="009E2DB2" w:rsidRPr="00F97ECC" w:rsidRDefault="003E5527">
      <w:pPr>
        <w:spacing w:before="212" w:line="276" w:lineRule="auto"/>
        <w:ind w:left="25" w:right="15"/>
        <w:jc w:val="center"/>
        <w:rPr>
          <w:b/>
          <w:sz w:val="28"/>
        </w:rPr>
      </w:pPr>
      <w:r w:rsidRPr="00F97ECC">
        <w:rPr>
          <w:b/>
          <w:sz w:val="28"/>
        </w:rPr>
        <w:t>Intellectualizing</w:t>
      </w:r>
      <w:r w:rsidRPr="00F97ECC">
        <w:rPr>
          <w:b/>
          <w:spacing w:val="-5"/>
          <w:sz w:val="28"/>
        </w:rPr>
        <w:t xml:space="preserve"> </w:t>
      </w:r>
      <w:r w:rsidRPr="00F97ECC">
        <w:rPr>
          <w:b/>
          <w:sz w:val="28"/>
        </w:rPr>
        <w:t>quality</w:t>
      </w:r>
      <w:r w:rsidRPr="00F97ECC">
        <w:rPr>
          <w:b/>
          <w:spacing w:val="-5"/>
          <w:sz w:val="28"/>
        </w:rPr>
        <w:t xml:space="preserve"> </w:t>
      </w:r>
      <w:r w:rsidRPr="00F97ECC">
        <w:rPr>
          <w:b/>
          <w:sz w:val="28"/>
        </w:rPr>
        <w:t>assurance</w:t>
      </w:r>
      <w:r w:rsidRPr="00F97ECC">
        <w:rPr>
          <w:b/>
          <w:spacing w:val="-4"/>
          <w:sz w:val="28"/>
        </w:rPr>
        <w:t xml:space="preserve"> </w:t>
      </w:r>
      <w:r w:rsidRPr="00F97ECC">
        <w:rPr>
          <w:b/>
          <w:sz w:val="28"/>
        </w:rPr>
        <w:t>standards</w:t>
      </w:r>
      <w:r w:rsidRPr="00F97ECC">
        <w:rPr>
          <w:b/>
          <w:spacing w:val="-4"/>
          <w:sz w:val="28"/>
        </w:rPr>
        <w:t xml:space="preserve"> </w:t>
      </w:r>
      <w:r w:rsidRPr="00F97ECC">
        <w:rPr>
          <w:b/>
          <w:sz w:val="28"/>
        </w:rPr>
        <w:t>in</w:t>
      </w:r>
      <w:r w:rsidRPr="00F97ECC">
        <w:rPr>
          <w:b/>
          <w:spacing w:val="-7"/>
          <w:sz w:val="28"/>
        </w:rPr>
        <w:t xml:space="preserve"> </w:t>
      </w:r>
      <w:r w:rsidRPr="00F97ECC">
        <w:rPr>
          <w:b/>
          <w:sz w:val="28"/>
        </w:rPr>
        <w:t>higher</w:t>
      </w:r>
      <w:r w:rsidRPr="00F97ECC">
        <w:rPr>
          <w:b/>
          <w:spacing w:val="-3"/>
          <w:sz w:val="28"/>
        </w:rPr>
        <w:t xml:space="preserve"> </w:t>
      </w:r>
      <w:r w:rsidRPr="00F97ECC">
        <w:rPr>
          <w:b/>
          <w:sz w:val="28"/>
        </w:rPr>
        <w:t>education:</w:t>
      </w:r>
      <w:r w:rsidRPr="00F97ECC">
        <w:rPr>
          <w:b/>
          <w:spacing w:val="-6"/>
          <w:sz w:val="28"/>
        </w:rPr>
        <w:t xml:space="preserve"> </w:t>
      </w:r>
      <w:r w:rsidRPr="00F97ECC">
        <w:rPr>
          <w:b/>
          <w:sz w:val="28"/>
        </w:rPr>
        <w:t>An agenda for sustainable development</w:t>
      </w:r>
    </w:p>
    <w:p w14:paraId="77121F82" w14:textId="77777777" w:rsidR="009E2DB2" w:rsidRPr="00F97ECC" w:rsidRDefault="009E2DB2">
      <w:pPr>
        <w:pStyle w:val="BodyText"/>
        <w:spacing w:before="209"/>
      </w:pPr>
    </w:p>
    <w:p w14:paraId="0D4FBF8E" w14:textId="77777777" w:rsidR="00CA2AAE" w:rsidRPr="00F97ECC" w:rsidRDefault="00CA2AAE">
      <w:pPr>
        <w:pStyle w:val="BodyText"/>
        <w:spacing w:before="209"/>
      </w:pPr>
    </w:p>
    <w:p w14:paraId="477471D8" w14:textId="77777777" w:rsidR="009E2DB2" w:rsidRPr="00F97ECC" w:rsidRDefault="003E5527">
      <w:pPr>
        <w:pStyle w:val="Heading1"/>
        <w:spacing w:before="1"/>
        <w:jc w:val="left"/>
      </w:pPr>
      <w:r w:rsidRPr="00F97ECC">
        <w:rPr>
          <w:spacing w:val="-2"/>
        </w:rPr>
        <w:t>Abstract</w:t>
      </w:r>
    </w:p>
    <w:p w14:paraId="59403B57" w14:textId="77777777" w:rsidR="009E2DB2" w:rsidRPr="00F97ECC" w:rsidRDefault="003E5527">
      <w:pPr>
        <w:pStyle w:val="BodyText"/>
        <w:spacing w:before="47" w:line="276" w:lineRule="auto"/>
        <w:ind w:left="23" w:right="14"/>
        <w:jc w:val="both"/>
      </w:pPr>
      <w:r w:rsidRPr="00F97ECC">
        <w:t>In the context of higher education, the concept of quality assurance has evolved from a process of ensuring compliance with standards to a more nuanced, intellectualized framework that involves critical thinking, continuous improvement, and alignment with global development goals. This shift has become particularly important as universities and higher learning institutions</w:t>
      </w:r>
      <w:r w:rsidRPr="00F97ECC">
        <w:rPr>
          <w:spacing w:val="80"/>
        </w:rPr>
        <w:t xml:space="preserve"> </w:t>
      </w:r>
      <w:r w:rsidRPr="00F97ECC">
        <w:t xml:space="preserve">are expected to not only deliver academic excellence but also contribute to the broader objectives of sustainable development. Quality assurance in higher education has evolved from mere compliance with regulatory requirements to a comprehensive framework that integrates continuous improvement and sustainability. Quality assurance plays a critical role in improving the overall performance of </w:t>
      </w:r>
      <w:commentRangeStart w:id="0"/>
      <w:r w:rsidRPr="00F97ECC">
        <w:rPr>
          <w:highlight w:val="cyan"/>
        </w:rPr>
        <w:t>higher</w:t>
      </w:r>
      <w:commentRangeEnd w:id="0"/>
      <w:r w:rsidR="00FA5D9F" w:rsidRPr="00F97ECC">
        <w:rPr>
          <w:rStyle w:val="CommentReference"/>
        </w:rPr>
        <w:commentReference w:id="0"/>
      </w:r>
      <w:r w:rsidRPr="00F97ECC">
        <w:rPr>
          <w:highlight w:val="cyan"/>
        </w:rPr>
        <w:t xml:space="preserve"> education institutions</w:t>
      </w:r>
      <w:r w:rsidRPr="00F97ECC">
        <w:t xml:space="preserve">, ensuring that they meet certain standards of academic excellence, societal relevance, and responsiveness to emerging challenges. It is particularly crucial in an era where the globalization of education, technological advancements, and rapidly changing job markets require institutions to continuously adapt. The intellectualization of quality assurance is not just about adhering to international standards or benchmarking against top universities; it’s about fostering a culture that values innovation, inclusivity, and societal responsibility. In an age of sustainable development, </w:t>
      </w:r>
      <w:r w:rsidRPr="00F97ECC">
        <w:rPr>
          <w:highlight w:val="cyan"/>
        </w:rPr>
        <w:t>higher education institutions</w:t>
      </w:r>
      <w:r w:rsidRPr="00F97ECC">
        <w:t xml:space="preserve"> are increasingly being called upon to contribute to environmental, economic, and social well-being through teaching, research, and community engagement, industrialization and innovation. As we move towards a more sustainable future, it is imperative to rethink and intellectualize quality assurance standards. This chapter explores the intersection of quality assurance, intellectual engagement, and sustainable development, proposing a framework for enhancing educational quality in alignment with global sustainability goals.</w:t>
      </w:r>
    </w:p>
    <w:p w14:paraId="10316A93" w14:textId="77777777" w:rsidR="009E2DB2" w:rsidRPr="00F97ECC" w:rsidRDefault="009E2DB2">
      <w:pPr>
        <w:pStyle w:val="BodyText"/>
        <w:spacing w:line="276" w:lineRule="auto"/>
        <w:jc w:val="both"/>
        <w:sectPr w:rsidR="009E2DB2" w:rsidRPr="00F97ECC">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880" w:right="1417" w:bottom="1180" w:left="1417" w:header="0" w:footer="992" w:gutter="0"/>
          <w:pgNumType w:start="76"/>
          <w:cols w:space="720"/>
        </w:sectPr>
      </w:pPr>
    </w:p>
    <w:p w14:paraId="52D24771" w14:textId="77777777" w:rsidR="009E2DB2" w:rsidRPr="00F97ECC" w:rsidRDefault="003E5527">
      <w:pPr>
        <w:pStyle w:val="Heading1"/>
        <w:spacing w:before="239"/>
        <w:jc w:val="left"/>
      </w:pPr>
      <w:r w:rsidRPr="00F97ECC">
        <w:rPr>
          <w:spacing w:val="-2"/>
        </w:rPr>
        <w:lastRenderedPageBreak/>
        <w:t>Introduction</w:t>
      </w:r>
    </w:p>
    <w:p w14:paraId="680BA32C" w14:textId="77777777" w:rsidR="009E2DB2" w:rsidRPr="00F97ECC" w:rsidRDefault="009E2DB2">
      <w:pPr>
        <w:pStyle w:val="BodyText"/>
        <w:spacing w:before="95"/>
        <w:rPr>
          <w:b/>
        </w:rPr>
      </w:pPr>
    </w:p>
    <w:p w14:paraId="217FC91F" w14:textId="77777777" w:rsidR="009E2DB2" w:rsidRPr="00F97ECC" w:rsidRDefault="003E5527">
      <w:pPr>
        <w:pStyle w:val="BodyText"/>
        <w:spacing w:before="1" w:line="276" w:lineRule="auto"/>
        <w:ind w:left="23" w:right="20"/>
        <w:jc w:val="both"/>
      </w:pPr>
      <w:r w:rsidRPr="00F97ECC">
        <w:t>The role of higher education in shaping societies, economies, and cultures has long been recognized as foundational to human progress. Over the last few decades, however, the rapidly changing landscape of education driven by globalization, technological advances, and shifting socio-economic demands</w:t>
      </w:r>
      <w:r w:rsidRPr="00F97ECC">
        <w:rPr>
          <w:spacing w:val="80"/>
        </w:rPr>
        <w:t xml:space="preserve"> </w:t>
      </w:r>
      <w:r w:rsidRPr="00F97ECC">
        <w:t>has prompted a rethinking of the structures and systems that guide academic institutions. In particular, quality</w:t>
      </w:r>
      <w:r w:rsidRPr="00F97ECC">
        <w:rPr>
          <w:spacing w:val="-5"/>
        </w:rPr>
        <w:t xml:space="preserve"> </w:t>
      </w:r>
      <w:r w:rsidRPr="00F97ECC">
        <w:t>assurance mechanisms have become critical in ensuring that institutions of higher learning meet evolving expectations for academic rigor, societal relevance, and the broader public good.</w:t>
      </w:r>
    </w:p>
    <w:p w14:paraId="3E536096" w14:textId="77777777" w:rsidR="009E2DB2" w:rsidRPr="00F97ECC" w:rsidRDefault="009E2DB2">
      <w:pPr>
        <w:pStyle w:val="BodyText"/>
        <w:spacing w:before="47"/>
      </w:pPr>
    </w:p>
    <w:p w14:paraId="1FAD286B" w14:textId="77777777" w:rsidR="009E2DB2" w:rsidRPr="00F97ECC" w:rsidRDefault="003E5527">
      <w:pPr>
        <w:pStyle w:val="BodyText"/>
        <w:spacing w:before="1" w:line="276" w:lineRule="auto"/>
        <w:ind w:left="23" w:right="17"/>
        <w:jc w:val="both"/>
      </w:pPr>
      <w:r w:rsidRPr="00F97ECC">
        <w:t>According</w:t>
      </w:r>
      <w:r w:rsidRPr="00F97ECC">
        <w:rPr>
          <w:spacing w:val="-7"/>
        </w:rPr>
        <w:t xml:space="preserve"> </w:t>
      </w:r>
      <w:r w:rsidRPr="00F97ECC">
        <w:t>to Lemann</w:t>
      </w:r>
      <w:r w:rsidRPr="00F97ECC">
        <w:rPr>
          <w:spacing w:val="-6"/>
        </w:rPr>
        <w:t xml:space="preserve"> </w:t>
      </w:r>
      <w:r w:rsidRPr="00F97ECC">
        <w:t>(2006)</w:t>
      </w:r>
      <w:r w:rsidRPr="00F97ECC">
        <w:rPr>
          <w:spacing w:val="-4"/>
        </w:rPr>
        <w:t xml:space="preserve"> </w:t>
      </w:r>
      <w:r w:rsidRPr="00F97ECC">
        <w:t xml:space="preserve">traditionally, </w:t>
      </w:r>
      <w:commentRangeStart w:id="1"/>
      <w:r w:rsidRPr="00F97ECC">
        <w:rPr>
          <w:highlight w:val="cyan"/>
        </w:rPr>
        <w:t>quality</w:t>
      </w:r>
      <w:r w:rsidRPr="00F97ECC">
        <w:rPr>
          <w:spacing w:val="-6"/>
          <w:highlight w:val="cyan"/>
        </w:rPr>
        <w:t xml:space="preserve"> </w:t>
      </w:r>
      <w:r w:rsidRPr="00F97ECC">
        <w:rPr>
          <w:highlight w:val="cyan"/>
        </w:rPr>
        <w:t>assurance</w:t>
      </w:r>
      <w:commentRangeEnd w:id="1"/>
      <w:r w:rsidR="00A62B32" w:rsidRPr="00F97ECC">
        <w:rPr>
          <w:rStyle w:val="CommentReference"/>
          <w:highlight w:val="cyan"/>
        </w:rPr>
        <w:commentReference w:id="1"/>
      </w:r>
      <w:r w:rsidRPr="00F97ECC">
        <w:rPr>
          <w:spacing w:val="-2"/>
        </w:rPr>
        <w:t xml:space="preserve"> </w:t>
      </w:r>
      <w:r w:rsidRPr="00F97ECC">
        <w:t>in</w:t>
      </w:r>
      <w:r w:rsidRPr="00F97ECC">
        <w:rPr>
          <w:spacing w:val="-3"/>
        </w:rPr>
        <w:t xml:space="preserve"> </w:t>
      </w:r>
      <w:r w:rsidRPr="00F97ECC">
        <w:t>higher</w:t>
      </w:r>
      <w:r w:rsidRPr="00F97ECC">
        <w:rPr>
          <w:spacing w:val="-3"/>
        </w:rPr>
        <w:t xml:space="preserve"> </w:t>
      </w:r>
      <w:r w:rsidRPr="00F97ECC">
        <w:t>education was concerned primarily with standardizing academic procedures, ensuring compliance with accreditation frameworks; and maintaining institutional reputation. These mechanisms, though essential for establishing a baseline of academic standards, often focused on administrative functions and were perceived as static or compliance driven. As education systems have expanded and diversified, however, the need to view quality assurance from a more dynamic; intellectual perspective has become evident. This shift is particularly relevant in the context of higher education’s role in sustainable development.</w:t>
      </w:r>
    </w:p>
    <w:p w14:paraId="50F4671D" w14:textId="77777777" w:rsidR="009E2DB2" w:rsidRPr="00F97ECC" w:rsidRDefault="009E2DB2">
      <w:pPr>
        <w:pStyle w:val="BodyText"/>
        <w:spacing w:before="47"/>
      </w:pPr>
    </w:p>
    <w:p w14:paraId="4B249FFF" w14:textId="77777777" w:rsidR="009E2DB2" w:rsidRPr="00F97ECC" w:rsidRDefault="003E5527">
      <w:pPr>
        <w:pStyle w:val="BodyText"/>
        <w:spacing w:line="276" w:lineRule="auto"/>
        <w:ind w:left="23" w:right="18" w:firstLine="72"/>
        <w:jc w:val="both"/>
      </w:pPr>
      <w:r w:rsidRPr="00F97ECC">
        <w:t>The United Nations Sustainable Development Goals (SDGs), particularly Goal 4: have further highlighted the urgency of transforming educational systems worldwide</w:t>
      </w:r>
      <w:r w:rsidRPr="00F97ECC">
        <w:rPr>
          <w:spacing w:val="-3"/>
        </w:rPr>
        <w:t xml:space="preserve"> </w:t>
      </w:r>
      <w:r w:rsidRPr="00F97ECC">
        <w:t>(</w:t>
      </w:r>
      <w:commentRangeStart w:id="2"/>
      <w:r w:rsidRPr="00F97ECC">
        <w:rPr>
          <w:highlight w:val="cyan"/>
        </w:rPr>
        <w:t>United</w:t>
      </w:r>
      <w:commentRangeEnd w:id="2"/>
      <w:r w:rsidR="00A62B32" w:rsidRPr="00F97ECC">
        <w:rPr>
          <w:rStyle w:val="CommentReference"/>
        </w:rPr>
        <w:commentReference w:id="2"/>
      </w:r>
      <w:r w:rsidRPr="00F97ECC">
        <w:rPr>
          <w:spacing w:val="-4"/>
          <w:highlight w:val="cyan"/>
        </w:rPr>
        <w:t xml:space="preserve"> </w:t>
      </w:r>
      <w:r w:rsidRPr="00F97ECC">
        <w:rPr>
          <w:highlight w:val="cyan"/>
        </w:rPr>
        <w:t>Nations,</w:t>
      </w:r>
      <w:r w:rsidRPr="00F97ECC">
        <w:rPr>
          <w:spacing w:val="-2"/>
          <w:highlight w:val="cyan"/>
        </w:rPr>
        <w:t xml:space="preserve"> </w:t>
      </w:r>
      <w:r w:rsidRPr="00F97ECC">
        <w:rPr>
          <w:highlight w:val="cyan"/>
        </w:rPr>
        <w:t>2023</w:t>
      </w:r>
      <w:r w:rsidRPr="00F97ECC">
        <w:t xml:space="preserve">). </w:t>
      </w:r>
      <w:r w:rsidRPr="00F97ECC">
        <w:rPr>
          <w:highlight w:val="cyan"/>
        </w:rPr>
        <w:t>Higher</w:t>
      </w:r>
      <w:r w:rsidRPr="00F97ECC">
        <w:rPr>
          <w:spacing w:val="-1"/>
          <w:highlight w:val="cyan"/>
        </w:rPr>
        <w:t xml:space="preserve"> </w:t>
      </w:r>
      <w:r w:rsidRPr="00F97ECC">
        <w:rPr>
          <w:highlight w:val="cyan"/>
        </w:rPr>
        <w:t>education</w:t>
      </w:r>
      <w:r w:rsidRPr="00F97ECC">
        <w:rPr>
          <w:spacing w:val="-4"/>
          <w:highlight w:val="cyan"/>
        </w:rPr>
        <w:t xml:space="preserve"> </w:t>
      </w:r>
      <w:r w:rsidRPr="00F97ECC">
        <w:rPr>
          <w:highlight w:val="cyan"/>
        </w:rPr>
        <w:t>institutions</w:t>
      </w:r>
      <w:r w:rsidRPr="00F97ECC">
        <w:rPr>
          <w:spacing w:val="-3"/>
        </w:rPr>
        <w:t xml:space="preserve"> </w:t>
      </w:r>
      <w:r w:rsidRPr="00F97ECC">
        <w:t>are</w:t>
      </w:r>
      <w:r w:rsidRPr="00F97ECC">
        <w:rPr>
          <w:spacing w:val="-3"/>
        </w:rPr>
        <w:t xml:space="preserve"> </w:t>
      </w:r>
      <w:r w:rsidRPr="00F97ECC">
        <w:t>expected</w:t>
      </w:r>
      <w:r w:rsidRPr="00F97ECC">
        <w:rPr>
          <w:spacing w:val="-3"/>
        </w:rPr>
        <w:t xml:space="preserve"> </w:t>
      </w:r>
      <w:r w:rsidRPr="00F97ECC">
        <w:t>to go beyond traditional educational models, ensuring that their graduates possess the knowledge, skills, and values to tackle global challenges such as poverty, inequality, climate change, and economic instability. The shift requires that quality</w:t>
      </w:r>
      <w:r w:rsidRPr="00F97ECC">
        <w:rPr>
          <w:spacing w:val="-3"/>
        </w:rPr>
        <w:t xml:space="preserve"> </w:t>
      </w:r>
      <w:r w:rsidRPr="00F97ECC">
        <w:t>assurance systems be more than</w:t>
      </w:r>
      <w:r w:rsidRPr="00F97ECC">
        <w:rPr>
          <w:spacing w:val="-3"/>
        </w:rPr>
        <w:t xml:space="preserve"> </w:t>
      </w:r>
      <w:r w:rsidRPr="00F97ECC">
        <w:t>just mechanisms for checking</w:t>
      </w:r>
      <w:r w:rsidRPr="00F97ECC">
        <w:rPr>
          <w:spacing w:val="-3"/>
        </w:rPr>
        <w:t xml:space="preserve"> </w:t>
      </w:r>
      <w:r w:rsidRPr="00F97ECC">
        <w:t>academic performance; they must be tools for fostering innovation, inclusivity, social responsibility, and long-term sustainability.</w:t>
      </w:r>
    </w:p>
    <w:p w14:paraId="571AD905" w14:textId="77777777" w:rsidR="009E2DB2" w:rsidRPr="00F97ECC" w:rsidRDefault="009E2DB2">
      <w:pPr>
        <w:pStyle w:val="BodyText"/>
        <w:spacing w:before="52"/>
      </w:pPr>
    </w:p>
    <w:p w14:paraId="3C04776C" w14:textId="77777777" w:rsidR="009E2DB2" w:rsidRPr="00F97ECC" w:rsidRDefault="003E5527">
      <w:pPr>
        <w:pStyle w:val="BodyText"/>
        <w:spacing w:line="276" w:lineRule="auto"/>
        <w:ind w:left="23" w:right="18"/>
        <w:jc w:val="both"/>
      </w:pPr>
      <w:r w:rsidRPr="00F97ECC">
        <w:t>At the global level, the increasing mobility of students, the proliferation of digital education, and the integration of international benchmarking have</w:t>
      </w:r>
      <w:r w:rsidRPr="00F97ECC">
        <w:rPr>
          <w:spacing w:val="40"/>
        </w:rPr>
        <w:t xml:space="preserve"> </w:t>
      </w:r>
      <w:r w:rsidRPr="00F97ECC">
        <w:t xml:space="preserve">created a need for quality assurance standards that transcend local or national contexts (Anderson </w:t>
      </w:r>
      <w:commentRangeStart w:id="3"/>
      <w:r w:rsidRPr="00F97ECC">
        <w:rPr>
          <w:highlight w:val="cyan"/>
        </w:rPr>
        <w:t>and</w:t>
      </w:r>
      <w:commentRangeEnd w:id="3"/>
      <w:r w:rsidR="008D3ABF" w:rsidRPr="00F97ECC">
        <w:rPr>
          <w:rStyle w:val="CommentReference"/>
        </w:rPr>
        <w:commentReference w:id="3"/>
      </w:r>
      <w:r w:rsidRPr="00F97ECC">
        <w:t xml:space="preserve"> Dron, 2011). Institutions are expected to not only meet</w:t>
      </w:r>
    </w:p>
    <w:p w14:paraId="12664593" w14:textId="77777777" w:rsidR="009E2DB2" w:rsidRPr="00F97ECC" w:rsidRDefault="009E2DB2">
      <w:pPr>
        <w:pStyle w:val="BodyText"/>
        <w:spacing w:line="276" w:lineRule="auto"/>
        <w:jc w:val="both"/>
        <w:sectPr w:rsidR="009E2DB2" w:rsidRPr="00F97ECC">
          <w:pgSz w:w="11910" w:h="16840"/>
          <w:pgMar w:top="1920" w:right="1417" w:bottom="1180" w:left="1417" w:header="0" w:footer="992" w:gutter="0"/>
          <w:cols w:space="720"/>
        </w:sectPr>
      </w:pPr>
    </w:p>
    <w:p w14:paraId="7887DBFC" w14:textId="77777777" w:rsidR="009E2DB2" w:rsidRPr="00F97ECC" w:rsidRDefault="003E5527">
      <w:pPr>
        <w:pStyle w:val="BodyText"/>
        <w:spacing w:before="75" w:line="276" w:lineRule="auto"/>
        <w:ind w:left="23" w:right="17"/>
        <w:jc w:val="both"/>
      </w:pPr>
      <w:r w:rsidRPr="00F97ECC">
        <w:lastRenderedPageBreak/>
        <w:t>local standards but also align with international norms that promote best practices in teaching, research, community engagement, industrialization and innovation. Consequently, there is a growing recognition that quality assurance systems should be intellectually rigorous and adaptable to the diverse and complex needs of the contemporary societies.</w:t>
      </w:r>
    </w:p>
    <w:p w14:paraId="0F0F4C9C" w14:textId="77777777" w:rsidR="009E2DB2" w:rsidRPr="00F97ECC" w:rsidRDefault="009E2DB2">
      <w:pPr>
        <w:pStyle w:val="BodyText"/>
        <w:spacing w:before="49"/>
      </w:pPr>
    </w:p>
    <w:p w14:paraId="58FAAC1A" w14:textId="77777777" w:rsidR="009E2DB2" w:rsidRPr="00F97ECC" w:rsidRDefault="003E5527">
      <w:pPr>
        <w:pStyle w:val="BodyText"/>
        <w:spacing w:line="276" w:lineRule="auto"/>
        <w:ind w:left="23" w:right="17"/>
        <w:jc w:val="both"/>
      </w:pPr>
      <w:r w:rsidRPr="00F97ECC">
        <w:t>Brenna and Shah (2000) bestowed that simultaneously, many higher education systems face local challenges, including limited resources, inequitable access to education and skills gaps that hinder economic and social progress. Institutions in developing countries like Zimbabwe, in particular, must adapt their quality assurance processes to their unique contexts, while also striving to meet the demands of global educational standards. In the light, intellectualizing quality standards offers a framework that helps institutions balance both</w:t>
      </w:r>
      <w:r w:rsidRPr="00F97ECC">
        <w:rPr>
          <w:spacing w:val="-5"/>
        </w:rPr>
        <w:t xml:space="preserve"> </w:t>
      </w:r>
      <w:r w:rsidRPr="00F97ECC">
        <w:t>local</w:t>
      </w:r>
      <w:r w:rsidRPr="00F97ECC">
        <w:rPr>
          <w:spacing w:val="-5"/>
        </w:rPr>
        <w:t xml:space="preserve"> </w:t>
      </w:r>
      <w:r w:rsidRPr="00F97ECC">
        <w:t>relevance and international excellence.</w:t>
      </w:r>
    </w:p>
    <w:p w14:paraId="23A93A76" w14:textId="77777777" w:rsidR="009E2DB2" w:rsidRPr="00F97ECC" w:rsidRDefault="009E2DB2">
      <w:pPr>
        <w:pStyle w:val="BodyText"/>
        <w:spacing w:before="53"/>
      </w:pPr>
    </w:p>
    <w:p w14:paraId="2E34929E" w14:textId="77777777" w:rsidR="009E2DB2" w:rsidRPr="00F97ECC" w:rsidRDefault="003E5527">
      <w:pPr>
        <w:pStyle w:val="Heading1"/>
      </w:pPr>
      <w:r w:rsidRPr="00F97ECC">
        <w:t>Theoretical</w:t>
      </w:r>
      <w:r w:rsidRPr="00F97ECC">
        <w:rPr>
          <w:spacing w:val="-15"/>
        </w:rPr>
        <w:t xml:space="preserve"> </w:t>
      </w:r>
      <w:r w:rsidRPr="00F97ECC">
        <w:rPr>
          <w:spacing w:val="-2"/>
        </w:rPr>
        <w:t>framework</w:t>
      </w:r>
    </w:p>
    <w:p w14:paraId="31E97165" w14:textId="77777777" w:rsidR="009E2DB2" w:rsidRPr="00F97ECC" w:rsidRDefault="003E5527">
      <w:pPr>
        <w:pStyle w:val="BodyText"/>
        <w:spacing w:before="43" w:line="276" w:lineRule="auto"/>
        <w:ind w:left="23" w:right="19"/>
        <w:jc w:val="both"/>
      </w:pPr>
      <w:r w:rsidRPr="00F97ECC">
        <w:t xml:space="preserve">To explore intellectualizing quality assurance in higher education within the context of sustainable development, a comprehensive theoretical framework is needed. This framework would address the multiple dimensions of quality assurance, sustainability, and intellectual engagement in the evolving higher education landscape. Below is an outline of a theoretical framework to form an intellectual approach to quality assurance in the context of sustainable </w:t>
      </w:r>
      <w:r w:rsidRPr="00F97ECC">
        <w:rPr>
          <w:spacing w:val="-2"/>
        </w:rPr>
        <w:t>development.</w:t>
      </w:r>
    </w:p>
    <w:p w14:paraId="63AFF9CB" w14:textId="77777777" w:rsidR="009E2DB2" w:rsidRPr="00F97ECC" w:rsidRDefault="009E2DB2">
      <w:pPr>
        <w:pStyle w:val="BodyText"/>
        <w:spacing w:before="53"/>
      </w:pPr>
    </w:p>
    <w:p w14:paraId="710ED33C" w14:textId="77777777" w:rsidR="009E2DB2" w:rsidRPr="00F97ECC" w:rsidRDefault="003E5527">
      <w:pPr>
        <w:pStyle w:val="Heading1"/>
      </w:pPr>
      <w:r w:rsidRPr="00F97ECC">
        <w:t>Sustainable</w:t>
      </w:r>
      <w:r w:rsidRPr="00F97ECC">
        <w:rPr>
          <w:spacing w:val="-9"/>
        </w:rPr>
        <w:t xml:space="preserve"> </w:t>
      </w:r>
      <w:r w:rsidRPr="00F97ECC">
        <w:t>Development</w:t>
      </w:r>
      <w:r w:rsidRPr="00F97ECC">
        <w:rPr>
          <w:spacing w:val="-11"/>
        </w:rPr>
        <w:t xml:space="preserve"> </w:t>
      </w:r>
      <w:r w:rsidRPr="00F97ECC">
        <w:t>Goals</w:t>
      </w:r>
      <w:r w:rsidRPr="00F97ECC">
        <w:rPr>
          <w:spacing w:val="-9"/>
        </w:rPr>
        <w:t xml:space="preserve"> </w:t>
      </w:r>
      <w:r w:rsidRPr="00F97ECC">
        <w:t>(SDGs)</w:t>
      </w:r>
      <w:r w:rsidRPr="00F97ECC">
        <w:rPr>
          <w:spacing w:val="-7"/>
        </w:rPr>
        <w:t xml:space="preserve"> </w:t>
      </w:r>
      <w:r w:rsidRPr="00F97ECC">
        <w:rPr>
          <w:spacing w:val="-2"/>
        </w:rPr>
        <w:t>Framework</w:t>
      </w:r>
    </w:p>
    <w:p w14:paraId="60CA939D" w14:textId="77777777" w:rsidR="009E2DB2" w:rsidRPr="00F97ECC" w:rsidRDefault="003E5527">
      <w:pPr>
        <w:pStyle w:val="BodyText"/>
        <w:spacing w:before="44" w:line="276" w:lineRule="auto"/>
        <w:ind w:left="23" w:right="18" w:firstLine="72"/>
        <w:jc w:val="both"/>
      </w:pPr>
      <w:r w:rsidRPr="00F97ECC">
        <w:t xml:space="preserve">According to United Nations (2015), the </w:t>
      </w:r>
      <w:commentRangeStart w:id="4"/>
      <w:r w:rsidRPr="00F97ECC">
        <w:rPr>
          <w:highlight w:val="red"/>
        </w:rPr>
        <w:t>United</w:t>
      </w:r>
      <w:commentRangeEnd w:id="4"/>
      <w:r w:rsidR="008D3ABF" w:rsidRPr="00F97ECC">
        <w:rPr>
          <w:rStyle w:val="CommentReference"/>
        </w:rPr>
        <w:commentReference w:id="4"/>
      </w:r>
      <w:r w:rsidRPr="00F97ECC">
        <w:rPr>
          <w:highlight w:val="red"/>
        </w:rPr>
        <w:t xml:space="preserve"> nations</w:t>
      </w:r>
      <w:r w:rsidRPr="00F97ECC">
        <w:t xml:space="preserve"> </w:t>
      </w:r>
      <w:commentRangeStart w:id="5"/>
      <w:r w:rsidRPr="00F97ECC">
        <w:rPr>
          <w:highlight w:val="cyan"/>
        </w:rPr>
        <w:t>Sustainable Development Goals</w:t>
      </w:r>
      <w:commentRangeEnd w:id="5"/>
      <w:r w:rsidR="008D3ABF" w:rsidRPr="00F97ECC">
        <w:rPr>
          <w:rStyle w:val="CommentReference"/>
        </w:rPr>
        <w:commentReference w:id="5"/>
      </w:r>
      <w:r w:rsidRPr="00F97ECC">
        <w:t xml:space="preserve"> provide a universal framework for addressing global sustainability challenges. Integrating the SDGs into the quality assurance process ensures that </w:t>
      </w:r>
      <w:r w:rsidRPr="00F97ECC">
        <w:rPr>
          <w:highlight w:val="cyan"/>
        </w:rPr>
        <w:t>higher education institutions</w:t>
      </w:r>
      <w:r w:rsidRPr="00F97ECC">
        <w:t xml:space="preserve"> contribute to global</w:t>
      </w:r>
      <w:r w:rsidRPr="00F97ECC">
        <w:rPr>
          <w:spacing w:val="-3"/>
        </w:rPr>
        <w:t xml:space="preserve"> </w:t>
      </w:r>
      <w:r w:rsidRPr="00F97ECC">
        <w:t xml:space="preserve">efforts for sustainable development. Quality assurance should assess how well </w:t>
      </w:r>
      <w:r w:rsidRPr="00F97ECC">
        <w:rPr>
          <w:highlight w:val="cyan"/>
        </w:rPr>
        <w:t>higher education institutions</w:t>
      </w:r>
      <w:r w:rsidRPr="00F97ECC">
        <w:t xml:space="preserve"> incorporates the SDGs into their teaching, research, community engagement, industrialization, innovation and operations.</w:t>
      </w:r>
      <w:r w:rsidRPr="00F97ECC">
        <w:rPr>
          <w:spacing w:val="80"/>
        </w:rPr>
        <w:t xml:space="preserve"> </w:t>
      </w:r>
      <w:r w:rsidRPr="00F97ECC">
        <w:t>According to Harvey and Green (</w:t>
      </w:r>
      <w:commentRangeStart w:id="6"/>
      <w:r w:rsidRPr="00F97ECC">
        <w:rPr>
          <w:highlight w:val="cyan"/>
        </w:rPr>
        <w:t>2000</w:t>
      </w:r>
      <w:commentRangeEnd w:id="6"/>
      <w:r w:rsidR="00A62B32" w:rsidRPr="00F97ECC">
        <w:rPr>
          <w:rStyle w:val="CommentReference"/>
        </w:rPr>
        <w:commentReference w:id="6"/>
      </w:r>
      <w:r w:rsidRPr="00F97ECC">
        <w:t>), Intellectualizing quality assurance means aligning quality assurance practices with a global sustainability agenda, ensuring that institutions not only produce academically capable graduates but also contribute to the achievement of SDGs through their activities. The key</w:t>
      </w:r>
      <w:r w:rsidRPr="00F97ECC">
        <w:rPr>
          <w:spacing w:val="40"/>
        </w:rPr>
        <w:t xml:space="preserve"> </w:t>
      </w:r>
      <w:r w:rsidRPr="00F97ECC">
        <w:t>idea</w:t>
      </w:r>
      <w:r w:rsidRPr="00F97ECC">
        <w:rPr>
          <w:spacing w:val="34"/>
        </w:rPr>
        <w:t xml:space="preserve"> </w:t>
      </w:r>
      <w:r w:rsidRPr="00F97ECC">
        <w:t>of</w:t>
      </w:r>
      <w:r w:rsidRPr="00F97ECC">
        <w:rPr>
          <w:spacing w:val="26"/>
        </w:rPr>
        <w:t xml:space="preserve"> </w:t>
      </w:r>
      <w:r w:rsidRPr="00F97ECC">
        <w:t>this</w:t>
      </w:r>
      <w:r w:rsidRPr="00F97ECC">
        <w:rPr>
          <w:spacing w:val="39"/>
        </w:rPr>
        <w:t xml:space="preserve"> </w:t>
      </w:r>
      <w:r w:rsidRPr="00F97ECC">
        <w:t>framework</w:t>
      </w:r>
      <w:r w:rsidRPr="00F97ECC">
        <w:rPr>
          <w:spacing w:val="37"/>
        </w:rPr>
        <w:t xml:space="preserve"> </w:t>
      </w:r>
      <w:r w:rsidRPr="00F97ECC">
        <w:t>is</w:t>
      </w:r>
      <w:r w:rsidRPr="00F97ECC">
        <w:rPr>
          <w:spacing w:val="35"/>
        </w:rPr>
        <w:t xml:space="preserve"> </w:t>
      </w:r>
      <w:r w:rsidRPr="00F97ECC">
        <w:t>intellectualizing</w:t>
      </w:r>
      <w:r w:rsidRPr="00F97ECC">
        <w:rPr>
          <w:spacing w:val="37"/>
        </w:rPr>
        <w:t xml:space="preserve"> </w:t>
      </w:r>
      <w:r w:rsidRPr="00F97ECC">
        <w:t>quality</w:t>
      </w:r>
      <w:r w:rsidRPr="00F97ECC">
        <w:rPr>
          <w:spacing w:val="28"/>
        </w:rPr>
        <w:t xml:space="preserve"> </w:t>
      </w:r>
      <w:r w:rsidRPr="00F97ECC">
        <w:t>assurance</w:t>
      </w:r>
      <w:r w:rsidRPr="00F97ECC">
        <w:rPr>
          <w:spacing w:val="34"/>
        </w:rPr>
        <w:t xml:space="preserve"> </w:t>
      </w:r>
      <w:r w:rsidRPr="00F97ECC">
        <w:t>involves</w:t>
      </w:r>
      <w:r w:rsidRPr="00F97ECC">
        <w:rPr>
          <w:spacing w:val="35"/>
        </w:rPr>
        <w:t xml:space="preserve"> </w:t>
      </w:r>
      <w:r w:rsidRPr="00F97ECC">
        <w:t>aligning</w:t>
      </w:r>
    </w:p>
    <w:p w14:paraId="568DE0C0"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1BF4031D" w14:textId="77777777" w:rsidR="009E2DB2" w:rsidRPr="00F97ECC" w:rsidRDefault="003E5527">
      <w:pPr>
        <w:pStyle w:val="BodyText"/>
        <w:spacing w:before="75" w:line="276" w:lineRule="auto"/>
        <w:ind w:left="23" w:right="17"/>
        <w:jc w:val="both"/>
      </w:pPr>
      <w:r w:rsidRPr="00F97ECC">
        <w:lastRenderedPageBreak/>
        <w:t>institutional quality assessment with the global sustainability agenda, ensuring that higher education institutions actively contribute to the SDGs through education and research. To conclude on this Sustainable Development Goals Framework, the theoretical framework for intellectualizing quality assurance in higher education incorporates various perspectives that emphasize holistic, critical and transformative approaches to both quality and sustainability. The framework challenges traditional quality</w:t>
      </w:r>
      <w:r w:rsidRPr="00F97ECC">
        <w:rPr>
          <w:spacing w:val="-3"/>
        </w:rPr>
        <w:t xml:space="preserve"> </w:t>
      </w:r>
      <w:r w:rsidRPr="00F97ECC">
        <w:t>assurance models and advocates for an inclusive participatory, and transformative approach to education that progress graduates to meet the complex challenges of the 21</w:t>
      </w:r>
      <w:r w:rsidRPr="00F97ECC">
        <w:rPr>
          <w:vertAlign w:val="superscript"/>
        </w:rPr>
        <w:t>st</w:t>
      </w:r>
      <w:r w:rsidRPr="00F97ECC">
        <w:t xml:space="preserve"> century.</w:t>
      </w:r>
    </w:p>
    <w:p w14:paraId="7B282F72" w14:textId="77777777" w:rsidR="009E2DB2" w:rsidRPr="00F97ECC" w:rsidRDefault="009E2DB2">
      <w:pPr>
        <w:pStyle w:val="BodyText"/>
        <w:spacing w:before="52"/>
      </w:pPr>
    </w:p>
    <w:p w14:paraId="4FB1264B" w14:textId="77777777" w:rsidR="009E2DB2" w:rsidRPr="00F97ECC" w:rsidRDefault="003E5527">
      <w:pPr>
        <w:pStyle w:val="Heading1"/>
        <w:jc w:val="left"/>
      </w:pPr>
      <w:r w:rsidRPr="00F97ECC">
        <w:t>Concept</w:t>
      </w:r>
      <w:r w:rsidRPr="00F97ECC">
        <w:rPr>
          <w:spacing w:val="-6"/>
        </w:rPr>
        <w:t xml:space="preserve"> </w:t>
      </w:r>
      <w:r w:rsidRPr="00F97ECC">
        <w:t>of</w:t>
      </w:r>
      <w:r w:rsidRPr="00F97ECC">
        <w:rPr>
          <w:spacing w:val="-5"/>
        </w:rPr>
        <w:t xml:space="preserve"> </w:t>
      </w:r>
      <w:r w:rsidRPr="00F97ECC">
        <w:t>Quality</w:t>
      </w:r>
      <w:r w:rsidRPr="00F97ECC">
        <w:rPr>
          <w:spacing w:val="-9"/>
        </w:rPr>
        <w:t xml:space="preserve"> </w:t>
      </w:r>
      <w:r w:rsidRPr="00F97ECC">
        <w:t>Assurance</w:t>
      </w:r>
      <w:r w:rsidRPr="00F97ECC">
        <w:rPr>
          <w:spacing w:val="-8"/>
        </w:rPr>
        <w:t xml:space="preserve"> </w:t>
      </w:r>
      <w:r w:rsidRPr="00F97ECC">
        <w:t>in</w:t>
      </w:r>
      <w:r w:rsidRPr="00F97ECC">
        <w:rPr>
          <w:spacing w:val="-13"/>
        </w:rPr>
        <w:t xml:space="preserve"> </w:t>
      </w:r>
      <w:r w:rsidRPr="00F97ECC">
        <w:t>Higher</w:t>
      </w:r>
      <w:r w:rsidRPr="00F97ECC">
        <w:rPr>
          <w:spacing w:val="-8"/>
        </w:rPr>
        <w:t xml:space="preserve"> </w:t>
      </w:r>
      <w:r w:rsidRPr="00F97ECC">
        <w:t>Education</w:t>
      </w:r>
      <w:r w:rsidRPr="00F97ECC">
        <w:rPr>
          <w:spacing w:val="-9"/>
        </w:rPr>
        <w:t xml:space="preserve"> </w:t>
      </w:r>
      <w:r w:rsidRPr="00F97ECC">
        <w:rPr>
          <w:spacing w:val="-2"/>
        </w:rPr>
        <w:t>Institutions</w:t>
      </w:r>
    </w:p>
    <w:p w14:paraId="5A16EB14" w14:textId="77777777" w:rsidR="009E2DB2" w:rsidRPr="00F97ECC" w:rsidRDefault="009E2DB2">
      <w:pPr>
        <w:pStyle w:val="BodyText"/>
        <w:spacing w:before="96"/>
        <w:rPr>
          <w:b/>
        </w:rPr>
      </w:pPr>
    </w:p>
    <w:p w14:paraId="3C454452" w14:textId="77777777" w:rsidR="009E2DB2" w:rsidRPr="00F97ECC" w:rsidRDefault="003E5527">
      <w:pPr>
        <w:pStyle w:val="BodyText"/>
        <w:spacing w:line="276" w:lineRule="auto"/>
        <w:ind w:left="23" w:right="16"/>
        <w:jc w:val="both"/>
      </w:pPr>
      <w:r w:rsidRPr="00F97ECC">
        <w:t>Quality assurance (QA) in higher education refers to the systematic processes and practices that institutions use to ensure that the quality of their academic programs, teaching, research, and institutional operations meet established standards (</w:t>
      </w:r>
      <w:commentRangeStart w:id="7"/>
      <w:r w:rsidRPr="00F97ECC">
        <w:rPr>
          <w:highlight w:val="cyan"/>
        </w:rPr>
        <w:t>Biggs</w:t>
      </w:r>
      <w:commentRangeEnd w:id="7"/>
      <w:r w:rsidR="00A62B32" w:rsidRPr="00F97ECC">
        <w:rPr>
          <w:rStyle w:val="CommentReference"/>
        </w:rPr>
        <w:commentReference w:id="7"/>
      </w:r>
      <w:r w:rsidRPr="00F97ECC">
        <w:rPr>
          <w:highlight w:val="cyan"/>
        </w:rPr>
        <w:t xml:space="preserve"> &amp; Tang, 2011</w:t>
      </w:r>
      <w:r w:rsidRPr="00F97ECC">
        <w:t>). It is an ongoing process aimed at continuous improvement and ensuring that institutions offer relevant, rigorous, and</w:t>
      </w:r>
      <w:r w:rsidRPr="00F97ECC">
        <w:rPr>
          <w:spacing w:val="40"/>
        </w:rPr>
        <w:t xml:space="preserve"> </w:t>
      </w:r>
      <w:r w:rsidRPr="00F97ECC">
        <w:t>effective educational</w:t>
      </w:r>
      <w:r w:rsidRPr="00F97ECC">
        <w:rPr>
          <w:spacing w:val="-5"/>
        </w:rPr>
        <w:t xml:space="preserve"> </w:t>
      </w:r>
      <w:r w:rsidRPr="00F97ECC">
        <w:t>experiences for</w:t>
      </w:r>
      <w:r w:rsidRPr="00F97ECC">
        <w:rPr>
          <w:spacing w:val="-1"/>
        </w:rPr>
        <w:t xml:space="preserve"> </w:t>
      </w:r>
      <w:r w:rsidRPr="00F97ECC">
        <w:t>students. QA</w:t>
      </w:r>
      <w:r w:rsidRPr="00F97ECC">
        <w:rPr>
          <w:spacing w:val="-4"/>
        </w:rPr>
        <w:t xml:space="preserve"> </w:t>
      </w:r>
      <w:r w:rsidRPr="00F97ECC">
        <w:t>encompasses a</w:t>
      </w:r>
      <w:r w:rsidRPr="00F97ECC">
        <w:rPr>
          <w:spacing w:val="-4"/>
        </w:rPr>
        <w:t xml:space="preserve"> </w:t>
      </w:r>
      <w:r w:rsidRPr="00F97ECC">
        <w:t>wide range of activities, including curriculum design, faculty development, student</w:t>
      </w:r>
      <w:r w:rsidRPr="00F97ECC">
        <w:rPr>
          <w:spacing w:val="40"/>
        </w:rPr>
        <w:t xml:space="preserve"> </w:t>
      </w:r>
      <w:r w:rsidRPr="00F97ECC">
        <w:t>assessment, and institutional management. It also involves both internal processes (</w:t>
      </w:r>
      <w:commentRangeStart w:id="8"/>
      <w:r w:rsidRPr="00F97ECC">
        <w:rPr>
          <w:highlight w:val="cyan"/>
        </w:rPr>
        <w:t>self-assessments, internal audits</w:t>
      </w:r>
      <w:commentRangeEnd w:id="8"/>
      <w:r w:rsidR="008D3ABF" w:rsidRPr="00F97ECC">
        <w:rPr>
          <w:rStyle w:val="CommentReference"/>
          <w:highlight w:val="cyan"/>
        </w:rPr>
        <w:commentReference w:id="8"/>
      </w:r>
      <w:r w:rsidRPr="00F97ECC">
        <w:t>) and external assessments (</w:t>
      </w:r>
      <w:commentRangeStart w:id="9"/>
      <w:r w:rsidRPr="00F97ECC">
        <w:rPr>
          <w:highlight w:val="cyan"/>
        </w:rPr>
        <w:t>accreditation</w:t>
      </w:r>
      <w:commentRangeEnd w:id="9"/>
      <w:r w:rsidR="008D3ABF" w:rsidRPr="00F97ECC">
        <w:rPr>
          <w:rStyle w:val="CommentReference"/>
        </w:rPr>
        <w:commentReference w:id="9"/>
      </w:r>
      <w:r w:rsidRPr="00F97ECC">
        <w:rPr>
          <w:highlight w:val="cyan"/>
        </w:rPr>
        <w:t>, benchmarking</w:t>
      </w:r>
      <w:r w:rsidRPr="00F97ECC">
        <w:t>) to ensure institutional accountability, transparency, and continuous enhancement of education quality.</w:t>
      </w:r>
    </w:p>
    <w:p w14:paraId="485AC066" w14:textId="77777777" w:rsidR="009E2DB2" w:rsidRPr="00F97ECC" w:rsidRDefault="009E2DB2">
      <w:pPr>
        <w:pStyle w:val="BodyText"/>
        <w:spacing w:before="50"/>
      </w:pPr>
    </w:p>
    <w:p w14:paraId="5C93F540" w14:textId="77777777" w:rsidR="009E2DB2" w:rsidRPr="00F97ECC" w:rsidRDefault="003E5527">
      <w:pPr>
        <w:pStyle w:val="Heading1"/>
        <w:jc w:val="left"/>
      </w:pPr>
      <w:r w:rsidRPr="00F97ECC">
        <w:t>Key</w:t>
      </w:r>
      <w:r w:rsidRPr="00F97ECC">
        <w:rPr>
          <w:spacing w:val="-8"/>
        </w:rPr>
        <w:t xml:space="preserve"> </w:t>
      </w:r>
      <w:r w:rsidRPr="00F97ECC">
        <w:t>Aspects</w:t>
      </w:r>
      <w:r w:rsidRPr="00F97ECC">
        <w:rPr>
          <w:spacing w:val="-6"/>
        </w:rPr>
        <w:t xml:space="preserve"> </w:t>
      </w:r>
      <w:r w:rsidRPr="00F97ECC">
        <w:t>of</w:t>
      </w:r>
      <w:r w:rsidRPr="00F97ECC">
        <w:rPr>
          <w:spacing w:val="-5"/>
        </w:rPr>
        <w:t xml:space="preserve"> </w:t>
      </w:r>
      <w:r w:rsidRPr="00F97ECC">
        <w:t>Quality</w:t>
      </w:r>
      <w:r w:rsidRPr="00F97ECC">
        <w:rPr>
          <w:spacing w:val="-8"/>
        </w:rPr>
        <w:t xml:space="preserve"> </w:t>
      </w:r>
      <w:r w:rsidRPr="00F97ECC">
        <w:t>Assurance</w:t>
      </w:r>
      <w:r w:rsidRPr="00F97ECC">
        <w:rPr>
          <w:spacing w:val="-7"/>
        </w:rPr>
        <w:t xml:space="preserve"> </w:t>
      </w:r>
      <w:r w:rsidRPr="00F97ECC">
        <w:t>in</w:t>
      </w:r>
      <w:r w:rsidRPr="00F97ECC">
        <w:rPr>
          <w:spacing w:val="-13"/>
        </w:rPr>
        <w:t xml:space="preserve"> </w:t>
      </w:r>
      <w:r w:rsidRPr="00F97ECC">
        <w:t>Higher</w:t>
      </w:r>
      <w:r w:rsidRPr="00F97ECC">
        <w:rPr>
          <w:spacing w:val="-7"/>
        </w:rPr>
        <w:t xml:space="preserve"> </w:t>
      </w:r>
      <w:r w:rsidRPr="00F97ECC">
        <w:rPr>
          <w:spacing w:val="-2"/>
        </w:rPr>
        <w:t>Education</w:t>
      </w:r>
    </w:p>
    <w:p w14:paraId="33347D2E" w14:textId="77777777" w:rsidR="009E2DB2" w:rsidRPr="00F97ECC" w:rsidRDefault="009E2DB2">
      <w:pPr>
        <w:pStyle w:val="BodyText"/>
        <w:spacing w:before="101"/>
        <w:rPr>
          <w:b/>
        </w:rPr>
      </w:pPr>
    </w:p>
    <w:p w14:paraId="7FB31AE2" w14:textId="77777777" w:rsidR="009E2DB2" w:rsidRPr="00F97ECC" w:rsidRDefault="003E5527">
      <w:pPr>
        <w:ind w:left="23"/>
        <w:rPr>
          <w:b/>
          <w:i/>
          <w:sz w:val="28"/>
        </w:rPr>
      </w:pPr>
      <w:r w:rsidRPr="00F97ECC">
        <w:rPr>
          <w:b/>
          <w:i/>
          <w:sz w:val="28"/>
        </w:rPr>
        <w:t>Curriculum</w:t>
      </w:r>
      <w:r w:rsidRPr="00F97ECC">
        <w:rPr>
          <w:b/>
          <w:i/>
          <w:spacing w:val="-4"/>
          <w:sz w:val="28"/>
        </w:rPr>
        <w:t xml:space="preserve"> </w:t>
      </w:r>
      <w:r w:rsidRPr="00F97ECC">
        <w:rPr>
          <w:b/>
          <w:i/>
          <w:sz w:val="28"/>
        </w:rPr>
        <w:t>Design</w:t>
      </w:r>
      <w:r w:rsidRPr="00F97ECC">
        <w:rPr>
          <w:b/>
          <w:i/>
          <w:spacing w:val="-9"/>
          <w:sz w:val="28"/>
        </w:rPr>
        <w:t xml:space="preserve"> </w:t>
      </w:r>
      <w:r w:rsidRPr="00F97ECC">
        <w:rPr>
          <w:b/>
          <w:i/>
          <w:sz w:val="28"/>
        </w:rPr>
        <w:t>and</w:t>
      </w:r>
      <w:r w:rsidRPr="00F97ECC">
        <w:rPr>
          <w:b/>
          <w:i/>
          <w:spacing w:val="-5"/>
          <w:sz w:val="28"/>
        </w:rPr>
        <w:t xml:space="preserve"> </w:t>
      </w:r>
      <w:proofErr w:type="spellStart"/>
      <w:r w:rsidRPr="00F97ECC">
        <w:rPr>
          <w:b/>
          <w:i/>
          <w:sz w:val="28"/>
        </w:rPr>
        <w:t>Programme</w:t>
      </w:r>
      <w:proofErr w:type="spellEnd"/>
      <w:r w:rsidRPr="00F97ECC">
        <w:rPr>
          <w:b/>
          <w:i/>
          <w:spacing w:val="-5"/>
          <w:sz w:val="28"/>
        </w:rPr>
        <w:t xml:space="preserve"> </w:t>
      </w:r>
      <w:r w:rsidRPr="00F97ECC">
        <w:rPr>
          <w:b/>
          <w:i/>
          <w:spacing w:val="-2"/>
          <w:sz w:val="28"/>
        </w:rPr>
        <w:t>Development</w:t>
      </w:r>
    </w:p>
    <w:p w14:paraId="151B53C1" w14:textId="77777777" w:rsidR="009E2DB2" w:rsidRPr="00F97ECC" w:rsidRDefault="009E2DB2">
      <w:pPr>
        <w:pStyle w:val="BodyText"/>
        <w:spacing w:before="90"/>
        <w:rPr>
          <w:b/>
          <w:i/>
        </w:rPr>
      </w:pPr>
    </w:p>
    <w:p w14:paraId="5468CC22" w14:textId="77777777" w:rsidR="009E2DB2" w:rsidRPr="00F97ECC" w:rsidRDefault="003E5527">
      <w:pPr>
        <w:pStyle w:val="BodyText"/>
        <w:spacing w:before="1" w:line="276" w:lineRule="auto"/>
        <w:ind w:left="23" w:right="20"/>
        <w:jc w:val="both"/>
      </w:pPr>
      <w:r w:rsidRPr="00F97ECC">
        <w:t>Curriculum design is a fundamental component of QA in higher education. Institutions must ensure that their academic programs are relevant, up-to-date, and meet both national and international standards. This involves continuous review and revision</w:t>
      </w:r>
      <w:r w:rsidRPr="00F97ECC">
        <w:rPr>
          <w:spacing w:val="-2"/>
        </w:rPr>
        <w:t xml:space="preserve"> </w:t>
      </w:r>
      <w:r w:rsidRPr="00F97ECC">
        <w:t>of</w:t>
      </w:r>
      <w:r w:rsidRPr="00F97ECC">
        <w:rPr>
          <w:spacing w:val="-5"/>
        </w:rPr>
        <w:t xml:space="preserve"> </w:t>
      </w:r>
      <w:r w:rsidRPr="00F97ECC">
        <w:t>curricula based on feedback from</w:t>
      </w:r>
      <w:r w:rsidRPr="00F97ECC">
        <w:rPr>
          <w:spacing w:val="-9"/>
        </w:rPr>
        <w:t xml:space="preserve"> </w:t>
      </w:r>
      <w:r w:rsidRPr="00F97ECC">
        <w:t>stakeholders, including students, faculty, employers, and accreditation bodies (</w:t>
      </w:r>
      <w:commentRangeStart w:id="10"/>
      <w:r w:rsidRPr="00F97ECC">
        <w:rPr>
          <w:highlight w:val="cyan"/>
        </w:rPr>
        <w:t>Biggs</w:t>
      </w:r>
      <w:commentRangeEnd w:id="10"/>
      <w:r w:rsidR="00A62B32" w:rsidRPr="00F97ECC">
        <w:rPr>
          <w:rStyle w:val="CommentReference"/>
        </w:rPr>
        <w:commentReference w:id="10"/>
      </w:r>
      <w:r w:rsidRPr="00F97ECC">
        <w:rPr>
          <w:highlight w:val="cyan"/>
        </w:rPr>
        <w:t xml:space="preserve"> &amp; Tang, 2011</w:t>
      </w:r>
      <w:r w:rsidRPr="00F97ECC">
        <w:t xml:space="preserve">). The curriculum should be structured to meet the learning outcomes, ensuring that graduates possess the skills, knowledge, and competencies needed in the </w:t>
      </w:r>
      <w:r w:rsidRPr="00F97ECC">
        <w:rPr>
          <w:spacing w:val="-2"/>
        </w:rPr>
        <w:t>workforce.</w:t>
      </w:r>
    </w:p>
    <w:p w14:paraId="536C16F5"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74B99057" w14:textId="77777777" w:rsidR="009E2DB2" w:rsidRPr="00F97ECC" w:rsidRDefault="003E5527">
      <w:pPr>
        <w:spacing w:before="75"/>
        <w:ind w:left="23"/>
        <w:rPr>
          <w:i/>
          <w:sz w:val="28"/>
        </w:rPr>
      </w:pPr>
      <w:r w:rsidRPr="00F97ECC">
        <w:rPr>
          <w:i/>
          <w:sz w:val="28"/>
        </w:rPr>
        <w:lastRenderedPageBreak/>
        <w:t>Teaching</w:t>
      </w:r>
      <w:r w:rsidRPr="00F97ECC">
        <w:rPr>
          <w:i/>
          <w:spacing w:val="-8"/>
          <w:sz w:val="28"/>
        </w:rPr>
        <w:t xml:space="preserve"> </w:t>
      </w:r>
      <w:r w:rsidRPr="00F97ECC">
        <w:rPr>
          <w:i/>
          <w:sz w:val="28"/>
        </w:rPr>
        <w:t>and</w:t>
      </w:r>
      <w:r w:rsidRPr="00F97ECC">
        <w:rPr>
          <w:i/>
          <w:spacing w:val="-7"/>
          <w:sz w:val="28"/>
        </w:rPr>
        <w:t xml:space="preserve"> </w:t>
      </w:r>
      <w:r w:rsidRPr="00F97ECC">
        <w:rPr>
          <w:i/>
          <w:spacing w:val="-2"/>
          <w:sz w:val="28"/>
        </w:rPr>
        <w:t>Learning</w:t>
      </w:r>
    </w:p>
    <w:p w14:paraId="0DE3438F" w14:textId="77777777" w:rsidR="009E2DB2" w:rsidRPr="00F97ECC" w:rsidRDefault="009E2DB2">
      <w:pPr>
        <w:pStyle w:val="BodyText"/>
        <w:spacing w:before="95"/>
        <w:rPr>
          <w:i/>
        </w:rPr>
      </w:pPr>
    </w:p>
    <w:p w14:paraId="62A3726E" w14:textId="77777777" w:rsidR="009E2DB2" w:rsidRPr="00F97ECC" w:rsidRDefault="003E5527">
      <w:pPr>
        <w:pStyle w:val="BodyText"/>
        <w:spacing w:line="276" w:lineRule="auto"/>
        <w:ind w:left="23" w:right="17"/>
        <w:jc w:val="both"/>
      </w:pPr>
      <w:r w:rsidRPr="00F97ECC">
        <w:t>Quality teaching and learning are central to the concept of QA. QA processes focus on ensuring that teaching methods are effective and aligned with learning outcomes. Institutions should employ diverse and learner-centered teaching methods that engage students in active learning and critical thinking (Harvey &amp; Green, 1993). Faculty development is essential to maintaining high-quality teaching, ensuring that educators are adequately trained and up-to-date with pedagogical trends and innovations.</w:t>
      </w:r>
    </w:p>
    <w:p w14:paraId="3369C99E" w14:textId="77777777" w:rsidR="009E2DB2" w:rsidRPr="00F97ECC" w:rsidRDefault="009E2DB2">
      <w:pPr>
        <w:pStyle w:val="BodyText"/>
      </w:pPr>
    </w:p>
    <w:p w14:paraId="7C687C33" w14:textId="77777777" w:rsidR="009E2DB2" w:rsidRPr="00F97ECC" w:rsidRDefault="009E2DB2">
      <w:pPr>
        <w:pStyle w:val="BodyText"/>
        <w:spacing w:before="101"/>
      </w:pPr>
    </w:p>
    <w:p w14:paraId="4F71AD82" w14:textId="77777777" w:rsidR="009E2DB2" w:rsidRPr="00F97ECC" w:rsidRDefault="003E5527">
      <w:pPr>
        <w:ind w:left="23"/>
        <w:rPr>
          <w:i/>
          <w:sz w:val="28"/>
        </w:rPr>
      </w:pPr>
      <w:r w:rsidRPr="00F97ECC">
        <w:rPr>
          <w:i/>
          <w:sz w:val="28"/>
        </w:rPr>
        <w:t>Assessment</w:t>
      </w:r>
      <w:r w:rsidRPr="00F97ECC">
        <w:rPr>
          <w:i/>
          <w:spacing w:val="-7"/>
          <w:sz w:val="28"/>
        </w:rPr>
        <w:t xml:space="preserve"> </w:t>
      </w:r>
      <w:r w:rsidRPr="00F97ECC">
        <w:rPr>
          <w:i/>
          <w:sz w:val="28"/>
        </w:rPr>
        <w:t>and</w:t>
      </w:r>
      <w:r w:rsidRPr="00F97ECC">
        <w:rPr>
          <w:i/>
          <w:spacing w:val="-6"/>
          <w:sz w:val="28"/>
        </w:rPr>
        <w:t xml:space="preserve"> </w:t>
      </w:r>
      <w:r w:rsidRPr="00F97ECC">
        <w:rPr>
          <w:i/>
          <w:spacing w:val="-2"/>
          <w:sz w:val="28"/>
        </w:rPr>
        <w:t>Evaluation</w:t>
      </w:r>
    </w:p>
    <w:p w14:paraId="571A2D2A" w14:textId="77777777" w:rsidR="009E2DB2" w:rsidRPr="00F97ECC" w:rsidRDefault="009E2DB2">
      <w:pPr>
        <w:pStyle w:val="BodyText"/>
        <w:spacing w:before="96"/>
        <w:rPr>
          <w:i/>
        </w:rPr>
      </w:pPr>
    </w:p>
    <w:p w14:paraId="22439567" w14:textId="77777777" w:rsidR="009E2DB2" w:rsidRPr="00F97ECC" w:rsidRDefault="003E5527">
      <w:pPr>
        <w:pStyle w:val="BodyText"/>
        <w:spacing w:line="276" w:lineRule="auto"/>
        <w:ind w:left="23" w:right="18"/>
        <w:jc w:val="both"/>
      </w:pPr>
      <w:r w:rsidRPr="00F97ECC">
        <w:t>QA processes emphasize the importance of transparent and effective student assessment.</w:t>
      </w:r>
      <w:r w:rsidRPr="00F97ECC">
        <w:rPr>
          <w:spacing w:val="-3"/>
        </w:rPr>
        <w:t xml:space="preserve"> </w:t>
      </w:r>
      <w:r w:rsidRPr="00F97ECC">
        <w:t>Institutions must</w:t>
      </w:r>
      <w:r w:rsidRPr="00F97ECC">
        <w:rPr>
          <w:spacing w:val="-3"/>
        </w:rPr>
        <w:t xml:space="preserve"> </w:t>
      </w:r>
      <w:r w:rsidRPr="00F97ECC">
        <w:t>ensure</w:t>
      </w:r>
      <w:r w:rsidRPr="00F97ECC">
        <w:rPr>
          <w:spacing w:val="-3"/>
        </w:rPr>
        <w:t xml:space="preserve"> </w:t>
      </w:r>
      <w:r w:rsidRPr="00F97ECC">
        <w:t>that</w:t>
      </w:r>
      <w:r w:rsidRPr="00F97ECC">
        <w:rPr>
          <w:spacing w:val="-3"/>
        </w:rPr>
        <w:t xml:space="preserve"> </w:t>
      </w:r>
      <w:r w:rsidRPr="00F97ECC">
        <w:t>assessment methods</w:t>
      </w:r>
      <w:r w:rsidRPr="00F97ECC">
        <w:rPr>
          <w:spacing w:val="-2"/>
        </w:rPr>
        <w:t xml:space="preserve"> </w:t>
      </w:r>
      <w:r w:rsidRPr="00F97ECC">
        <w:t>are</w:t>
      </w:r>
      <w:r w:rsidRPr="00F97ECC">
        <w:rPr>
          <w:spacing w:val="-3"/>
        </w:rPr>
        <w:t xml:space="preserve"> </w:t>
      </w:r>
      <w:r w:rsidRPr="00F97ECC">
        <w:t>fair,</w:t>
      </w:r>
      <w:r w:rsidRPr="00F97ECC">
        <w:rPr>
          <w:spacing w:val="-2"/>
        </w:rPr>
        <w:t xml:space="preserve"> </w:t>
      </w:r>
      <w:r w:rsidRPr="00F97ECC">
        <w:t>valid,</w:t>
      </w:r>
      <w:r w:rsidRPr="00F97ECC">
        <w:rPr>
          <w:spacing w:val="-1"/>
        </w:rPr>
        <w:t xml:space="preserve"> </w:t>
      </w:r>
      <w:r w:rsidRPr="00F97ECC">
        <w:t>and aligned with learning outcomes. Regular evaluations of student performance provide insight into both the effectiveness of the teaching methods and the learning</w:t>
      </w:r>
      <w:r w:rsidRPr="00F97ECC">
        <w:rPr>
          <w:spacing w:val="-4"/>
        </w:rPr>
        <w:t xml:space="preserve"> </w:t>
      </w:r>
      <w:r w:rsidRPr="00F97ECC">
        <w:t>progress of</w:t>
      </w:r>
      <w:r w:rsidRPr="00F97ECC">
        <w:rPr>
          <w:spacing w:val="-5"/>
        </w:rPr>
        <w:t xml:space="preserve"> </w:t>
      </w:r>
      <w:r w:rsidRPr="00F97ECC">
        <w:t>students. This process</w:t>
      </w:r>
      <w:r w:rsidRPr="00F97ECC">
        <w:rPr>
          <w:spacing w:val="-2"/>
        </w:rPr>
        <w:t xml:space="preserve"> </w:t>
      </w:r>
      <w:r w:rsidRPr="00F97ECC">
        <w:t>also involves feedback from</w:t>
      </w:r>
      <w:r w:rsidRPr="00F97ECC">
        <w:rPr>
          <w:spacing w:val="-9"/>
        </w:rPr>
        <w:t xml:space="preserve"> </w:t>
      </w:r>
      <w:r w:rsidRPr="00F97ECC">
        <w:t>students and faculty, contributing to ongoing improvements in educational practices (Banta, 2009).</w:t>
      </w:r>
    </w:p>
    <w:p w14:paraId="15C74E89" w14:textId="77777777" w:rsidR="009E2DB2" w:rsidRPr="00F97ECC" w:rsidRDefault="009E2DB2">
      <w:pPr>
        <w:pStyle w:val="BodyText"/>
        <w:spacing w:before="48"/>
      </w:pPr>
    </w:p>
    <w:p w14:paraId="1A1CA780" w14:textId="77777777" w:rsidR="009E2DB2" w:rsidRPr="00F97ECC" w:rsidRDefault="003E5527">
      <w:pPr>
        <w:spacing w:before="1"/>
        <w:ind w:left="95"/>
        <w:rPr>
          <w:i/>
          <w:sz w:val="28"/>
        </w:rPr>
      </w:pPr>
      <w:r w:rsidRPr="00F97ECC">
        <w:rPr>
          <w:i/>
          <w:sz w:val="28"/>
        </w:rPr>
        <w:t>Institutional</w:t>
      </w:r>
      <w:r w:rsidRPr="00F97ECC">
        <w:rPr>
          <w:i/>
          <w:spacing w:val="-10"/>
          <w:sz w:val="28"/>
        </w:rPr>
        <w:t xml:space="preserve"> </w:t>
      </w:r>
      <w:r w:rsidRPr="00F97ECC">
        <w:rPr>
          <w:i/>
          <w:sz w:val="28"/>
        </w:rPr>
        <w:t>Governance</w:t>
      </w:r>
      <w:r w:rsidRPr="00F97ECC">
        <w:rPr>
          <w:i/>
          <w:spacing w:val="-9"/>
          <w:sz w:val="28"/>
        </w:rPr>
        <w:t xml:space="preserve"> </w:t>
      </w:r>
      <w:r w:rsidRPr="00F97ECC">
        <w:rPr>
          <w:i/>
          <w:sz w:val="28"/>
        </w:rPr>
        <w:t>and</w:t>
      </w:r>
      <w:r w:rsidRPr="00F97ECC">
        <w:rPr>
          <w:i/>
          <w:spacing w:val="-9"/>
          <w:sz w:val="28"/>
        </w:rPr>
        <w:t xml:space="preserve"> </w:t>
      </w:r>
      <w:r w:rsidRPr="00F97ECC">
        <w:rPr>
          <w:i/>
          <w:spacing w:val="-2"/>
          <w:sz w:val="28"/>
        </w:rPr>
        <w:t>Leadership</w:t>
      </w:r>
    </w:p>
    <w:p w14:paraId="5852A926" w14:textId="77777777" w:rsidR="009E2DB2" w:rsidRPr="00F97ECC" w:rsidRDefault="009E2DB2">
      <w:pPr>
        <w:pStyle w:val="BodyText"/>
        <w:spacing w:before="95"/>
        <w:rPr>
          <w:i/>
        </w:rPr>
      </w:pPr>
    </w:p>
    <w:p w14:paraId="762FF3DD" w14:textId="77777777" w:rsidR="009E2DB2" w:rsidRPr="00F97ECC" w:rsidRDefault="003E5527">
      <w:pPr>
        <w:pStyle w:val="BodyText"/>
        <w:spacing w:line="276" w:lineRule="auto"/>
        <w:ind w:left="23" w:right="20"/>
        <w:jc w:val="both"/>
      </w:pPr>
      <w:r w:rsidRPr="00F97ECC">
        <w:t>Effective governance and leadership are integral to ensuring the quality of higher education. QA systems require that institutions maintain robust governance structures, with clear policies and procedures for decision-making. Leadership must foster a culture of quality by promoting transparency, accountability, and collaboration among faculty, staff, and students (Mawere &amp; Nyoni, 2019).</w:t>
      </w:r>
    </w:p>
    <w:p w14:paraId="28AB560E" w14:textId="77777777" w:rsidR="009E2DB2" w:rsidRPr="00F97ECC" w:rsidRDefault="009E2DB2">
      <w:pPr>
        <w:pStyle w:val="BodyText"/>
        <w:spacing w:before="49"/>
      </w:pPr>
    </w:p>
    <w:p w14:paraId="501118CC" w14:textId="77777777" w:rsidR="009E2DB2" w:rsidRPr="00F97ECC" w:rsidRDefault="003E5527">
      <w:pPr>
        <w:ind w:left="95"/>
        <w:rPr>
          <w:i/>
          <w:sz w:val="28"/>
        </w:rPr>
      </w:pPr>
      <w:r w:rsidRPr="00F97ECC">
        <w:rPr>
          <w:i/>
          <w:sz w:val="28"/>
        </w:rPr>
        <w:t>Student</w:t>
      </w:r>
      <w:r w:rsidRPr="00F97ECC">
        <w:rPr>
          <w:i/>
          <w:spacing w:val="-7"/>
          <w:sz w:val="28"/>
        </w:rPr>
        <w:t xml:space="preserve"> </w:t>
      </w:r>
      <w:r w:rsidRPr="00F97ECC">
        <w:rPr>
          <w:i/>
          <w:sz w:val="28"/>
        </w:rPr>
        <w:t>Support</w:t>
      </w:r>
      <w:r w:rsidRPr="00F97ECC">
        <w:rPr>
          <w:i/>
          <w:spacing w:val="-7"/>
          <w:sz w:val="28"/>
        </w:rPr>
        <w:t xml:space="preserve"> </w:t>
      </w:r>
      <w:r w:rsidRPr="00F97ECC">
        <w:rPr>
          <w:i/>
          <w:spacing w:val="-2"/>
          <w:sz w:val="28"/>
        </w:rPr>
        <w:t>Services</w:t>
      </w:r>
    </w:p>
    <w:p w14:paraId="3AF12F6A" w14:textId="77777777" w:rsidR="009E2DB2" w:rsidRPr="00F97ECC" w:rsidRDefault="009E2DB2">
      <w:pPr>
        <w:pStyle w:val="BodyText"/>
        <w:spacing w:before="95"/>
        <w:rPr>
          <w:i/>
        </w:rPr>
      </w:pPr>
    </w:p>
    <w:p w14:paraId="51B4BF29" w14:textId="77777777" w:rsidR="009E2DB2" w:rsidRPr="00F97ECC" w:rsidRDefault="003E5527">
      <w:pPr>
        <w:pStyle w:val="BodyText"/>
        <w:spacing w:line="276" w:lineRule="auto"/>
        <w:ind w:left="23" w:right="18"/>
        <w:jc w:val="both"/>
      </w:pPr>
      <w:r w:rsidRPr="00F97ECC">
        <w:t>Quality assurance also involves providing adequate student support services, which can include academic advising, career counseling, and health services. These services enhance the overall student experience, supporting both academic</w:t>
      </w:r>
      <w:r w:rsidRPr="00F97ECC">
        <w:rPr>
          <w:spacing w:val="75"/>
        </w:rPr>
        <w:t xml:space="preserve"> </w:t>
      </w:r>
      <w:r w:rsidRPr="00F97ECC">
        <w:t>success</w:t>
      </w:r>
      <w:r w:rsidRPr="00F97ECC">
        <w:rPr>
          <w:spacing w:val="76"/>
        </w:rPr>
        <w:t xml:space="preserve"> </w:t>
      </w:r>
      <w:r w:rsidRPr="00F97ECC">
        <w:t>and</w:t>
      </w:r>
      <w:r w:rsidRPr="00F97ECC">
        <w:rPr>
          <w:spacing w:val="74"/>
        </w:rPr>
        <w:t xml:space="preserve"> </w:t>
      </w:r>
      <w:r w:rsidRPr="00F97ECC">
        <w:t>personal</w:t>
      </w:r>
      <w:r w:rsidRPr="00F97ECC">
        <w:rPr>
          <w:spacing w:val="69"/>
        </w:rPr>
        <w:t xml:space="preserve"> </w:t>
      </w:r>
      <w:r w:rsidRPr="00F97ECC">
        <w:t>well-being</w:t>
      </w:r>
      <w:r w:rsidRPr="00F97ECC">
        <w:rPr>
          <w:spacing w:val="74"/>
        </w:rPr>
        <w:t xml:space="preserve"> </w:t>
      </w:r>
      <w:r w:rsidRPr="00F97ECC">
        <w:t>(ZIMCHE,</w:t>
      </w:r>
      <w:r w:rsidRPr="00F97ECC">
        <w:rPr>
          <w:spacing w:val="76"/>
        </w:rPr>
        <w:t xml:space="preserve"> </w:t>
      </w:r>
      <w:r w:rsidRPr="00F97ECC">
        <w:t>2015).</w:t>
      </w:r>
      <w:r w:rsidRPr="00F97ECC">
        <w:rPr>
          <w:spacing w:val="76"/>
        </w:rPr>
        <w:t xml:space="preserve"> </w:t>
      </w:r>
      <w:r w:rsidRPr="00F97ECC">
        <w:t>Ensuring</w:t>
      </w:r>
      <w:r w:rsidRPr="00F97ECC">
        <w:rPr>
          <w:spacing w:val="73"/>
        </w:rPr>
        <w:t xml:space="preserve"> </w:t>
      </w:r>
      <w:r w:rsidRPr="00F97ECC">
        <w:t>that</w:t>
      </w:r>
    </w:p>
    <w:p w14:paraId="1E1676F1"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5EDDB65E" w14:textId="77777777" w:rsidR="009E2DB2" w:rsidRPr="00F97ECC" w:rsidRDefault="003E5527">
      <w:pPr>
        <w:pStyle w:val="BodyText"/>
        <w:spacing w:before="75" w:line="276" w:lineRule="auto"/>
        <w:ind w:left="23" w:right="30"/>
        <w:jc w:val="both"/>
      </w:pPr>
      <w:r w:rsidRPr="00F97ECC">
        <w:lastRenderedPageBreak/>
        <w:t>students have access to the resources they need is critical to maintaining high standards in education.</w:t>
      </w:r>
    </w:p>
    <w:p w14:paraId="7AAA248A" w14:textId="77777777" w:rsidR="009E2DB2" w:rsidRPr="00F97ECC" w:rsidRDefault="009E2DB2">
      <w:pPr>
        <w:pStyle w:val="BodyText"/>
        <w:spacing w:before="46"/>
      </w:pPr>
    </w:p>
    <w:p w14:paraId="6C48ADA7" w14:textId="77777777" w:rsidR="009E2DB2" w:rsidRPr="00F97ECC" w:rsidRDefault="003E5527">
      <w:pPr>
        <w:spacing w:before="1"/>
        <w:ind w:left="95"/>
        <w:rPr>
          <w:i/>
          <w:sz w:val="28"/>
        </w:rPr>
      </w:pPr>
      <w:r w:rsidRPr="00F97ECC">
        <w:rPr>
          <w:i/>
          <w:sz w:val="28"/>
        </w:rPr>
        <w:t>Research</w:t>
      </w:r>
      <w:r w:rsidRPr="00F97ECC">
        <w:rPr>
          <w:i/>
          <w:spacing w:val="-7"/>
          <w:sz w:val="28"/>
        </w:rPr>
        <w:t xml:space="preserve"> </w:t>
      </w:r>
      <w:r w:rsidRPr="00F97ECC">
        <w:rPr>
          <w:i/>
          <w:sz w:val="28"/>
        </w:rPr>
        <w:t>and</w:t>
      </w:r>
      <w:r w:rsidRPr="00F97ECC">
        <w:rPr>
          <w:i/>
          <w:spacing w:val="-7"/>
          <w:sz w:val="28"/>
        </w:rPr>
        <w:t xml:space="preserve"> </w:t>
      </w:r>
      <w:r w:rsidRPr="00F97ECC">
        <w:rPr>
          <w:i/>
          <w:spacing w:val="-2"/>
          <w:sz w:val="28"/>
        </w:rPr>
        <w:t>Innovation</w:t>
      </w:r>
    </w:p>
    <w:p w14:paraId="3B3AD2AF" w14:textId="77777777" w:rsidR="009E2DB2" w:rsidRPr="00F97ECC" w:rsidRDefault="009E2DB2">
      <w:pPr>
        <w:pStyle w:val="BodyText"/>
        <w:spacing w:before="99"/>
        <w:rPr>
          <w:i/>
        </w:rPr>
      </w:pPr>
    </w:p>
    <w:p w14:paraId="5AB15685" w14:textId="77777777" w:rsidR="009E2DB2" w:rsidRPr="00F97ECC" w:rsidRDefault="003E5527">
      <w:pPr>
        <w:pStyle w:val="BodyText"/>
        <w:spacing w:before="1" w:line="276" w:lineRule="auto"/>
        <w:ind w:left="23" w:right="20"/>
        <w:jc w:val="both"/>
      </w:pPr>
      <w:r w:rsidRPr="00F97ECC">
        <w:t>Research is a key area of quality assurance in higher education. QA standards require that institutions maintain a culture of research excellence, ensuring that faculty and students are engaged in high-quality research that contributes to the advancement of knowledge and addresses global challenges. Research outputs should meet academic and ethical standards and align with the institution's mission and goals (Harvey &amp; Green, 1993).</w:t>
      </w:r>
    </w:p>
    <w:p w14:paraId="60510913" w14:textId="77777777" w:rsidR="009E2DB2" w:rsidRPr="00F97ECC" w:rsidRDefault="009E2DB2">
      <w:pPr>
        <w:pStyle w:val="BodyText"/>
      </w:pPr>
    </w:p>
    <w:p w14:paraId="1FD61929" w14:textId="77777777" w:rsidR="009E2DB2" w:rsidRPr="00F97ECC" w:rsidRDefault="009E2DB2">
      <w:pPr>
        <w:pStyle w:val="BodyText"/>
      </w:pPr>
    </w:p>
    <w:p w14:paraId="73900C03" w14:textId="77777777" w:rsidR="009E2DB2" w:rsidRPr="00F97ECC" w:rsidRDefault="009E2DB2">
      <w:pPr>
        <w:pStyle w:val="BodyText"/>
      </w:pPr>
    </w:p>
    <w:p w14:paraId="7829D249" w14:textId="77777777" w:rsidR="009E2DB2" w:rsidRPr="00F97ECC" w:rsidRDefault="009E2DB2">
      <w:pPr>
        <w:pStyle w:val="BodyText"/>
      </w:pPr>
    </w:p>
    <w:p w14:paraId="77753CD1" w14:textId="77777777" w:rsidR="009E2DB2" w:rsidRPr="00F97ECC" w:rsidRDefault="009E2DB2">
      <w:pPr>
        <w:pStyle w:val="BodyText"/>
      </w:pPr>
    </w:p>
    <w:p w14:paraId="67AB1955" w14:textId="77777777" w:rsidR="009E2DB2" w:rsidRPr="00F97ECC" w:rsidRDefault="009E2DB2">
      <w:pPr>
        <w:pStyle w:val="BodyText"/>
        <w:spacing w:before="292"/>
      </w:pPr>
    </w:p>
    <w:p w14:paraId="29F7B203" w14:textId="77777777" w:rsidR="009E2DB2" w:rsidRPr="00F97ECC" w:rsidRDefault="003E5527">
      <w:pPr>
        <w:pStyle w:val="Heading2"/>
      </w:pPr>
      <w:r w:rsidRPr="00F97ECC">
        <w:t>Internal</w:t>
      </w:r>
      <w:r w:rsidRPr="00F97ECC">
        <w:rPr>
          <w:spacing w:val="-8"/>
        </w:rPr>
        <w:t xml:space="preserve"> </w:t>
      </w:r>
      <w:r w:rsidRPr="00F97ECC">
        <w:t>and</w:t>
      </w:r>
      <w:r w:rsidRPr="00F97ECC">
        <w:rPr>
          <w:spacing w:val="-8"/>
        </w:rPr>
        <w:t xml:space="preserve"> </w:t>
      </w:r>
      <w:r w:rsidRPr="00F97ECC">
        <w:t>External</w:t>
      </w:r>
      <w:r w:rsidRPr="00F97ECC">
        <w:rPr>
          <w:spacing w:val="-8"/>
        </w:rPr>
        <w:t xml:space="preserve"> </w:t>
      </w:r>
      <w:r w:rsidRPr="00F97ECC">
        <w:t>Quality</w:t>
      </w:r>
      <w:r w:rsidRPr="00F97ECC">
        <w:rPr>
          <w:spacing w:val="-4"/>
        </w:rPr>
        <w:t xml:space="preserve"> </w:t>
      </w:r>
      <w:r w:rsidRPr="00F97ECC">
        <w:t>Assurance</w:t>
      </w:r>
      <w:r w:rsidRPr="00F97ECC">
        <w:rPr>
          <w:spacing w:val="-7"/>
        </w:rPr>
        <w:t xml:space="preserve"> </w:t>
      </w:r>
      <w:r w:rsidRPr="00F97ECC">
        <w:rPr>
          <w:spacing w:val="-2"/>
        </w:rPr>
        <w:t>Mechanisms</w:t>
      </w:r>
    </w:p>
    <w:p w14:paraId="1E74F8A8" w14:textId="77777777" w:rsidR="009E2DB2" w:rsidRPr="00F97ECC" w:rsidRDefault="009E2DB2">
      <w:pPr>
        <w:pStyle w:val="BodyText"/>
        <w:spacing w:before="95"/>
        <w:rPr>
          <w:b/>
          <w:i/>
        </w:rPr>
      </w:pPr>
    </w:p>
    <w:p w14:paraId="0873F729" w14:textId="77777777" w:rsidR="009E2DB2" w:rsidRPr="00F97ECC" w:rsidRDefault="003E5527">
      <w:pPr>
        <w:spacing w:before="1"/>
        <w:ind w:left="95"/>
        <w:rPr>
          <w:i/>
          <w:sz w:val="28"/>
        </w:rPr>
      </w:pPr>
      <w:r w:rsidRPr="00F97ECC">
        <w:rPr>
          <w:i/>
          <w:sz w:val="28"/>
        </w:rPr>
        <w:t>Internal</w:t>
      </w:r>
      <w:r w:rsidRPr="00F97ECC">
        <w:rPr>
          <w:i/>
          <w:spacing w:val="-9"/>
          <w:sz w:val="28"/>
        </w:rPr>
        <w:t xml:space="preserve"> </w:t>
      </w:r>
      <w:r w:rsidRPr="00F97ECC">
        <w:rPr>
          <w:i/>
          <w:sz w:val="28"/>
        </w:rPr>
        <w:t>Quality</w:t>
      </w:r>
      <w:r w:rsidRPr="00F97ECC">
        <w:rPr>
          <w:i/>
          <w:spacing w:val="-8"/>
          <w:sz w:val="28"/>
        </w:rPr>
        <w:t xml:space="preserve"> </w:t>
      </w:r>
      <w:r w:rsidRPr="00F97ECC">
        <w:rPr>
          <w:i/>
          <w:spacing w:val="-2"/>
          <w:sz w:val="28"/>
        </w:rPr>
        <w:t>Assurance</w:t>
      </w:r>
    </w:p>
    <w:p w14:paraId="63DDA739" w14:textId="77777777" w:rsidR="009E2DB2" w:rsidRPr="00F97ECC" w:rsidRDefault="009E2DB2">
      <w:pPr>
        <w:pStyle w:val="BodyText"/>
        <w:spacing w:before="95"/>
        <w:rPr>
          <w:i/>
        </w:rPr>
      </w:pPr>
    </w:p>
    <w:p w14:paraId="496532E9" w14:textId="77777777" w:rsidR="009E2DB2" w:rsidRPr="00F97ECC" w:rsidRDefault="003E5527">
      <w:pPr>
        <w:pStyle w:val="BodyText"/>
        <w:spacing w:line="276" w:lineRule="auto"/>
        <w:ind w:left="23" w:right="17"/>
        <w:jc w:val="both"/>
      </w:pPr>
      <w:r w:rsidRPr="00F97ECC">
        <w:t>Internal quality assurance refers to the institution's internal processes for monitoring and improving its performance (Ewell, 2013). This may include</w:t>
      </w:r>
      <w:r w:rsidRPr="00F97ECC">
        <w:rPr>
          <w:spacing w:val="80"/>
        </w:rPr>
        <w:t xml:space="preserve"> </w:t>
      </w:r>
      <w:r w:rsidRPr="00F97ECC">
        <w:t>self-assessment reviews, internal audits, feedback mechanisms, and program evaluations. The goal of internal QA is to ensure continuous improvement by identifying areas of strength and areas that need development. It also fosters a culture of accountability within the institution (Ewell, 2013).</w:t>
      </w:r>
    </w:p>
    <w:p w14:paraId="4A5F027D" w14:textId="77777777" w:rsidR="009E2DB2" w:rsidRPr="00F97ECC" w:rsidRDefault="009E2DB2">
      <w:pPr>
        <w:pStyle w:val="BodyText"/>
        <w:spacing w:before="49"/>
      </w:pPr>
    </w:p>
    <w:p w14:paraId="39EF5A30" w14:textId="77777777" w:rsidR="009E2DB2" w:rsidRPr="00F97ECC" w:rsidRDefault="003E5527">
      <w:pPr>
        <w:ind w:left="23"/>
        <w:rPr>
          <w:i/>
          <w:sz w:val="28"/>
        </w:rPr>
      </w:pPr>
      <w:r w:rsidRPr="00F97ECC">
        <w:rPr>
          <w:i/>
          <w:sz w:val="28"/>
        </w:rPr>
        <w:t>External</w:t>
      </w:r>
      <w:r w:rsidRPr="00F97ECC">
        <w:rPr>
          <w:i/>
          <w:spacing w:val="-9"/>
          <w:sz w:val="28"/>
        </w:rPr>
        <w:t xml:space="preserve"> </w:t>
      </w:r>
      <w:r w:rsidRPr="00F97ECC">
        <w:rPr>
          <w:i/>
          <w:sz w:val="28"/>
        </w:rPr>
        <w:t>Quality</w:t>
      </w:r>
      <w:r w:rsidRPr="00F97ECC">
        <w:rPr>
          <w:i/>
          <w:spacing w:val="-3"/>
          <w:sz w:val="28"/>
        </w:rPr>
        <w:t xml:space="preserve"> </w:t>
      </w:r>
      <w:r w:rsidRPr="00F97ECC">
        <w:rPr>
          <w:i/>
          <w:spacing w:val="-2"/>
          <w:sz w:val="28"/>
        </w:rPr>
        <w:t>Assurance</w:t>
      </w:r>
    </w:p>
    <w:p w14:paraId="2E63C90B" w14:textId="77777777" w:rsidR="009E2DB2" w:rsidRPr="00F97ECC" w:rsidRDefault="009E2DB2">
      <w:pPr>
        <w:pStyle w:val="BodyText"/>
        <w:spacing w:before="96"/>
        <w:rPr>
          <w:i/>
        </w:rPr>
      </w:pPr>
    </w:p>
    <w:p w14:paraId="45246A29" w14:textId="77777777" w:rsidR="009E2DB2" w:rsidRPr="00F97ECC" w:rsidRDefault="003E5527">
      <w:pPr>
        <w:pStyle w:val="BodyText"/>
        <w:spacing w:line="276" w:lineRule="auto"/>
        <w:ind w:left="23" w:right="17"/>
        <w:jc w:val="both"/>
      </w:pPr>
      <w:r w:rsidRPr="00F97ECC">
        <w:t>External quality assurance involves assessments conducted by independent bodies, such as national accreditation agencies, professional associations, or international accrediting organizations (Harvey &amp; Green, 1993). These bodies assess whether an institution or academic program meets established standards and provides an external validation of the quality of education. External QA helps ensure that institutions remain accountable to stakeholders, including students, governments, and employers (CHEA, 2020).</w:t>
      </w:r>
    </w:p>
    <w:p w14:paraId="21098575"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055195D3" w14:textId="77777777" w:rsidR="009E2DB2" w:rsidRPr="00F97ECC" w:rsidRDefault="003E5527">
      <w:pPr>
        <w:pStyle w:val="Heading1"/>
        <w:spacing w:before="69"/>
        <w:ind w:left="95"/>
        <w:jc w:val="left"/>
      </w:pPr>
      <w:r w:rsidRPr="00F97ECC">
        <w:lastRenderedPageBreak/>
        <w:t>Importance</w:t>
      </w:r>
      <w:r w:rsidRPr="00F97ECC">
        <w:rPr>
          <w:spacing w:val="-6"/>
        </w:rPr>
        <w:t xml:space="preserve"> </w:t>
      </w:r>
      <w:r w:rsidRPr="00F97ECC">
        <w:t>of</w:t>
      </w:r>
      <w:r w:rsidRPr="00F97ECC">
        <w:rPr>
          <w:spacing w:val="-7"/>
        </w:rPr>
        <w:t xml:space="preserve"> </w:t>
      </w:r>
      <w:r w:rsidRPr="00F97ECC">
        <w:t>Quality</w:t>
      </w:r>
      <w:r w:rsidRPr="00F97ECC">
        <w:rPr>
          <w:spacing w:val="-11"/>
        </w:rPr>
        <w:t xml:space="preserve"> </w:t>
      </w:r>
      <w:r w:rsidRPr="00F97ECC">
        <w:t>Assurance</w:t>
      </w:r>
      <w:r w:rsidRPr="00F97ECC">
        <w:rPr>
          <w:spacing w:val="-9"/>
        </w:rPr>
        <w:t xml:space="preserve"> </w:t>
      </w:r>
      <w:r w:rsidRPr="00F97ECC">
        <w:t>in</w:t>
      </w:r>
      <w:r w:rsidRPr="00F97ECC">
        <w:rPr>
          <w:spacing w:val="-16"/>
        </w:rPr>
        <w:t xml:space="preserve"> </w:t>
      </w:r>
      <w:r w:rsidRPr="00F97ECC">
        <w:t>Higher</w:t>
      </w:r>
      <w:r w:rsidRPr="00F97ECC">
        <w:rPr>
          <w:spacing w:val="-9"/>
        </w:rPr>
        <w:t xml:space="preserve"> </w:t>
      </w:r>
      <w:r w:rsidRPr="00F97ECC">
        <w:rPr>
          <w:spacing w:val="-2"/>
        </w:rPr>
        <w:t>Education</w:t>
      </w:r>
    </w:p>
    <w:p w14:paraId="25ED7B99" w14:textId="77777777" w:rsidR="009E2DB2" w:rsidRPr="00F97ECC" w:rsidRDefault="009E2DB2">
      <w:pPr>
        <w:pStyle w:val="BodyText"/>
        <w:spacing w:before="91"/>
        <w:rPr>
          <w:b/>
        </w:rPr>
      </w:pPr>
    </w:p>
    <w:p w14:paraId="22AB5C0C" w14:textId="77777777" w:rsidR="009E2DB2" w:rsidRPr="00F97ECC" w:rsidRDefault="003E5527">
      <w:pPr>
        <w:ind w:left="95"/>
        <w:rPr>
          <w:i/>
          <w:sz w:val="28"/>
        </w:rPr>
      </w:pPr>
      <w:r w:rsidRPr="00F97ECC">
        <w:rPr>
          <w:i/>
          <w:sz w:val="28"/>
        </w:rPr>
        <w:t>Improved</w:t>
      </w:r>
      <w:r w:rsidRPr="00F97ECC">
        <w:rPr>
          <w:i/>
          <w:spacing w:val="-12"/>
          <w:sz w:val="28"/>
        </w:rPr>
        <w:t xml:space="preserve"> </w:t>
      </w:r>
      <w:r w:rsidRPr="00F97ECC">
        <w:rPr>
          <w:i/>
          <w:sz w:val="28"/>
        </w:rPr>
        <w:t>Educational</w:t>
      </w:r>
      <w:r w:rsidRPr="00F97ECC">
        <w:rPr>
          <w:i/>
          <w:spacing w:val="-11"/>
          <w:sz w:val="28"/>
        </w:rPr>
        <w:t xml:space="preserve"> </w:t>
      </w:r>
      <w:r w:rsidRPr="00F97ECC">
        <w:rPr>
          <w:i/>
          <w:spacing w:val="-2"/>
          <w:sz w:val="28"/>
        </w:rPr>
        <w:t>Quality</w:t>
      </w:r>
    </w:p>
    <w:p w14:paraId="22F70C6E" w14:textId="77777777" w:rsidR="009E2DB2" w:rsidRPr="00F97ECC" w:rsidRDefault="009E2DB2">
      <w:pPr>
        <w:pStyle w:val="BodyText"/>
        <w:spacing w:before="100"/>
        <w:rPr>
          <w:i/>
        </w:rPr>
      </w:pPr>
    </w:p>
    <w:p w14:paraId="7AA4AA27" w14:textId="77777777" w:rsidR="009E2DB2" w:rsidRPr="00F97ECC" w:rsidRDefault="003E5527">
      <w:pPr>
        <w:pStyle w:val="BodyText"/>
        <w:spacing w:line="276" w:lineRule="auto"/>
        <w:ind w:left="23" w:right="22"/>
        <w:jc w:val="both"/>
      </w:pPr>
      <w:r w:rsidRPr="00F97ECC">
        <w:t>The primary aim of QA is to improve the quality of education. By establishing rigorous QA processes, institutions ensure that their academic programs are relevant, effective, and responsive to the evolving needs of</w:t>
      </w:r>
      <w:r w:rsidRPr="00F97ECC">
        <w:rPr>
          <w:spacing w:val="-6"/>
        </w:rPr>
        <w:t xml:space="preserve"> </w:t>
      </w:r>
      <w:r w:rsidRPr="00F97ECC">
        <w:t>students and society. QA fosters an environment that encourages excellence in teaching, research,</w:t>
      </w:r>
      <w:r w:rsidRPr="00F97ECC">
        <w:rPr>
          <w:spacing w:val="40"/>
        </w:rPr>
        <w:t xml:space="preserve"> </w:t>
      </w:r>
      <w:r w:rsidRPr="00F97ECC">
        <w:t>and student support (Harvey &amp; Green, 1993).</w:t>
      </w:r>
    </w:p>
    <w:p w14:paraId="1A20A457" w14:textId="77777777" w:rsidR="009E2DB2" w:rsidRPr="00F97ECC" w:rsidRDefault="009E2DB2">
      <w:pPr>
        <w:pStyle w:val="BodyText"/>
        <w:spacing w:before="49"/>
      </w:pPr>
    </w:p>
    <w:p w14:paraId="714D4EFB" w14:textId="77777777" w:rsidR="009E2DB2" w:rsidRPr="00F97ECC" w:rsidRDefault="003E5527">
      <w:pPr>
        <w:spacing w:before="1"/>
        <w:ind w:left="95"/>
        <w:rPr>
          <w:i/>
          <w:sz w:val="28"/>
        </w:rPr>
      </w:pPr>
      <w:r w:rsidRPr="00F97ECC">
        <w:rPr>
          <w:i/>
          <w:sz w:val="28"/>
        </w:rPr>
        <w:t>Enhancing</w:t>
      </w:r>
      <w:r w:rsidRPr="00F97ECC">
        <w:rPr>
          <w:i/>
          <w:spacing w:val="-11"/>
          <w:sz w:val="28"/>
        </w:rPr>
        <w:t xml:space="preserve"> </w:t>
      </w:r>
      <w:r w:rsidRPr="00F97ECC">
        <w:rPr>
          <w:i/>
          <w:sz w:val="28"/>
        </w:rPr>
        <w:t>Accountability</w:t>
      </w:r>
      <w:r w:rsidRPr="00F97ECC">
        <w:rPr>
          <w:i/>
          <w:spacing w:val="-9"/>
          <w:sz w:val="28"/>
        </w:rPr>
        <w:t xml:space="preserve"> </w:t>
      </w:r>
      <w:r w:rsidRPr="00F97ECC">
        <w:rPr>
          <w:i/>
          <w:sz w:val="28"/>
        </w:rPr>
        <w:t>and</w:t>
      </w:r>
      <w:r w:rsidRPr="00F97ECC">
        <w:rPr>
          <w:i/>
          <w:spacing w:val="-10"/>
          <w:sz w:val="28"/>
        </w:rPr>
        <w:t xml:space="preserve"> </w:t>
      </w:r>
      <w:r w:rsidRPr="00F97ECC">
        <w:rPr>
          <w:i/>
          <w:spacing w:val="-2"/>
          <w:sz w:val="28"/>
        </w:rPr>
        <w:t>Transparency</w:t>
      </w:r>
    </w:p>
    <w:p w14:paraId="3DDBE7EC" w14:textId="77777777" w:rsidR="009E2DB2" w:rsidRPr="00F97ECC" w:rsidRDefault="009E2DB2">
      <w:pPr>
        <w:pStyle w:val="BodyText"/>
        <w:spacing w:before="95"/>
        <w:rPr>
          <w:i/>
        </w:rPr>
      </w:pPr>
    </w:p>
    <w:p w14:paraId="385D2293" w14:textId="77777777" w:rsidR="009E2DB2" w:rsidRPr="00F97ECC" w:rsidRDefault="003E5527">
      <w:pPr>
        <w:pStyle w:val="BodyText"/>
        <w:spacing w:before="1" w:line="276" w:lineRule="auto"/>
        <w:ind w:left="23" w:right="20"/>
        <w:jc w:val="both"/>
      </w:pPr>
      <w:r w:rsidRPr="00F97ECC">
        <w:t>Quality assurance promotes transparency and accountability in higher</w:t>
      </w:r>
      <w:r w:rsidRPr="00F97ECC">
        <w:rPr>
          <w:spacing w:val="40"/>
        </w:rPr>
        <w:t xml:space="preserve"> </w:t>
      </w:r>
      <w:r w:rsidRPr="00F97ECC">
        <w:t>education. By implementing QA processes, institutions ensure that they are accountable to students, parents, accreditation bodies, and other stakeholders. Transparency in QA processes helps institutions build trust and credibility within the broader community (Banta, 2009).</w:t>
      </w:r>
    </w:p>
    <w:p w14:paraId="68043312" w14:textId="77777777" w:rsidR="009E2DB2" w:rsidRPr="00F97ECC" w:rsidRDefault="009E2DB2">
      <w:pPr>
        <w:pStyle w:val="BodyText"/>
      </w:pPr>
    </w:p>
    <w:p w14:paraId="0428394C" w14:textId="77777777" w:rsidR="009E2DB2" w:rsidRPr="00F97ECC" w:rsidRDefault="009E2DB2">
      <w:pPr>
        <w:pStyle w:val="BodyText"/>
      </w:pPr>
    </w:p>
    <w:p w14:paraId="162AC079" w14:textId="77777777" w:rsidR="009E2DB2" w:rsidRPr="00F97ECC" w:rsidRDefault="009E2DB2">
      <w:pPr>
        <w:pStyle w:val="BodyText"/>
        <w:spacing w:before="144"/>
      </w:pPr>
    </w:p>
    <w:p w14:paraId="0126ADB7" w14:textId="77777777" w:rsidR="009E2DB2" w:rsidRPr="00F97ECC" w:rsidRDefault="003E5527">
      <w:pPr>
        <w:spacing w:before="1"/>
        <w:ind w:left="95"/>
        <w:rPr>
          <w:i/>
          <w:sz w:val="28"/>
        </w:rPr>
      </w:pPr>
      <w:r w:rsidRPr="00F97ECC">
        <w:rPr>
          <w:i/>
          <w:sz w:val="28"/>
        </w:rPr>
        <w:t>Global</w:t>
      </w:r>
      <w:r w:rsidRPr="00F97ECC">
        <w:rPr>
          <w:i/>
          <w:spacing w:val="-9"/>
          <w:sz w:val="28"/>
        </w:rPr>
        <w:t xml:space="preserve"> </w:t>
      </w:r>
      <w:r w:rsidRPr="00F97ECC">
        <w:rPr>
          <w:i/>
          <w:sz w:val="28"/>
        </w:rPr>
        <w:t>Recognition</w:t>
      </w:r>
      <w:r w:rsidRPr="00F97ECC">
        <w:rPr>
          <w:i/>
          <w:spacing w:val="-7"/>
          <w:sz w:val="28"/>
        </w:rPr>
        <w:t xml:space="preserve"> </w:t>
      </w:r>
      <w:r w:rsidRPr="00F97ECC">
        <w:rPr>
          <w:i/>
          <w:sz w:val="28"/>
        </w:rPr>
        <w:t>and</w:t>
      </w:r>
      <w:r w:rsidRPr="00F97ECC">
        <w:rPr>
          <w:i/>
          <w:spacing w:val="-5"/>
          <w:sz w:val="28"/>
        </w:rPr>
        <w:t xml:space="preserve"> </w:t>
      </w:r>
      <w:r w:rsidRPr="00F97ECC">
        <w:rPr>
          <w:i/>
          <w:spacing w:val="-2"/>
          <w:sz w:val="28"/>
        </w:rPr>
        <w:t>Competitiveness</w:t>
      </w:r>
    </w:p>
    <w:p w14:paraId="43E2EB18" w14:textId="77777777" w:rsidR="009E2DB2" w:rsidRPr="00F97ECC" w:rsidRDefault="009E2DB2">
      <w:pPr>
        <w:pStyle w:val="BodyText"/>
        <w:spacing w:before="95"/>
        <w:rPr>
          <w:i/>
        </w:rPr>
      </w:pPr>
    </w:p>
    <w:p w14:paraId="7361D899" w14:textId="77777777" w:rsidR="009E2DB2" w:rsidRPr="00F97ECC" w:rsidRDefault="003E5527">
      <w:pPr>
        <w:pStyle w:val="BodyText"/>
        <w:spacing w:line="276" w:lineRule="auto"/>
        <w:ind w:left="23" w:right="16"/>
        <w:jc w:val="both"/>
      </w:pPr>
      <w:r w:rsidRPr="00F97ECC">
        <w:t>Institutions that adhere to rigorous QA standards are more likely to gain international recognition for the quality of their academic programs. External evaluations and accreditations from reputable bodies enhance the institution's global standing and competitiveness, attracting international students and</w:t>
      </w:r>
      <w:r w:rsidRPr="00F97ECC">
        <w:rPr>
          <w:spacing w:val="40"/>
        </w:rPr>
        <w:t xml:space="preserve"> </w:t>
      </w:r>
      <w:r w:rsidRPr="00F97ECC">
        <w:t>faculty (CHEA, 2020).</w:t>
      </w:r>
    </w:p>
    <w:p w14:paraId="0BBF6BEF" w14:textId="77777777" w:rsidR="009E2DB2" w:rsidRPr="00F97ECC" w:rsidRDefault="009E2DB2">
      <w:pPr>
        <w:pStyle w:val="BodyText"/>
        <w:spacing w:before="49"/>
      </w:pPr>
    </w:p>
    <w:p w14:paraId="499C5729" w14:textId="77777777" w:rsidR="009E2DB2" w:rsidRPr="00F97ECC" w:rsidRDefault="003E5527">
      <w:pPr>
        <w:spacing w:before="1"/>
        <w:ind w:left="95"/>
        <w:rPr>
          <w:i/>
          <w:sz w:val="28"/>
        </w:rPr>
      </w:pPr>
      <w:r w:rsidRPr="00F97ECC">
        <w:rPr>
          <w:i/>
          <w:sz w:val="28"/>
        </w:rPr>
        <w:t>Continuous</w:t>
      </w:r>
      <w:r w:rsidRPr="00F97ECC">
        <w:rPr>
          <w:i/>
          <w:spacing w:val="-8"/>
          <w:sz w:val="28"/>
        </w:rPr>
        <w:t xml:space="preserve"> </w:t>
      </w:r>
      <w:r w:rsidRPr="00F97ECC">
        <w:rPr>
          <w:i/>
          <w:sz w:val="28"/>
        </w:rPr>
        <w:t>Improvement</w:t>
      </w:r>
      <w:r w:rsidRPr="00F97ECC">
        <w:rPr>
          <w:i/>
          <w:spacing w:val="-10"/>
          <w:sz w:val="28"/>
        </w:rPr>
        <w:t xml:space="preserve"> </w:t>
      </w:r>
      <w:r w:rsidRPr="00F97ECC">
        <w:rPr>
          <w:i/>
          <w:sz w:val="28"/>
        </w:rPr>
        <w:t>and</w:t>
      </w:r>
      <w:r w:rsidRPr="00F97ECC">
        <w:rPr>
          <w:i/>
          <w:spacing w:val="-9"/>
          <w:sz w:val="28"/>
        </w:rPr>
        <w:t xml:space="preserve"> </w:t>
      </w:r>
      <w:r w:rsidRPr="00F97ECC">
        <w:rPr>
          <w:i/>
          <w:spacing w:val="-2"/>
          <w:sz w:val="28"/>
        </w:rPr>
        <w:t>Adaptability</w:t>
      </w:r>
    </w:p>
    <w:p w14:paraId="0DC8A799" w14:textId="77777777" w:rsidR="009E2DB2" w:rsidRPr="00F97ECC" w:rsidRDefault="009E2DB2">
      <w:pPr>
        <w:pStyle w:val="BodyText"/>
        <w:spacing w:before="95"/>
        <w:rPr>
          <w:i/>
        </w:rPr>
      </w:pPr>
    </w:p>
    <w:p w14:paraId="65D25B0B" w14:textId="77777777" w:rsidR="009E2DB2" w:rsidRPr="00F97ECC" w:rsidRDefault="003E5527">
      <w:pPr>
        <w:pStyle w:val="BodyText"/>
        <w:spacing w:line="276" w:lineRule="auto"/>
        <w:ind w:left="23" w:right="17"/>
        <w:jc w:val="both"/>
      </w:pPr>
      <w:r w:rsidRPr="00F97ECC">
        <w:t>QA encourages institutions to engage in regular self-assessments, which contribute to the continuous improvement of their programs and services. Institutions that embrace QA are better able to adapt to changes in educational demands, technological advancements, and shifts in the global labor market (Ewell, 2013).</w:t>
      </w:r>
    </w:p>
    <w:p w14:paraId="51FB9341" w14:textId="77777777" w:rsidR="009E2DB2" w:rsidRPr="00F97ECC" w:rsidRDefault="003E5527">
      <w:pPr>
        <w:spacing w:before="2"/>
        <w:ind w:left="23"/>
        <w:jc w:val="both"/>
        <w:rPr>
          <w:i/>
          <w:sz w:val="28"/>
        </w:rPr>
      </w:pPr>
      <w:r w:rsidRPr="00F97ECC">
        <w:rPr>
          <w:i/>
          <w:sz w:val="28"/>
        </w:rPr>
        <w:t>Quality</w:t>
      </w:r>
      <w:r w:rsidRPr="00F97ECC">
        <w:rPr>
          <w:i/>
          <w:spacing w:val="-2"/>
          <w:sz w:val="28"/>
        </w:rPr>
        <w:t xml:space="preserve"> </w:t>
      </w:r>
      <w:r w:rsidRPr="00F97ECC">
        <w:rPr>
          <w:i/>
          <w:sz w:val="28"/>
        </w:rPr>
        <w:t>Planning</w:t>
      </w:r>
      <w:r w:rsidRPr="00F97ECC">
        <w:rPr>
          <w:i/>
          <w:spacing w:val="-7"/>
          <w:sz w:val="28"/>
        </w:rPr>
        <w:t xml:space="preserve"> </w:t>
      </w:r>
      <w:r w:rsidRPr="00F97ECC">
        <w:rPr>
          <w:i/>
          <w:sz w:val="28"/>
        </w:rPr>
        <w:t>in</w:t>
      </w:r>
      <w:r w:rsidRPr="00F97ECC">
        <w:rPr>
          <w:i/>
          <w:spacing w:val="-7"/>
          <w:sz w:val="28"/>
        </w:rPr>
        <w:t xml:space="preserve"> </w:t>
      </w:r>
      <w:r w:rsidRPr="00F97ECC">
        <w:rPr>
          <w:i/>
          <w:sz w:val="28"/>
        </w:rPr>
        <w:t>Higher</w:t>
      </w:r>
      <w:r w:rsidRPr="00F97ECC">
        <w:rPr>
          <w:i/>
          <w:spacing w:val="-5"/>
          <w:sz w:val="28"/>
        </w:rPr>
        <w:t xml:space="preserve"> </w:t>
      </w:r>
      <w:r w:rsidRPr="00F97ECC">
        <w:rPr>
          <w:i/>
          <w:sz w:val="28"/>
        </w:rPr>
        <w:t>Education</w:t>
      </w:r>
      <w:r w:rsidRPr="00F97ECC">
        <w:rPr>
          <w:i/>
          <w:spacing w:val="-7"/>
          <w:sz w:val="28"/>
        </w:rPr>
        <w:t xml:space="preserve"> </w:t>
      </w:r>
      <w:r w:rsidRPr="00F97ECC">
        <w:rPr>
          <w:i/>
          <w:sz w:val="28"/>
        </w:rPr>
        <w:t>Institutions</w:t>
      </w:r>
      <w:r w:rsidRPr="00F97ECC">
        <w:rPr>
          <w:i/>
          <w:spacing w:val="-6"/>
          <w:sz w:val="28"/>
        </w:rPr>
        <w:t xml:space="preserve"> </w:t>
      </w:r>
      <w:r w:rsidRPr="00F97ECC">
        <w:rPr>
          <w:i/>
          <w:sz w:val="28"/>
        </w:rPr>
        <w:t>for</w:t>
      </w:r>
      <w:r w:rsidRPr="00F97ECC">
        <w:rPr>
          <w:i/>
          <w:spacing w:val="-6"/>
          <w:sz w:val="28"/>
        </w:rPr>
        <w:t xml:space="preserve"> </w:t>
      </w:r>
      <w:r w:rsidRPr="00F97ECC">
        <w:rPr>
          <w:i/>
          <w:sz w:val="28"/>
        </w:rPr>
        <w:t>Sustainable</w:t>
      </w:r>
      <w:r w:rsidRPr="00F97ECC">
        <w:rPr>
          <w:i/>
          <w:spacing w:val="-6"/>
          <w:sz w:val="28"/>
        </w:rPr>
        <w:t xml:space="preserve"> </w:t>
      </w:r>
      <w:r w:rsidRPr="00F97ECC">
        <w:rPr>
          <w:i/>
          <w:spacing w:val="-2"/>
          <w:sz w:val="28"/>
        </w:rPr>
        <w:t>Development</w:t>
      </w:r>
    </w:p>
    <w:p w14:paraId="3B4D11C9" w14:textId="77777777" w:rsidR="009E2DB2" w:rsidRPr="00F97ECC" w:rsidRDefault="009E2DB2">
      <w:pPr>
        <w:jc w:val="both"/>
        <w:rPr>
          <w:i/>
          <w:sz w:val="28"/>
        </w:rPr>
        <w:sectPr w:rsidR="009E2DB2" w:rsidRPr="00F97ECC">
          <w:pgSz w:w="11910" w:h="16840"/>
          <w:pgMar w:top="1720" w:right="1417" w:bottom="1180" w:left="1417" w:header="0" w:footer="992" w:gutter="0"/>
          <w:cols w:space="720"/>
        </w:sectPr>
      </w:pPr>
    </w:p>
    <w:p w14:paraId="16B01873" w14:textId="77777777" w:rsidR="009E2DB2" w:rsidRPr="00F97ECC" w:rsidRDefault="003E5527">
      <w:pPr>
        <w:pStyle w:val="BodyText"/>
        <w:spacing w:before="64" w:line="276" w:lineRule="auto"/>
        <w:ind w:left="23" w:right="17"/>
        <w:jc w:val="both"/>
      </w:pPr>
      <w:r w:rsidRPr="00F97ECC">
        <w:lastRenderedPageBreak/>
        <w:t xml:space="preserve">Quality planning in higher education (HE) institutions for sustainable development focuses on embedding sustainability across educational practices, institutional policies, research, and campus operations (CHEA, 2020). As the global challenges of climate change, social inequality, and economic disparities increase, </w:t>
      </w:r>
      <w:r w:rsidRPr="00F97ECC">
        <w:rPr>
          <w:highlight w:val="cyan"/>
        </w:rPr>
        <w:t>higher education institutions (HEIs)</w:t>
      </w:r>
      <w:r w:rsidRPr="00F97ECC">
        <w:t xml:space="preserve"> play a critical role in promoting sustainable development. To achieve this, quality planning must integrate sustainability into the academic framework, leadership strategies, and operational systems. This paper discusses key components of quality planning for sustainable development in HEIs, supported by relevant literature.</w:t>
      </w:r>
    </w:p>
    <w:p w14:paraId="7CA6B1BD" w14:textId="77777777" w:rsidR="009E2DB2" w:rsidRPr="00F97ECC" w:rsidRDefault="009E2DB2">
      <w:pPr>
        <w:pStyle w:val="BodyText"/>
        <w:spacing w:before="52"/>
      </w:pPr>
    </w:p>
    <w:p w14:paraId="21FDA82F" w14:textId="77777777" w:rsidR="009E2DB2" w:rsidRPr="00F97ECC" w:rsidRDefault="003E5527">
      <w:pPr>
        <w:spacing w:before="1"/>
        <w:ind w:left="23"/>
        <w:jc w:val="both"/>
        <w:rPr>
          <w:i/>
          <w:sz w:val="28"/>
        </w:rPr>
      </w:pPr>
      <w:r w:rsidRPr="00F97ECC">
        <w:rPr>
          <w:i/>
          <w:sz w:val="28"/>
        </w:rPr>
        <w:t>Curriculum</w:t>
      </w:r>
      <w:r w:rsidRPr="00F97ECC">
        <w:rPr>
          <w:i/>
          <w:spacing w:val="-8"/>
          <w:sz w:val="28"/>
        </w:rPr>
        <w:t xml:space="preserve"> </w:t>
      </w:r>
      <w:r w:rsidRPr="00F97ECC">
        <w:rPr>
          <w:i/>
          <w:sz w:val="28"/>
        </w:rPr>
        <w:t>Integration</w:t>
      </w:r>
      <w:r w:rsidRPr="00F97ECC">
        <w:rPr>
          <w:i/>
          <w:spacing w:val="-8"/>
          <w:sz w:val="28"/>
        </w:rPr>
        <w:t xml:space="preserve"> </w:t>
      </w:r>
      <w:r w:rsidRPr="00F97ECC">
        <w:rPr>
          <w:i/>
          <w:sz w:val="28"/>
        </w:rPr>
        <w:t>for</w:t>
      </w:r>
      <w:r w:rsidRPr="00F97ECC">
        <w:rPr>
          <w:i/>
          <w:spacing w:val="-7"/>
          <w:sz w:val="28"/>
        </w:rPr>
        <w:t xml:space="preserve"> </w:t>
      </w:r>
      <w:r w:rsidRPr="00F97ECC">
        <w:rPr>
          <w:i/>
          <w:spacing w:val="-2"/>
          <w:sz w:val="28"/>
        </w:rPr>
        <w:t>Sustainability</w:t>
      </w:r>
    </w:p>
    <w:p w14:paraId="1B29C4C1" w14:textId="77777777" w:rsidR="009E2DB2" w:rsidRPr="00F97ECC" w:rsidRDefault="009E2DB2">
      <w:pPr>
        <w:pStyle w:val="BodyText"/>
        <w:spacing w:before="95"/>
        <w:rPr>
          <w:i/>
        </w:rPr>
      </w:pPr>
    </w:p>
    <w:p w14:paraId="2C6DE400" w14:textId="77777777" w:rsidR="009E2DB2" w:rsidRPr="00F97ECC" w:rsidRDefault="003E5527">
      <w:pPr>
        <w:pStyle w:val="BodyText"/>
        <w:spacing w:line="276" w:lineRule="auto"/>
        <w:ind w:left="23" w:right="18"/>
        <w:jc w:val="both"/>
      </w:pPr>
      <w:r w:rsidRPr="00F97ECC">
        <w:t>A crucial element in quality planning is integrating sustainability into the curriculum. This includes designing programs that equip students with the knowledge and skills to address sustainability challenges. Universities are increasingly incorporating sustainability-focused courses and interdisciplinary studies to prepare graduates for the evolving demands of sustainable societies (</w:t>
      </w:r>
      <w:r w:rsidRPr="00F97ECC">
        <w:rPr>
          <w:highlight w:val="cyan"/>
        </w:rPr>
        <w:t xml:space="preserve">Sipos, Battisti, &amp; Grimm, </w:t>
      </w:r>
      <w:commentRangeStart w:id="11"/>
      <w:r w:rsidRPr="00F97ECC">
        <w:rPr>
          <w:highlight w:val="cyan"/>
        </w:rPr>
        <w:t>2008</w:t>
      </w:r>
      <w:commentRangeEnd w:id="11"/>
      <w:r w:rsidR="00A62B32" w:rsidRPr="00F97ECC">
        <w:rPr>
          <w:rStyle w:val="CommentReference"/>
        </w:rPr>
        <w:commentReference w:id="11"/>
      </w:r>
      <w:r w:rsidRPr="00F97ECC">
        <w:t>). The inclusion of the United Nations' Sustainable Development Goals (SDGs) into academic programs has been shown to align institutions with global sustainability objectives, fostering a</w:t>
      </w:r>
      <w:r w:rsidRPr="00F97ECC">
        <w:rPr>
          <w:spacing w:val="40"/>
        </w:rPr>
        <w:t xml:space="preserve"> </w:t>
      </w:r>
      <w:r w:rsidRPr="00F97ECC">
        <w:t>more responsible academic culture (UNESCO, 2020).</w:t>
      </w:r>
    </w:p>
    <w:p w14:paraId="0ED09D35" w14:textId="77777777" w:rsidR="009E2DB2" w:rsidRPr="00F97ECC" w:rsidRDefault="009E2DB2">
      <w:pPr>
        <w:pStyle w:val="BodyText"/>
      </w:pPr>
    </w:p>
    <w:p w14:paraId="742BBF7C" w14:textId="77777777" w:rsidR="009E2DB2" w:rsidRPr="00F97ECC" w:rsidRDefault="009E2DB2">
      <w:pPr>
        <w:pStyle w:val="BodyText"/>
      </w:pPr>
    </w:p>
    <w:p w14:paraId="4D5DF1F4" w14:textId="77777777" w:rsidR="009E2DB2" w:rsidRPr="00F97ECC" w:rsidRDefault="009E2DB2">
      <w:pPr>
        <w:pStyle w:val="BodyText"/>
      </w:pPr>
    </w:p>
    <w:p w14:paraId="28180BDD" w14:textId="77777777" w:rsidR="009E2DB2" w:rsidRPr="00F97ECC" w:rsidRDefault="009E2DB2">
      <w:pPr>
        <w:pStyle w:val="BodyText"/>
        <w:spacing w:before="196"/>
      </w:pPr>
    </w:p>
    <w:p w14:paraId="3D8BD82E" w14:textId="77777777" w:rsidR="009E2DB2" w:rsidRPr="00F97ECC" w:rsidRDefault="003E5527">
      <w:pPr>
        <w:ind w:left="23"/>
        <w:jc w:val="both"/>
        <w:rPr>
          <w:i/>
          <w:sz w:val="28"/>
        </w:rPr>
      </w:pPr>
      <w:r w:rsidRPr="00F97ECC">
        <w:rPr>
          <w:i/>
          <w:sz w:val="28"/>
        </w:rPr>
        <w:t>Institutional</w:t>
      </w:r>
      <w:r w:rsidRPr="00F97ECC">
        <w:rPr>
          <w:i/>
          <w:spacing w:val="-9"/>
          <w:sz w:val="28"/>
        </w:rPr>
        <w:t xml:space="preserve"> </w:t>
      </w:r>
      <w:r w:rsidRPr="00F97ECC">
        <w:rPr>
          <w:i/>
          <w:sz w:val="28"/>
        </w:rPr>
        <w:t>Commitment</w:t>
      </w:r>
      <w:r w:rsidRPr="00F97ECC">
        <w:rPr>
          <w:i/>
          <w:spacing w:val="-9"/>
          <w:sz w:val="28"/>
        </w:rPr>
        <w:t xml:space="preserve"> </w:t>
      </w:r>
      <w:r w:rsidRPr="00F97ECC">
        <w:rPr>
          <w:i/>
          <w:sz w:val="28"/>
        </w:rPr>
        <w:t>and</w:t>
      </w:r>
      <w:r w:rsidRPr="00F97ECC">
        <w:rPr>
          <w:i/>
          <w:spacing w:val="-4"/>
          <w:sz w:val="28"/>
        </w:rPr>
        <w:t xml:space="preserve"> </w:t>
      </w:r>
      <w:r w:rsidRPr="00F97ECC">
        <w:rPr>
          <w:i/>
          <w:spacing w:val="-2"/>
          <w:sz w:val="28"/>
        </w:rPr>
        <w:t>Leadership</w:t>
      </w:r>
    </w:p>
    <w:p w14:paraId="38F12DB6" w14:textId="77777777" w:rsidR="009E2DB2" w:rsidRPr="00F97ECC" w:rsidRDefault="009E2DB2">
      <w:pPr>
        <w:pStyle w:val="BodyText"/>
        <w:spacing w:before="95"/>
        <w:rPr>
          <w:i/>
        </w:rPr>
      </w:pPr>
    </w:p>
    <w:p w14:paraId="17736028" w14:textId="77777777" w:rsidR="009E2DB2" w:rsidRPr="00F97ECC" w:rsidRDefault="003E5527">
      <w:pPr>
        <w:pStyle w:val="BodyText"/>
        <w:spacing w:line="276" w:lineRule="auto"/>
        <w:ind w:left="23" w:right="16"/>
        <w:jc w:val="both"/>
      </w:pPr>
      <w:r w:rsidRPr="00F97ECC">
        <w:t>Sustainable development requires strong leadership and institutional commitment. The development of</w:t>
      </w:r>
      <w:r w:rsidRPr="00F97ECC">
        <w:rPr>
          <w:spacing w:val="-2"/>
        </w:rPr>
        <w:t xml:space="preserve"> </w:t>
      </w:r>
      <w:r w:rsidRPr="00F97ECC">
        <w:t>a comprehensive sustainability</w:t>
      </w:r>
      <w:r w:rsidRPr="00F97ECC">
        <w:rPr>
          <w:spacing w:val="-1"/>
        </w:rPr>
        <w:t xml:space="preserve"> </w:t>
      </w:r>
      <w:r w:rsidRPr="00F97ECC">
        <w:t>strategy</w:t>
      </w:r>
      <w:r w:rsidRPr="00F97ECC">
        <w:rPr>
          <w:spacing w:val="-1"/>
        </w:rPr>
        <w:t xml:space="preserve"> </w:t>
      </w:r>
      <w:r w:rsidRPr="00F97ECC">
        <w:t>at the institutional level is essential for ensuring that sustainability principles are reflected in every aspect of HEI operations, from governance to curriculum design (Leal Filho, 2015). Effective leadership involves setting clear goals for sustainability, ensuring that resources are allocated for its implementation, and fostering a culture of sustainability within the institution. Such leadership is essential for achieving long-term sustainability goals (</w:t>
      </w:r>
      <w:commentRangeStart w:id="12"/>
      <w:r w:rsidRPr="00F97ECC">
        <w:t>Pereira, 2018</w:t>
      </w:r>
      <w:commentRangeEnd w:id="12"/>
      <w:r w:rsidR="00FA5D9F" w:rsidRPr="00F97ECC">
        <w:rPr>
          <w:rStyle w:val="CommentReference"/>
        </w:rPr>
        <w:commentReference w:id="12"/>
      </w:r>
      <w:r w:rsidRPr="00F97ECC">
        <w:t>).</w:t>
      </w:r>
    </w:p>
    <w:p w14:paraId="403CAB7C" w14:textId="77777777" w:rsidR="009E2DB2" w:rsidRPr="00F97ECC" w:rsidRDefault="009E2DB2">
      <w:pPr>
        <w:pStyle w:val="BodyText"/>
        <w:spacing w:line="276" w:lineRule="auto"/>
        <w:jc w:val="both"/>
        <w:sectPr w:rsidR="009E2DB2" w:rsidRPr="00F97ECC">
          <w:pgSz w:w="11910" w:h="16840"/>
          <w:pgMar w:top="1720" w:right="1417" w:bottom="1180" w:left="1417" w:header="0" w:footer="992" w:gutter="0"/>
          <w:cols w:space="720"/>
        </w:sectPr>
      </w:pPr>
    </w:p>
    <w:p w14:paraId="728B7C6D" w14:textId="77777777" w:rsidR="009E2DB2" w:rsidRPr="00F97ECC" w:rsidRDefault="003E5527">
      <w:pPr>
        <w:spacing w:before="75"/>
        <w:ind w:left="95"/>
        <w:rPr>
          <w:i/>
          <w:sz w:val="28"/>
        </w:rPr>
      </w:pPr>
      <w:r w:rsidRPr="00F97ECC">
        <w:rPr>
          <w:i/>
          <w:sz w:val="28"/>
        </w:rPr>
        <w:lastRenderedPageBreak/>
        <w:t>Research</w:t>
      </w:r>
      <w:r w:rsidRPr="00F97ECC">
        <w:rPr>
          <w:i/>
          <w:spacing w:val="-7"/>
          <w:sz w:val="28"/>
        </w:rPr>
        <w:t xml:space="preserve"> </w:t>
      </w:r>
      <w:r w:rsidRPr="00F97ECC">
        <w:rPr>
          <w:i/>
          <w:sz w:val="28"/>
        </w:rPr>
        <w:t>and</w:t>
      </w:r>
      <w:r w:rsidRPr="00F97ECC">
        <w:rPr>
          <w:i/>
          <w:spacing w:val="-7"/>
          <w:sz w:val="28"/>
        </w:rPr>
        <w:t xml:space="preserve"> </w:t>
      </w:r>
      <w:r w:rsidRPr="00F97ECC">
        <w:rPr>
          <w:i/>
          <w:sz w:val="28"/>
        </w:rPr>
        <w:t>Innovation</w:t>
      </w:r>
      <w:r w:rsidRPr="00F97ECC">
        <w:rPr>
          <w:i/>
          <w:spacing w:val="-7"/>
          <w:sz w:val="28"/>
        </w:rPr>
        <w:t xml:space="preserve"> </w:t>
      </w:r>
      <w:r w:rsidRPr="00F97ECC">
        <w:rPr>
          <w:i/>
          <w:sz w:val="28"/>
        </w:rPr>
        <w:t>for</w:t>
      </w:r>
      <w:r w:rsidRPr="00F97ECC">
        <w:rPr>
          <w:i/>
          <w:spacing w:val="-7"/>
          <w:sz w:val="28"/>
        </w:rPr>
        <w:t xml:space="preserve"> </w:t>
      </w:r>
      <w:r w:rsidRPr="00F97ECC">
        <w:rPr>
          <w:i/>
          <w:spacing w:val="-2"/>
          <w:sz w:val="28"/>
        </w:rPr>
        <w:t>Sustainability</w:t>
      </w:r>
    </w:p>
    <w:p w14:paraId="6C314D44" w14:textId="77777777" w:rsidR="009E2DB2" w:rsidRPr="00F97ECC" w:rsidRDefault="009E2DB2">
      <w:pPr>
        <w:pStyle w:val="BodyText"/>
        <w:spacing w:before="95"/>
        <w:rPr>
          <w:i/>
        </w:rPr>
      </w:pPr>
    </w:p>
    <w:p w14:paraId="3A6E2AA8" w14:textId="77777777" w:rsidR="009E2DB2" w:rsidRPr="00F97ECC" w:rsidRDefault="003E5527">
      <w:pPr>
        <w:pStyle w:val="BodyText"/>
        <w:spacing w:line="276" w:lineRule="auto"/>
        <w:ind w:left="23" w:right="19"/>
        <w:jc w:val="both"/>
      </w:pPr>
      <w:r w:rsidRPr="00F97ECC">
        <w:t>Higher education institutions are hubs for research and innovation, and their</w:t>
      </w:r>
      <w:r w:rsidRPr="00F97ECC">
        <w:rPr>
          <w:spacing w:val="40"/>
        </w:rPr>
        <w:t xml:space="preserve"> </w:t>
      </w:r>
      <w:r w:rsidRPr="00F97ECC">
        <w:t>role in advancing sustainable solutions through research is paramount. Institutions should foster research that addresses critical environmental, social, and economic issues and contribute to the creation of innovative, sustainable technologies (Sachs, 2015). Partnerships between HEIs and industry can lead to the development of sustainable solutions that have real-world applications, bridging the gap between academia and industry (Caldwell et al., 2020).</w:t>
      </w:r>
    </w:p>
    <w:p w14:paraId="2F6739BC" w14:textId="77777777" w:rsidR="009E2DB2" w:rsidRPr="00F97ECC" w:rsidRDefault="009E2DB2">
      <w:pPr>
        <w:pStyle w:val="BodyText"/>
        <w:spacing w:before="49"/>
      </w:pPr>
    </w:p>
    <w:p w14:paraId="261EBECF" w14:textId="77777777" w:rsidR="009E2DB2" w:rsidRPr="00F97ECC" w:rsidRDefault="003E5527">
      <w:pPr>
        <w:ind w:left="23"/>
        <w:rPr>
          <w:i/>
          <w:sz w:val="28"/>
        </w:rPr>
      </w:pPr>
      <w:r w:rsidRPr="00F97ECC">
        <w:rPr>
          <w:i/>
          <w:sz w:val="28"/>
        </w:rPr>
        <w:t>Sustainable</w:t>
      </w:r>
      <w:r w:rsidRPr="00F97ECC">
        <w:rPr>
          <w:i/>
          <w:spacing w:val="-9"/>
          <w:sz w:val="28"/>
        </w:rPr>
        <w:t xml:space="preserve"> </w:t>
      </w:r>
      <w:r w:rsidRPr="00F97ECC">
        <w:rPr>
          <w:i/>
          <w:sz w:val="28"/>
        </w:rPr>
        <w:t>Campus</w:t>
      </w:r>
      <w:r w:rsidRPr="00F97ECC">
        <w:rPr>
          <w:i/>
          <w:spacing w:val="-8"/>
          <w:sz w:val="28"/>
        </w:rPr>
        <w:t xml:space="preserve"> </w:t>
      </w:r>
      <w:r w:rsidRPr="00F97ECC">
        <w:rPr>
          <w:i/>
          <w:spacing w:val="-2"/>
          <w:sz w:val="28"/>
        </w:rPr>
        <w:t>Operations</w:t>
      </w:r>
    </w:p>
    <w:p w14:paraId="048AD90E" w14:textId="77777777" w:rsidR="009E2DB2" w:rsidRPr="00F97ECC" w:rsidRDefault="009E2DB2">
      <w:pPr>
        <w:pStyle w:val="BodyText"/>
        <w:spacing w:before="100"/>
        <w:rPr>
          <w:i/>
        </w:rPr>
      </w:pPr>
    </w:p>
    <w:p w14:paraId="5DB596FF" w14:textId="77777777" w:rsidR="009E2DB2" w:rsidRPr="00F97ECC" w:rsidRDefault="003E5527">
      <w:pPr>
        <w:pStyle w:val="BodyText"/>
        <w:spacing w:line="276" w:lineRule="auto"/>
        <w:ind w:left="23" w:right="17"/>
        <w:jc w:val="both"/>
      </w:pPr>
      <w:r w:rsidRPr="00F97ECC">
        <w:t>Operationalizing sustainability within HEIs is essential. Campuses should implement sustainable practices, such as reducing carbon footprints, optimizing energy use, and adopting water-saving measures. Many institutions have</w:t>
      </w:r>
      <w:r w:rsidRPr="00F97ECC">
        <w:rPr>
          <w:spacing w:val="80"/>
        </w:rPr>
        <w:t xml:space="preserve"> </w:t>
      </w:r>
      <w:r w:rsidRPr="00F97ECC">
        <w:t>already embraced "green campus" initiatives, including energy-efficient buildings and waste management systems, contributing significantly to sustainability (McKeown et al., 2002). Furthermore, universities are</w:t>
      </w:r>
      <w:r w:rsidRPr="00F97ECC">
        <w:rPr>
          <w:spacing w:val="40"/>
        </w:rPr>
        <w:t xml:space="preserve"> </w:t>
      </w:r>
      <w:r w:rsidRPr="00F97ECC">
        <w:t>increasingly focusing on sustainable transportation options, such as promoting electric vehicles and cycling, to reduce emissions associated with student and staff mobility (Krüger &amp; Kastenholz, 2021).</w:t>
      </w:r>
    </w:p>
    <w:p w14:paraId="1A6E9539" w14:textId="77777777" w:rsidR="009E2DB2" w:rsidRPr="00F97ECC" w:rsidRDefault="009E2DB2">
      <w:pPr>
        <w:pStyle w:val="BodyText"/>
        <w:spacing w:before="47"/>
      </w:pPr>
    </w:p>
    <w:p w14:paraId="1F5F645B" w14:textId="77777777" w:rsidR="009E2DB2" w:rsidRPr="00F97ECC" w:rsidRDefault="003E5527">
      <w:pPr>
        <w:spacing w:before="1"/>
        <w:ind w:left="95"/>
        <w:rPr>
          <w:i/>
          <w:sz w:val="28"/>
        </w:rPr>
      </w:pPr>
      <w:r w:rsidRPr="00F97ECC">
        <w:rPr>
          <w:i/>
          <w:sz w:val="28"/>
        </w:rPr>
        <w:t>Community</w:t>
      </w:r>
      <w:r w:rsidRPr="00F97ECC">
        <w:rPr>
          <w:i/>
          <w:spacing w:val="-8"/>
          <w:sz w:val="28"/>
        </w:rPr>
        <w:t xml:space="preserve"> </w:t>
      </w:r>
      <w:r w:rsidRPr="00F97ECC">
        <w:rPr>
          <w:i/>
          <w:sz w:val="28"/>
        </w:rPr>
        <w:t>Engagement</w:t>
      </w:r>
      <w:r w:rsidRPr="00F97ECC">
        <w:rPr>
          <w:i/>
          <w:spacing w:val="-8"/>
          <w:sz w:val="28"/>
        </w:rPr>
        <w:t xml:space="preserve"> </w:t>
      </w:r>
      <w:r w:rsidRPr="00F97ECC">
        <w:rPr>
          <w:i/>
          <w:sz w:val="28"/>
        </w:rPr>
        <w:t>and</w:t>
      </w:r>
      <w:r w:rsidRPr="00F97ECC">
        <w:rPr>
          <w:i/>
          <w:spacing w:val="-4"/>
          <w:sz w:val="28"/>
        </w:rPr>
        <w:t xml:space="preserve"> </w:t>
      </w:r>
      <w:r w:rsidRPr="00F97ECC">
        <w:rPr>
          <w:i/>
          <w:spacing w:val="-2"/>
          <w:sz w:val="28"/>
        </w:rPr>
        <w:t>Partnerships</w:t>
      </w:r>
    </w:p>
    <w:p w14:paraId="2999B6D3" w14:textId="77777777" w:rsidR="009E2DB2" w:rsidRPr="00F97ECC" w:rsidRDefault="009E2DB2">
      <w:pPr>
        <w:pStyle w:val="BodyText"/>
        <w:spacing w:before="95"/>
        <w:rPr>
          <w:i/>
        </w:rPr>
      </w:pPr>
    </w:p>
    <w:p w14:paraId="0907863C" w14:textId="77777777" w:rsidR="009E2DB2" w:rsidRPr="00F97ECC" w:rsidRDefault="003E5527">
      <w:pPr>
        <w:pStyle w:val="BodyText"/>
        <w:spacing w:line="276" w:lineRule="auto"/>
        <w:ind w:left="23" w:right="17"/>
        <w:jc w:val="both"/>
      </w:pPr>
      <w:r w:rsidRPr="00F97ECC">
        <w:t>Community involvement is another key aspect of quality planning for sustainability. Universities should engage with local and global communities to disseminate knowledge about sustainable practices and contribute to social change (Wals, 2007). Collaborations with local governments, NGOs, and other stakeholders can lead to shared sustainability initiatives that benefit both the institution and the wider community. Through partnerships, HEIs can create mutually beneficial solutions for sustainable development, reinforcing their role as agents of change (Cortese, 2003.)</w:t>
      </w:r>
    </w:p>
    <w:p w14:paraId="00B56D83" w14:textId="77777777" w:rsidR="009E2DB2" w:rsidRPr="00F97ECC" w:rsidRDefault="009E2DB2">
      <w:pPr>
        <w:pStyle w:val="BodyText"/>
        <w:spacing w:before="53"/>
      </w:pPr>
    </w:p>
    <w:p w14:paraId="4B36F987" w14:textId="77777777" w:rsidR="009E2DB2" w:rsidRPr="00F97ECC" w:rsidRDefault="003E5527">
      <w:pPr>
        <w:ind w:left="23"/>
        <w:rPr>
          <w:i/>
          <w:sz w:val="28"/>
        </w:rPr>
      </w:pPr>
      <w:r w:rsidRPr="00F97ECC">
        <w:rPr>
          <w:i/>
          <w:sz w:val="28"/>
        </w:rPr>
        <w:t>Ethical</w:t>
      </w:r>
      <w:r w:rsidRPr="00F97ECC">
        <w:rPr>
          <w:i/>
          <w:spacing w:val="-6"/>
          <w:sz w:val="28"/>
        </w:rPr>
        <w:t xml:space="preserve"> </w:t>
      </w:r>
      <w:r w:rsidRPr="00F97ECC">
        <w:rPr>
          <w:i/>
          <w:sz w:val="28"/>
        </w:rPr>
        <w:t>and</w:t>
      </w:r>
      <w:r w:rsidRPr="00F97ECC">
        <w:rPr>
          <w:i/>
          <w:spacing w:val="-6"/>
          <w:sz w:val="28"/>
        </w:rPr>
        <w:t xml:space="preserve"> </w:t>
      </w:r>
      <w:r w:rsidRPr="00F97ECC">
        <w:rPr>
          <w:i/>
          <w:sz w:val="28"/>
        </w:rPr>
        <w:t>Social</w:t>
      </w:r>
      <w:r w:rsidRPr="00F97ECC">
        <w:rPr>
          <w:i/>
          <w:spacing w:val="-7"/>
          <w:sz w:val="28"/>
        </w:rPr>
        <w:t xml:space="preserve"> </w:t>
      </w:r>
      <w:r w:rsidRPr="00F97ECC">
        <w:rPr>
          <w:i/>
          <w:spacing w:val="-2"/>
          <w:sz w:val="28"/>
        </w:rPr>
        <w:t>Responsibility</w:t>
      </w:r>
    </w:p>
    <w:p w14:paraId="170FA011" w14:textId="77777777" w:rsidR="009E2DB2" w:rsidRPr="00F97ECC" w:rsidRDefault="009E2DB2">
      <w:pPr>
        <w:pStyle w:val="BodyText"/>
        <w:spacing w:before="95"/>
        <w:rPr>
          <w:i/>
        </w:rPr>
      </w:pPr>
    </w:p>
    <w:p w14:paraId="4D7C59F5" w14:textId="77777777" w:rsidR="009E2DB2" w:rsidRPr="00F97ECC" w:rsidRDefault="003E5527">
      <w:pPr>
        <w:pStyle w:val="BodyText"/>
        <w:spacing w:before="1" w:line="276" w:lineRule="auto"/>
        <w:ind w:left="23" w:right="19"/>
        <w:jc w:val="both"/>
      </w:pPr>
      <w:r w:rsidRPr="00F97ECC">
        <w:t>Incorporating social responsibility and ethics into the planning process is essential</w:t>
      </w:r>
      <w:r w:rsidRPr="00F97ECC">
        <w:rPr>
          <w:spacing w:val="74"/>
        </w:rPr>
        <w:t xml:space="preserve"> </w:t>
      </w:r>
      <w:r w:rsidRPr="00F97ECC">
        <w:t>for</w:t>
      </w:r>
      <w:r w:rsidRPr="00F97ECC">
        <w:rPr>
          <w:spacing w:val="74"/>
        </w:rPr>
        <w:t xml:space="preserve"> </w:t>
      </w:r>
      <w:r w:rsidRPr="00F97ECC">
        <w:t>sustainable</w:t>
      </w:r>
      <w:r w:rsidRPr="00F97ECC">
        <w:rPr>
          <w:spacing w:val="76"/>
        </w:rPr>
        <w:t xml:space="preserve"> </w:t>
      </w:r>
      <w:r w:rsidRPr="00F97ECC">
        <w:t>development.</w:t>
      </w:r>
      <w:r w:rsidRPr="00F97ECC">
        <w:rPr>
          <w:spacing w:val="80"/>
        </w:rPr>
        <w:t xml:space="preserve"> </w:t>
      </w:r>
      <w:r w:rsidRPr="00F97ECC">
        <w:t>HEIs</w:t>
      </w:r>
      <w:r w:rsidRPr="00F97ECC">
        <w:rPr>
          <w:spacing w:val="80"/>
        </w:rPr>
        <w:t xml:space="preserve"> </w:t>
      </w:r>
      <w:r w:rsidRPr="00F97ECC">
        <w:t>must</w:t>
      </w:r>
      <w:r w:rsidRPr="00F97ECC">
        <w:rPr>
          <w:spacing w:val="74"/>
        </w:rPr>
        <w:t xml:space="preserve"> </w:t>
      </w:r>
      <w:r w:rsidRPr="00F97ECC">
        <w:t>ensure</w:t>
      </w:r>
      <w:r w:rsidRPr="00F97ECC">
        <w:rPr>
          <w:spacing w:val="78"/>
        </w:rPr>
        <w:t xml:space="preserve"> </w:t>
      </w:r>
      <w:r w:rsidRPr="00F97ECC">
        <w:t>that</w:t>
      </w:r>
      <w:r w:rsidRPr="00F97ECC">
        <w:rPr>
          <w:spacing w:val="74"/>
        </w:rPr>
        <w:t xml:space="preserve"> </w:t>
      </w:r>
      <w:r w:rsidRPr="00F97ECC">
        <w:t>sustainability</w:t>
      </w:r>
    </w:p>
    <w:p w14:paraId="3693E52B"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62CB824D" w14:textId="77777777" w:rsidR="009E2DB2" w:rsidRPr="00F97ECC" w:rsidRDefault="003E5527">
      <w:pPr>
        <w:pStyle w:val="BodyText"/>
        <w:spacing w:before="75" w:line="276" w:lineRule="auto"/>
        <w:ind w:left="23" w:right="19"/>
        <w:jc w:val="both"/>
      </w:pPr>
      <w:r w:rsidRPr="00F97ECC">
        <w:lastRenderedPageBreak/>
        <w:t xml:space="preserve">initiatives are inclusive, equitable, and fair, with particular attention to addressing the needs of marginalized communities. Promoting inclusivity and social justice ensures that sustainable development benefits all people, not just those with the most resources (Evans, 2015). Furthermore, the ethical implications of sustainability must be embedded in research, teaching, and community engagement to ensure that institutions contribute positively to </w:t>
      </w:r>
      <w:r w:rsidRPr="00F97ECC">
        <w:rPr>
          <w:spacing w:val="-2"/>
        </w:rPr>
        <w:t>society.</w:t>
      </w:r>
    </w:p>
    <w:p w14:paraId="3452C274" w14:textId="77777777" w:rsidR="009E2DB2" w:rsidRPr="00F97ECC" w:rsidRDefault="009E2DB2">
      <w:pPr>
        <w:pStyle w:val="BodyText"/>
        <w:spacing w:before="48"/>
      </w:pPr>
    </w:p>
    <w:p w14:paraId="65FAA6FE" w14:textId="77777777" w:rsidR="009E2DB2" w:rsidRPr="00F97ECC" w:rsidRDefault="003E5527">
      <w:pPr>
        <w:ind w:left="23"/>
        <w:jc w:val="both"/>
        <w:rPr>
          <w:i/>
          <w:sz w:val="28"/>
        </w:rPr>
      </w:pPr>
      <w:r w:rsidRPr="00F97ECC">
        <w:rPr>
          <w:i/>
          <w:sz w:val="28"/>
        </w:rPr>
        <w:t>Assessment</w:t>
      </w:r>
      <w:r w:rsidRPr="00F97ECC">
        <w:rPr>
          <w:i/>
          <w:spacing w:val="-7"/>
          <w:sz w:val="28"/>
        </w:rPr>
        <w:t xml:space="preserve"> </w:t>
      </w:r>
      <w:r w:rsidRPr="00F97ECC">
        <w:rPr>
          <w:i/>
          <w:sz w:val="28"/>
        </w:rPr>
        <w:t>and</w:t>
      </w:r>
      <w:r w:rsidRPr="00F97ECC">
        <w:rPr>
          <w:i/>
          <w:spacing w:val="-9"/>
          <w:sz w:val="28"/>
        </w:rPr>
        <w:t xml:space="preserve"> </w:t>
      </w:r>
      <w:r w:rsidRPr="00F97ECC">
        <w:rPr>
          <w:i/>
          <w:sz w:val="28"/>
        </w:rPr>
        <w:t>Continuous</w:t>
      </w:r>
      <w:r w:rsidRPr="00F97ECC">
        <w:rPr>
          <w:i/>
          <w:spacing w:val="-6"/>
          <w:sz w:val="28"/>
        </w:rPr>
        <w:t xml:space="preserve"> </w:t>
      </w:r>
      <w:r w:rsidRPr="00F97ECC">
        <w:rPr>
          <w:i/>
          <w:spacing w:val="-2"/>
          <w:sz w:val="28"/>
        </w:rPr>
        <w:t>Improvement</w:t>
      </w:r>
    </w:p>
    <w:p w14:paraId="5BE549B8" w14:textId="77777777" w:rsidR="009E2DB2" w:rsidRPr="00F97ECC" w:rsidRDefault="009E2DB2">
      <w:pPr>
        <w:pStyle w:val="BodyText"/>
        <w:spacing w:before="96"/>
        <w:rPr>
          <w:i/>
        </w:rPr>
      </w:pPr>
    </w:p>
    <w:p w14:paraId="064A03D2" w14:textId="77777777" w:rsidR="009E2DB2" w:rsidRPr="00F97ECC" w:rsidRDefault="003E5527">
      <w:pPr>
        <w:pStyle w:val="BodyText"/>
        <w:spacing w:line="276" w:lineRule="auto"/>
        <w:ind w:left="23" w:right="22"/>
        <w:jc w:val="both"/>
      </w:pPr>
      <w:r w:rsidRPr="00F97ECC">
        <w:t>Lastly, continuous evaluation and feedback are vital in quality planning for sustainable development. Quality assurance systems should include sustainability indicators to measure the effectiveness of</w:t>
      </w:r>
      <w:r w:rsidRPr="00F97ECC">
        <w:rPr>
          <w:spacing w:val="-1"/>
        </w:rPr>
        <w:t xml:space="preserve"> </w:t>
      </w:r>
      <w:r w:rsidRPr="00F97ECC">
        <w:t xml:space="preserve">sustainability initiatives and make necessary improvements (Gorman et al., 2012). Regular audits, sustainability reports, and feedback loops allow HEIs to assess their progress and refine strategies for achieving sustainability goals (Mochizuki &amp; Fadeeva, </w:t>
      </w:r>
      <w:r w:rsidRPr="00F97ECC">
        <w:rPr>
          <w:spacing w:val="-2"/>
        </w:rPr>
        <w:t>2010).</w:t>
      </w:r>
    </w:p>
    <w:p w14:paraId="608138F3" w14:textId="77777777" w:rsidR="009E2DB2" w:rsidRPr="00F97ECC" w:rsidRDefault="009E2DB2">
      <w:pPr>
        <w:pStyle w:val="BodyText"/>
        <w:spacing w:before="58"/>
      </w:pPr>
    </w:p>
    <w:p w14:paraId="58729BD1" w14:textId="77777777" w:rsidR="009E2DB2" w:rsidRPr="00F97ECC" w:rsidRDefault="003E5527">
      <w:pPr>
        <w:pStyle w:val="Heading1"/>
        <w:spacing w:line="276" w:lineRule="auto"/>
        <w:ind w:right="22"/>
      </w:pPr>
      <w:r w:rsidRPr="00F97ECC">
        <w:t xml:space="preserve">Quality Control in Higher Education Institutions for Sustainable </w:t>
      </w:r>
      <w:r w:rsidRPr="00F97ECC">
        <w:rPr>
          <w:spacing w:val="-2"/>
        </w:rPr>
        <w:t>Development</w:t>
      </w:r>
    </w:p>
    <w:p w14:paraId="3FD07D17" w14:textId="77777777" w:rsidR="009E2DB2" w:rsidRPr="00F97ECC" w:rsidRDefault="009E2DB2">
      <w:pPr>
        <w:pStyle w:val="BodyText"/>
        <w:spacing w:before="42"/>
        <w:rPr>
          <w:b/>
        </w:rPr>
      </w:pPr>
    </w:p>
    <w:p w14:paraId="3C5B9EDE" w14:textId="77777777" w:rsidR="009E2DB2" w:rsidRPr="00F97ECC" w:rsidRDefault="003E5527">
      <w:pPr>
        <w:pStyle w:val="BodyText"/>
        <w:spacing w:line="276" w:lineRule="auto"/>
        <w:ind w:left="23" w:right="20"/>
        <w:jc w:val="both"/>
      </w:pPr>
      <w:r w:rsidRPr="00F97ECC">
        <w:t xml:space="preserve">Quality control (QC) in higher education (HE) is a vital process that ensures educational programs, policies, and practices meet defined standards and contribute to institutional goals. In the context of sustainable development, quality control extends beyond traditional educational assessments to include environmental, social, and economic sustainability (Wals, 2007). By integrating sustainability into quality control mechanisms, higher education institutions (HEIs) can contribute to the achievement of the </w:t>
      </w:r>
      <w:commentRangeStart w:id="13"/>
      <w:r w:rsidRPr="00F97ECC">
        <w:rPr>
          <w:highlight w:val="cyan"/>
        </w:rPr>
        <w:t>United</w:t>
      </w:r>
      <w:commentRangeEnd w:id="13"/>
      <w:r w:rsidR="00FA5D9F" w:rsidRPr="00F97ECC">
        <w:rPr>
          <w:rStyle w:val="CommentReference"/>
        </w:rPr>
        <w:commentReference w:id="13"/>
      </w:r>
      <w:r w:rsidRPr="00F97ECC">
        <w:rPr>
          <w:highlight w:val="cyan"/>
        </w:rPr>
        <w:t xml:space="preserve"> Nations Sustainable Development Goals (SDGs)</w:t>
      </w:r>
      <w:r w:rsidRPr="00F97ECC">
        <w:t xml:space="preserve"> while maintaining high educational standards. This paper explores the importance of</w:t>
      </w:r>
      <w:r w:rsidRPr="00F97ECC">
        <w:rPr>
          <w:spacing w:val="-1"/>
        </w:rPr>
        <w:t xml:space="preserve"> </w:t>
      </w:r>
      <w:r w:rsidRPr="00F97ECC">
        <w:t>quality control in higher education institutions for sustainable development and the practices, challenges, and strategies that</w:t>
      </w:r>
      <w:r w:rsidRPr="00F97ECC">
        <w:rPr>
          <w:spacing w:val="40"/>
        </w:rPr>
        <w:t xml:space="preserve"> </w:t>
      </w:r>
      <w:r w:rsidRPr="00F97ECC">
        <w:t>can enhance sustainability outcomes.</w:t>
      </w:r>
    </w:p>
    <w:p w14:paraId="21EA7761" w14:textId="77777777" w:rsidR="009E2DB2" w:rsidRPr="00F97ECC" w:rsidRDefault="009E2DB2">
      <w:pPr>
        <w:pStyle w:val="BodyText"/>
      </w:pPr>
    </w:p>
    <w:p w14:paraId="3AF277B7" w14:textId="77777777" w:rsidR="009E2DB2" w:rsidRPr="00F97ECC" w:rsidRDefault="009E2DB2">
      <w:pPr>
        <w:pStyle w:val="BodyText"/>
      </w:pPr>
    </w:p>
    <w:p w14:paraId="02E77928" w14:textId="77777777" w:rsidR="009E2DB2" w:rsidRPr="00F97ECC" w:rsidRDefault="009E2DB2">
      <w:pPr>
        <w:pStyle w:val="BodyText"/>
      </w:pPr>
    </w:p>
    <w:p w14:paraId="051FA690" w14:textId="77777777" w:rsidR="009E2DB2" w:rsidRPr="00F97ECC" w:rsidRDefault="009E2DB2">
      <w:pPr>
        <w:pStyle w:val="BodyText"/>
        <w:spacing w:before="199"/>
      </w:pPr>
    </w:p>
    <w:p w14:paraId="2A458A2E" w14:textId="77777777" w:rsidR="009E2DB2" w:rsidRPr="00F97ECC" w:rsidRDefault="003E5527">
      <w:pPr>
        <w:pStyle w:val="Heading1"/>
      </w:pPr>
      <w:proofErr w:type="gramStart"/>
      <w:r w:rsidRPr="00F97ECC">
        <w:t>The</w:t>
      </w:r>
      <w:r w:rsidRPr="00F97ECC">
        <w:rPr>
          <w:spacing w:val="32"/>
        </w:rPr>
        <w:t xml:space="preserve">  </w:t>
      </w:r>
      <w:r w:rsidRPr="00F97ECC">
        <w:t>Role</w:t>
      </w:r>
      <w:proofErr w:type="gramEnd"/>
      <w:r w:rsidRPr="00F97ECC">
        <w:rPr>
          <w:spacing w:val="35"/>
        </w:rPr>
        <w:t xml:space="preserve">  </w:t>
      </w:r>
      <w:proofErr w:type="gramStart"/>
      <w:r w:rsidRPr="00F97ECC">
        <w:t>of</w:t>
      </w:r>
      <w:r w:rsidRPr="00F97ECC">
        <w:rPr>
          <w:spacing w:val="35"/>
        </w:rPr>
        <w:t xml:space="preserve">  </w:t>
      </w:r>
      <w:r w:rsidRPr="00F97ECC">
        <w:t>Quality</w:t>
      </w:r>
      <w:proofErr w:type="gramEnd"/>
      <w:r w:rsidRPr="00F97ECC">
        <w:rPr>
          <w:spacing w:val="32"/>
        </w:rPr>
        <w:t xml:space="preserve">  </w:t>
      </w:r>
      <w:proofErr w:type="gramStart"/>
      <w:r w:rsidRPr="00F97ECC">
        <w:t>Control</w:t>
      </w:r>
      <w:r w:rsidRPr="00F97ECC">
        <w:rPr>
          <w:spacing w:val="33"/>
        </w:rPr>
        <w:t xml:space="preserve">  </w:t>
      </w:r>
      <w:r w:rsidRPr="00F97ECC">
        <w:t>in</w:t>
      </w:r>
      <w:proofErr w:type="gramEnd"/>
      <w:r w:rsidRPr="00F97ECC">
        <w:rPr>
          <w:spacing w:val="31"/>
        </w:rPr>
        <w:t xml:space="preserve">  </w:t>
      </w:r>
      <w:proofErr w:type="gramStart"/>
      <w:r w:rsidRPr="00F97ECC">
        <w:t>Higher</w:t>
      </w:r>
      <w:r w:rsidRPr="00F97ECC">
        <w:rPr>
          <w:spacing w:val="33"/>
        </w:rPr>
        <w:t xml:space="preserve">  </w:t>
      </w:r>
      <w:r w:rsidRPr="00F97ECC">
        <w:t>Education</w:t>
      </w:r>
      <w:proofErr w:type="gramEnd"/>
      <w:r w:rsidRPr="00F97ECC">
        <w:rPr>
          <w:spacing w:val="30"/>
        </w:rPr>
        <w:t xml:space="preserve">  </w:t>
      </w:r>
      <w:proofErr w:type="gramStart"/>
      <w:r w:rsidRPr="00F97ECC">
        <w:t>for</w:t>
      </w:r>
      <w:r w:rsidRPr="00F97ECC">
        <w:rPr>
          <w:spacing w:val="32"/>
        </w:rPr>
        <w:t xml:space="preserve">  </w:t>
      </w:r>
      <w:r w:rsidRPr="00F97ECC">
        <w:rPr>
          <w:spacing w:val="-2"/>
        </w:rPr>
        <w:t>Sustainable</w:t>
      </w:r>
      <w:proofErr w:type="gramEnd"/>
    </w:p>
    <w:p w14:paraId="48D2C318" w14:textId="77777777" w:rsidR="009E2DB2" w:rsidRPr="00F97ECC" w:rsidRDefault="009E2DB2">
      <w:pPr>
        <w:pStyle w:val="Heading1"/>
        <w:sectPr w:rsidR="009E2DB2" w:rsidRPr="00F97ECC">
          <w:pgSz w:w="11910" w:h="16840"/>
          <w:pgMar w:top="1340" w:right="1417" w:bottom="1180" w:left="1417" w:header="0" w:footer="992" w:gutter="0"/>
          <w:cols w:space="720"/>
        </w:sectPr>
      </w:pPr>
    </w:p>
    <w:p w14:paraId="589349BE" w14:textId="77777777" w:rsidR="009E2DB2" w:rsidRPr="00F97ECC" w:rsidRDefault="003E5527">
      <w:pPr>
        <w:spacing w:before="59"/>
        <w:ind w:left="23"/>
        <w:rPr>
          <w:b/>
          <w:sz w:val="28"/>
        </w:rPr>
      </w:pPr>
      <w:r w:rsidRPr="00F97ECC">
        <w:rPr>
          <w:b/>
          <w:spacing w:val="-2"/>
          <w:sz w:val="28"/>
        </w:rPr>
        <w:lastRenderedPageBreak/>
        <w:t>Development</w:t>
      </w:r>
    </w:p>
    <w:p w14:paraId="2580F443" w14:textId="77777777" w:rsidR="009E2DB2" w:rsidRPr="00F97ECC" w:rsidRDefault="009E2DB2">
      <w:pPr>
        <w:pStyle w:val="BodyText"/>
        <w:spacing w:before="91"/>
        <w:rPr>
          <w:b/>
        </w:rPr>
      </w:pPr>
    </w:p>
    <w:p w14:paraId="5F2779F1" w14:textId="77777777" w:rsidR="009E2DB2" w:rsidRPr="00F97ECC" w:rsidRDefault="003E5527">
      <w:pPr>
        <w:pStyle w:val="BodyText"/>
        <w:spacing w:line="276" w:lineRule="auto"/>
        <w:ind w:left="23" w:right="17"/>
        <w:jc w:val="both"/>
      </w:pPr>
      <w:r w:rsidRPr="00F97ECC">
        <w:t>Quality control ensures that higher education institutions not only deliver high- quality education but also contribute to sustainable development through their curricula, research, and operational practices. By embedding sustainability into quality control processes, HEIs can promote a long-term commitment to addressing global challenges such as climate change, poverty, and inequality (</w:t>
      </w:r>
      <w:commentRangeStart w:id="14"/>
      <w:r w:rsidRPr="00F97ECC">
        <w:rPr>
          <w:highlight w:val="cyan"/>
        </w:rPr>
        <w:t>Leal</w:t>
      </w:r>
      <w:commentRangeEnd w:id="14"/>
      <w:r w:rsidR="00FA5D9F" w:rsidRPr="00F97ECC">
        <w:rPr>
          <w:rStyle w:val="CommentReference"/>
        </w:rPr>
        <w:commentReference w:id="14"/>
      </w:r>
      <w:r w:rsidRPr="00F97ECC">
        <w:rPr>
          <w:highlight w:val="cyan"/>
        </w:rPr>
        <w:t xml:space="preserve"> Filho et al., 2018</w:t>
      </w:r>
      <w:r w:rsidRPr="00F97ECC">
        <w:t>). Quality control in this context involves both ensuring that sustainability is taught effectively and that the institution operates in an environmentally, socially, and economically responsible manner (Wals, 2007).</w:t>
      </w:r>
    </w:p>
    <w:p w14:paraId="087DF6F5" w14:textId="77777777" w:rsidR="009E2DB2" w:rsidRPr="00F97ECC" w:rsidRDefault="009E2DB2">
      <w:pPr>
        <w:pStyle w:val="BodyText"/>
        <w:spacing w:before="57"/>
      </w:pPr>
    </w:p>
    <w:p w14:paraId="6377D7C3" w14:textId="77777777" w:rsidR="009E2DB2" w:rsidRPr="00F97ECC" w:rsidRDefault="003E5527">
      <w:pPr>
        <w:pStyle w:val="Heading2"/>
        <w:spacing w:before="1"/>
      </w:pPr>
      <w:r w:rsidRPr="00F97ECC">
        <w:t>Sustainability</w:t>
      </w:r>
      <w:r w:rsidRPr="00F97ECC">
        <w:rPr>
          <w:spacing w:val="-8"/>
        </w:rPr>
        <w:t xml:space="preserve"> </w:t>
      </w:r>
      <w:r w:rsidRPr="00F97ECC">
        <w:t>in</w:t>
      </w:r>
      <w:r w:rsidRPr="00F97ECC">
        <w:rPr>
          <w:spacing w:val="-9"/>
        </w:rPr>
        <w:t xml:space="preserve"> </w:t>
      </w:r>
      <w:r w:rsidRPr="00F97ECC">
        <w:t>Curriculum</w:t>
      </w:r>
      <w:r w:rsidRPr="00F97ECC">
        <w:rPr>
          <w:spacing w:val="-5"/>
        </w:rPr>
        <w:t xml:space="preserve"> </w:t>
      </w:r>
      <w:r w:rsidRPr="00F97ECC">
        <w:t>Design</w:t>
      </w:r>
      <w:r w:rsidRPr="00F97ECC">
        <w:rPr>
          <w:spacing w:val="-10"/>
        </w:rPr>
        <w:t xml:space="preserve"> </w:t>
      </w:r>
      <w:r w:rsidRPr="00F97ECC">
        <w:t>and</w:t>
      </w:r>
      <w:r w:rsidRPr="00F97ECC">
        <w:rPr>
          <w:spacing w:val="-4"/>
        </w:rPr>
        <w:t xml:space="preserve"> </w:t>
      </w:r>
      <w:r w:rsidRPr="00F97ECC">
        <w:rPr>
          <w:spacing w:val="-2"/>
        </w:rPr>
        <w:t>Delivery</w:t>
      </w:r>
    </w:p>
    <w:p w14:paraId="079D4DFA" w14:textId="77777777" w:rsidR="009E2DB2" w:rsidRPr="00F97ECC" w:rsidRDefault="009E2DB2">
      <w:pPr>
        <w:pStyle w:val="BodyText"/>
        <w:spacing w:before="90"/>
        <w:rPr>
          <w:b/>
          <w:i/>
        </w:rPr>
      </w:pPr>
    </w:p>
    <w:p w14:paraId="38C52625" w14:textId="77777777" w:rsidR="009E2DB2" w:rsidRPr="00F97ECC" w:rsidRDefault="003E5527">
      <w:pPr>
        <w:pStyle w:val="BodyText"/>
        <w:spacing w:before="1" w:line="276" w:lineRule="auto"/>
        <w:ind w:left="23" w:right="19"/>
        <w:jc w:val="both"/>
      </w:pPr>
      <w:r w:rsidRPr="00F97ECC">
        <w:t>One of the core components of quality control in HEIs for sustainable development is the integration of sustainability principles into the curriculum. Institutions are increasingly offering courses, programs, and research opportunities related to sustainability. Quality control processes can ensure that sustainability is adequately covered across disciplines and that programs align with global sustainability frameworks, such as the SDGs (</w:t>
      </w:r>
      <w:commentRangeStart w:id="15"/>
      <w:r w:rsidRPr="00F97ECC">
        <w:rPr>
          <w:highlight w:val="cyan"/>
        </w:rPr>
        <w:t>Sipos</w:t>
      </w:r>
      <w:commentRangeEnd w:id="15"/>
      <w:r w:rsidR="00A62B32" w:rsidRPr="00F97ECC">
        <w:rPr>
          <w:rStyle w:val="CommentReference"/>
        </w:rPr>
        <w:commentReference w:id="15"/>
      </w:r>
      <w:r w:rsidRPr="00F97ECC">
        <w:rPr>
          <w:highlight w:val="cyan"/>
        </w:rPr>
        <w:t>, Battisti, &amp; Grimm, 2008</w:t>
      </w:r>
      <w:r w:rsidRPr="00F97ECC">
        <w:t>). Through accreditation and program review processes, institutions can evaluate whether their curricula meet the sustainability requirements and equip students with the necessary knowledge and skills for addressing sustainable development challenges (</w:t>
      </w:r>
      <w:r w:rsidRPr="00F97ECC">
        <w:rPr>
          <w:highlight w:val="cyan"/>
        </w:rPr>
        <w:t>Velazquez</w:t>
      </w:r>
      <w:r w:rsidRPr="00F97ECC">
        <w:t xml:space="preserve"> et al., 2006).</w:t>
      </w:r>
    </w:p>
    <w:p w14:paraId="7E55275D" w14:textId="77777777" w:rsidR="009E2DB2" w:rsidRPr="00F97ECC" w:rsidRDefault="009E2DB2">
      <w:pPr>
        <w:pStyle w:val="BodyText"/>
        <w:spacing w:before="46"/>
      </w:pPr>
    </w:p>
    <w:p w14:paraId="23D41765" w14:textId="77777777" w:rsidR="009E2DB2" w:rsidRPr="00F97ECC" w:rsidRDefault="003E5527">
      <w:pPr>
        <w:pStyle w:val="BodyText"/>
        <w:spacing w:line="276" w:lineRule="auto"/>
        <w:ind w:left="23" w:right="19"/>
        <w:jc w:val="both"/>
      </w:pPr>
      <w:r w:rsidRPr="00F97ECC">
        <w:t>Additionally, quality control can promote an interdisciplinary approach to sustainability, encouraging collaboration between departments and integrating sustainability</w:t>
      </w:r>
      <w:r w:rsidRPr="00F97ECC">
        <w:rPr>
          <w:spacing w:val="-7"/>
        </w:rPr>
        <w:t xml:space="preserve"> </w:t>
      </w:r>
      <w:r w:rsidRPr="00F97ECC">
        <w:t>concepts into non-environmental fields,</w:t>
      </w:r>
      <w:r w:rsidRPr="00F97ECC">
        <w:rPr>
          <w:spacing w:val="-1"/>
        </w:rPr>
        <w:t xml:space="preserve"> </w:t>
      </w:r>
      <w:r w:rsidRPr="00F97ECC">
        <w:t>such</w:t>
      </w:r>
      <w:r w:rsidRPr="00F97ECC">
        <w:rPr>
          <w:spacing w:val="-7"/>
        </w:rPr>
        <w:t xml:space="preserve"> </w:t>
      </w:r>
      <w:r w:rsidRPr="00F97ECC">
        <w:t>as</w:t>
      </w:r>
      <w:r w:rsidRPr="00F97ECC">
        <w:rPr>
          <w:spacing w:val="-2"/>
        </w:rPr>
        <w:t xml:space="preserve"> </w:t>
      </w:r>
      <w:r w:rsidRPr="00F97ECC">
        <w:t>business,</w:t>
      </w:r>
      <w:r w:rsidRPr="00F97ECC">
        <w:rPr>
          <w:spacing w:val="-1"/>
        </w:rPr>
        <w:t xml:space="preserve"> </w:t>
      </w:r>
      <w:r w:rsidRPr="00F97ECC">
        <w:t>law,</w:t>
      </w:r>
      <w:r w:rsidRPr="00F97ECC">
        <w:rPr>
          <w:spacing w:val="-1"/>
        </w:rPr>
        <w:t xml:space="preserve"> </w:t>
      </w:r>
      <w:r w:rsidRPr="00F97ECC">
        <w:t>and social sciences. This approach ensures that students understand sustainability from multiple perspectives and are better equipped to address complex global challenges (Pereira et al., 2017).</w:t>
      </w:r>
    </w:p>
    <w:p w14:paraId="1A9233DE" w14:textId="77777777" w:rsidR="009E2DB2" w:rsidRPr="00F97ECC" w:rsidRDefault="009E2DB2">
      <w:pPr>
        <w:pStyle w:val="BodyText"/>
        <w:spacing w:before="54"/>
      </w:pPr>
    </w:p>
    <w:p w14:paraId="75DC8BA2" w14:textId="77777777" w:rsidR="009E2DB2" w:rsidRPr="00F97ECC" w:rsidRDefault="003E5527">
      <w:pPr>
        <w:pStyle w:val="Heading2"/>
        <w:ind w:left="95"/>
      </w:pPr>
      <w:r w:rsidRPr="00F97ECC">
        <w:t>Operational</w:t>
      </w:r>
      <w:r w:rsidRPr="00F97ECC">
        <w:rPr>
          <w:spacing w:val="-13"/>
        </w:rPr>
        <w:t xml:space="preserve"> </w:t>
      </w:r>
      <w:r w:rsidRPr="00F97ECC">
        <w:t>Sustainability</w:t>
      </w:r>
      <w:r w:rsidRPr="00F97ECC">
        <w:rPr>
          <w:spacing w:val="-11"/>
        </w:rPr>
        <w:t xml:space="preserve"> </w:t>
      </w:r>
      <w:r w:rsidRPr="00F97ECC">
        <w:t>and</w:t>
      </w:r>
      <w:r w:rsidRPr="00F97ECC">
        <w:rPr>
          <w:spacing w:val="-13"/>
        </w:rPr>
        <w:t xml:space="preserve"> </w:t>
      </w:r>
      <w:r w:rsidRPr="00F97ECC">
        <w:t>Environmental</w:t>
      </w:r>
      <w:r w:rsidRPr="00F97ECC">
        <w:rPr>
          <w:spacing w:val="-13"/>
        </w:rPr>
        <w:t xml:space="preserve"> </w:t>
      </w:r>
      <w:r w:rsidRPr="00F97ECC">
        <w:rPr>
          <w:spacing w:val="-2"/>
        </w:rPr>
        <w:t>Practices</w:t>
      </w:r>
    </w:p>
    <w:p w14:paraId="28E5CAB3" w14:textId="77777777" w:rsidR="009E2DB2" w:rsidRPr="00F97ECC" w:rsidRDefault="009E2DB2">
      <w:pPr>
        <w:pStyle w:val="BodyText"/>
        <w:spacing w:before="96"/>
        <w:rPr>
          <w:b/>
          <w:i/>
        </w:rPr>
      </w:pPr>
    </w:p>
    <w:p w14:paraId="129E10D1" w14:textId="77777777" w:rsidR="009E2DB2" w:rsidRPr="00F97ECC" w:rsidRDefault="003E5527">
      <w:pPr>
        <w:pStyle w:val="BodyText"/>
        <w:spacing w:line="276" w:lineRule="auto"/>
        <w:ind w:left="23" w:right="17"/>
        <w:jc w:val="both"/>
      </w:pPr>
      <w:r w:rsidRPr="00F97ECC">
        <w:t>Another key aspect of quality control for sustainable development is ensuring that HEIs implement sustainable practices within</w:t>
      </w:r>
      <w:r w:rsidRPr="00F97ECC">
        <w:rPr>
          <w:spacing w:val="-2"/>
        </w:rPr>
        <w:t xml:space="preserve"> </w:t>
      </w:r>
      <w:r w:rsidRPr="00F97ECC">
        <w:t>their operations. This includes managing energy use, reducing carbon footprints, ensuring water and waste management, and adopting green technologies</w:t>
      </w:r>
      <w:r w:rsidRPr="00F97ECC">
        <w:rPr>
          <w:spacing w:val="31"/>
        </w:rPr>
        <w:t xml:space="preserve"> </w:t>
      </w:r>
      <w:r w:rsidRPr="00F97ECC">
        <w:t>in campus</w:t>
      </w:r>
      <w:r w:rsidRPr="00F97ECC">
        <w:rPr>
          <w:spacing w:val="31"/>
        </w:rPr>
        <w:t xml:space="preserve"> </w:t>
      </w:r>
      <w:r w:rsidRPr="00F97ECC">
        <w:t>facilities (McKeown</w:t>
      </w:r>
    </w:p>
    <w:p w14:paraId="54F7E8F5" w14:textId="77777777" w:rsidR="009E2DB2" w:rsidRPr="00F97ECC" w:rsidRDefault="009E2DB2">
      <w:pPr>
        <w:pStyle w:val="BodyText"/>
        <w:spacing w:line="276" w:lineRule="auto"/>
        <w:jc w:val="both"/>
        <w:sectPr w:rsidR="009E2DB2" w:rsidRPr="00F97ECC">
          <w:pgSz w:w="11910" w:h="16840"/>
          <w:pgMar w:top="1360" w:right="1417" w:bottom="1180" w:left="1417" w:header="0" w:footer="992" w:gutter="0"/>
          <w:cols w:space="720"/>
        </w:sectPr>
      </w:pPr>
    </w:p>
    <w:p w14:paraId="45B0E056" w14:textId="77777777" w:rsidR="009E2DB2" w:rsidRPr="00F97ECC" w:rsidRDefault="003E5527">
      <w:pPr>
        <w:pStyle w:val="BodyText"/>
        <w:spacing w:before="75" w:line="276" w:lineRule="auto"/>
        <w:ind w:left="23" w:right="19"/>
        <w:jc w:val="both"/>
      </w:pPr>
      <w:r w:rsidRPr="00F97ECC">
        <w:lastRenderedPageBreak/>
        <w:t>et al., 2002). Quality control processes can assess the effectiveness of these operational practices, ensuring that they contribute to environmental sustainability goals. For example, quality audits in HEIs can include</w:t>
      </w:r>
      <w:r w:rsidRPr="00F97ECC">
        <w:rPr>
          <w:spacing w:val="40"/>
        </w:rPr>
        <w:t xml:space="preserve"> </w:t>
      </w:r>
      <w:r w:rsidRPr="00F97ECC">
        <w:t>assessments of resource usage, waste management practices, and the implementation</w:t>
      </w:r>
      <w:r w:rsidRPr="00F97ECC">
        <w:rPr>
          <w:spacing w:val="-2"/>
        </w:rPr>
        <w:t xml:space="preserve"> </w:t>
      </w:r>
      <w:r w:rsidRPr="00F97ECC">
        <w:t>of renewable energy</w:t>
      </w:r>
      <w:r w:rsidRPr="00F97ECC">
        <w:rPr>
          <w:spacing w:val="-2"/>
        </w:rPr>
        <w:t xml:space="preserve"> </w:t>
      </w:r>
      <w:r w:rsidRPr="00F97ECC">
        <w:t>systems. These audits can</w:t>
      </w:r>
      <w:r w:rsidRPr="00F97ECC">
        <w:rPr>
          <w:spacing w:val="-2"/>
        </w:rPr>
        <w:t xml:space="preserve"> </w:t>
      </w:r>
      <w:r w:rsidRPr="00F97ECC">
        <w:t>also monitor the institution's compliance with environmental regulations and sustainability certifications (i.e., ISO 14001), ensuring that the institution's operations are in line with global sustainability standards (Cortese, 2003).</w:t>
      </w:r>
    </w:p>
    <w:p w14:paraId="2D9B1B36" w14:textId="77777777" w:rsidR="009E2DB2" w:rsidRPr="00F97ECC" w:rsidRDefault="009E2DB2">
      <w:pPr>
        <w:pStyle w:val="BodyText"/>
        <w:spacing w:before="52"/>
      </w:pPr>
    </w:p>
    <w:p w14:paraId="326FA389" w14:textId="77777777" w:rsidR="009E2DB2" w:rsidRPr="00F97ECC" w:rsidRDefault="003E5527">
      <w:pPr>
        <w:pStyle w:val="Heading2"/>
        <w:spacing w:before="1"/>
        <w:jc w:val="both"/>
      </w:pPr>
      <w:r w:rsidRPr="00F97ECC">
        <w:t>Social</w:t>
      </w:r>
      <w:r w:rsidRPr="00F97ECC">
        <w:rPr>
          <w:spacing w:val="-7"/>
        </w:rPr>
        <w:t xml:space="preserve"> </w:t>
      </w:r>
      <w:r w:rsidRPr="00F97ECC">
        <w:t>and</w:t>
      </w:r>
      <w:r w:rsidRPr="00F97ECC">
        <w:rPr>
          <w:spacing w:val="-6"/>
        </w:rPr>
        <w:t xml:space="preserve"> </w:t>
      </w:r>
      <w:r w:rsidRPr="00F97ECC">
        <w:t>Ethical</w:t>
      </w:r>
      <w:r w:rsidRPr="00F97ECC">
        <w:rPr>
          <w:spacing w:val="-6"/>
        </w:rPr>
        <w:t xml:space="preserve"> </w:t>
      </w:r>
      <w:r w:rsidRPr="00F97ECC">
        <w:t>Responsibility</w:t>
      </w:r>
      <w:r w:rsidRPr="00F97ECC">
        <w:rPr>
          <w:spacing w:val="-5"/>
        </w:rPr>
        <w:t xml:space="preserve"> </w:t>
      </w:r>
      <w:r w:rsidRPr="00F97ECC">
        <w:t>in</w:t>
      </w:r>
      <w:r w:rsidRPr="00F97ECC">
        <w:rPr>
          <w:spacing w:val="-7"/>
        </w:rPr>
        <w:t xml:space="preserve"> </w:t>
      </w:r>
      <w:r w:rsidRPr="00F97ECC">
        <w:t>Quality</w:t>
      </w:r>
      <w:r w:rsidRPr="00F97ECC">
        <w:rPr>
          <w:spacing w:val="-4"/>
        </w:rPr>
        <w:t xml:space="preserve"> </w:t>
      </w:r>
      <w:r w:rsidRPr="00F97ECC">
        <w:rPr>
          <w:spacing w:val="-2"/>
        </w:rPr>
        <w:t>Control</w:t>
      </w:r>
    </w:p>
    <w:p w14:paraId="7FE18C18" w14:textId="77777777" w:rsidR="009E2DB2" w:rsidRPr="00F97ECC" w:rsidRDefault="009E2DB2">
      <w:pPr>
        <w:pStyle w:val="BodyText"/>
        <w:spacing w:before="95"/>
        <w:rPr>
          <w:b/>
          <w:i/>
        </w:rPr>
      </w:pPr>
    </w:p>
    <w:p w14:paraId="0AC85FF2" w14:textId="77777777" w:rsidR="009E2DB2" w:rsidRPr="00F97ECC" w:rsidRDefault="003E5527">
      <w:pPr>
        <w:pStyle w:val="BodyText"/>
        <w:spacing w:line="276" w:lineRule="auto"/>
        <w:ind w:left="23" w:right="18"/>
        <w:jc w:val="both"/>
      </w:pPr>
      <w:r w:rsidRPr="00F97ECC">
        <w:t>Sustainability is not only an environmental issue but also involves social and ethical responsibility. Quality control processes must evaluate the social impact of the institution’s activities, focusing on inclusivity, equity, and social justice. This includes examining how HEIs serve diverse student populations, promote equal access to education, and contribute to the local and global community (Evans, 2015). Incorporating social sustainability into quality control practices can help institutions ensure that they foster an inclusive academic environment, promote</w:t>
      </w:r>
      <w:r w:rsidRPr="00F97ECC">
        <w:rPr>
          <w:spacing w:val="-1"/>
        </w:rPr>
        <w:t xml:space="preserve"> </w:t>
      </w:r>
      <w:r w:rsidRPr="00F97ECC">
        <w:t>ethical</w:t>
      </w:r>
      <w:r w:rsidRPr="00F97ECC">
        <w:rPr>
          <w:spacing w:val="-7"/>
        </w:rPr>
        <w:t xml:space="preserve"> </w:t>
      </w:r>
      <w:r w:rsidRPr="00F97ECC">
        <w:t>research</w:t>
      </w:r>
      <w:r w:rsidRPr="00F97ECC">
        <w:rPr>
          <w:spacing w:val="-6"/>
        </w:rPr>
        <w:t xml:space="preserve"> </w:t>
      </w:r>
      <w:r w:rsidRPr="00F97ECC">
        <w:t>practices, and</w:t>
      </w:r>
      <w:r w:rsidRPr="00F97ECC">
        <w:rPr>
          <w:spacing w:val="-2"/>
        </w:rPr>
        <w:t xml:space="preserve"> </w:t>
      </w:r>
      <w:r w:rsidRPr="00F97ECC">
        <w:t>contribute</w:t>
      </w:r>
      <w:r w:rsidRPr="00F97ECC">
        <w:rPr>
          <w:spacing w:val="-1"/>
        </w:rPr>
        <w:t xml:space="preserve"> </w:t>
      </w:r>
      <w:r w:rsidRPr="00F97ECC">
        <w:t>to</w:t>
      </w:r>
      <w:r w:rsidRPr="00F97ECC">
        <w:rPr>
          <w:spacing w:val="-2"/>
        </w:rPr>
        <w:t xml:space="preserve"> </w:t>
      </w:r>
      <w:r w:rsidRPr="00F97ECC">
        <w:t>the</w:t>
      </w:r>
      <w:r w:rsidRPr="00F97ECC">
        <w:rPr>
          <w:spacing w:val="-1"/>
        </w:rPr>
        <w:t xml:space="preserve"> </w:t>
      </w:r>
      <w:r w:rsidRPr="00F97ECC">
        <w:t>welfare</w:t>
      </w:r>
      <w:r w:rsidRPr="00F97ECC">
        <w:rPr>
          <w:spacing w:val="-1"/>
        </w:rPr>
        <w:t xml:space="preserve"> </w:t>
      </w:r>
      <w:r w:rsidRPr="00F97ECC">
        <w:t>of</w:t>
      </w:r>
      <w:r w:rsidRPr="00F97ECC">
        <w:rPr>
          <w:spacing w:val="-3"/>
        </w:rPr>
        <w:t xml:space="preserve"> </w:t>
      </w:r>
      <w:r w:rsidRPr="00F97ECC">
        <w:t>marginalized communities. Moreover, quality control mechanisms can promote initiatives</w:t>
      </w:r>
      <w:r w:rsidRPr="00F97ECC">
        <w:rPr>
          <w:spacing w:val="40"/>
        </w:rPr>
        <w:t xml:space="preserve"> </w:t>
      </w:r>
      <w:r w:rsidRPr="00F97ECC">
        <w:t>that empower students to engage with sustainability issues and develop</w:t>
      </w:r>
      <w:r w:rsidRPr="00F97ECC">
        <w:rPr>
          <w:spacing w:val="40"/>
        </w:rPr>
        <w:t xml:space="preserve"> </w:t>
      </w:r>
      <w:r w:rsidRPr="00F97ECC">
        <w:t>solutions that benefit society (Wals, 2007).</w:t>
      </w:r>
    </w:p>
    <w:p w14:paraId="441577B1" w14:textId="77777777" w:rsidR="009E2DB2" w:rsidRPr="00F97ECC" w:rsidRDefault="009E2DB2">
      <w:pPr>
        <w:pStyle w:val="BodyText"/>
        <w:spacing w:before="51"/>
      </w:pPr>
    </w:p>
    <w:p w14:paraId="069DA4A9" w14:textId="77777777" w:rsidR="009E2DB2" w:rsidRPr="00F97ECC" w:rsidRDefault="003E5527">
      <w:pPr>
        <w:pStyle w:val="Heading2"/>
        <w:jc w:val="both"/>
      </w:pPr>
      <w:r w:rsidRPr="00F97ECC">
        <w:t>Research</w:t>
      </w:r>
      <w:r w:rsidRPr="00F97ECC">
        <w:rPr>
          <w:spacing w:val="-9"/>
        </w:rPr>
        <w:t xml:space="preserve"> </w:t>
      </w:r>
      <w:r w:rsidRPr="00F97ECC">
        <w:t>and</w:t>
      </w:r>
      <w:r w:rsidRPr="00F97ECC">
        <w:rPr>
          <w:spacing w:val="-9"/>
        </w:rPr>
        <w:t xml:space="preserve"> </w:t>
      </w:r>
      <w:r w:rsidRPr="00F97ECC">
        <w:t>Innovation</w:t>
      </w:r>
      <w:r w:rsidRPr="00F97ECC">
        <w:rPr>
          <w:spacing w:val="-9"/>
        </w:rPr>
        <w:t xml:space="preserve"> </w:t>
      </w:r>
      <w:r w:rsidRPr="00F97ECC">
        <w:t>for</w:t>
      </w:r>
      <w:r w:rsidRPr="00F97ECC">
        <w:rPr>
          <w:spacing w:val="-6"/>
        </w:rPr>
        <w:t xml:space="preserve"> </w:t>
      </w:r>
      <w:r w:rsidRPr="00F97ECC">
        <w:t>Sustainable</w:t>
      </w:r>
      <w:r w:rsidRPr="00F97ECC">
        <w:rPr>
          <w:spacing w:val="-7"/>
        </w:rPr>
        <w:t xml:space="preserve"> </w:t>
      </w:r>
      <w:r w:rsidRPr="00F97ECC">
        <w:rPr>
          <w:spacing w:val="-2"/>
        </w:rPr>
        <w:t>Development</w:t>
      </w:r>
    </w:p>
    <w:p w14:paraId="68C29553" w14:textId="77777777" w:rsidR="009E2DB2" w:rsidRPr="00F97ECC" w:rsidRDefault="009E2DB2">
      <w:pPr>
        <w:pStyle w:val="BodyText"/>
        <w:spacing w:before="91"/>
        <w:rPr>
          <w:b/>
          <w:i/>
        </w:rPr>
      </w:pPr>
    </w:p>
    <w:p w14:paraId="0BE77842" w14:textId="77777777" w:rsidR="009E2DB2" w:rsidRPr="00F97ECC" w:rsidRDefault="003E5527">
      <w:pPr>
        <w:pStyle w:val="BodyText"/>
        <w:spacing w:line="276" w:lineRule="auto"/>
        <w:ind w:left="23" w:right="17"/>
        <w:jc w:val="both"/>
      </w:pPr>
      <w:r w:rsidRPr="00F97ECC">
        <w:t>Higher education institutions are crucial for driving research and innovation in sustainable development. Quality control ensures that the research conducted aligns with sustainability objectives and has practical applications for solving global challenges. This includes evaluating the sustainability of research projects, fostering interdisciplinary research on sustainability, and encouraging collaboration with external organizations, such as governments and industries,</w:t>
      </w:r>
      <w:r w:rsidRPr="00F97ECC">
        <w:rPr>
          <w:spacing w:val="40"/>
        </w:rPr>
        <w:t xml:space="preserve"> </w:t>
      </w:r>
      <w:r w:rsidRPr="00F97ECC">
        <w:t>to translate research findings into tangible sustainable solutions (Sachs, 2015). Institutional quality control processes can also assess how effectively research outputs contribute to advancing the SDGs. Furthermore, ensuring the</w:t>
      </w:r>
      <w:r w:rsidRPr="00F97ECC">
        <w:rPr>
          <w:spacing w:val="80"/>
        </w:rPr>
        <w:t xml:space="preserve"> </w:t>
      </w:r>
      <w:r w:rsidRPr="00F97ECC">
        <w:t>integration of sustainability into research practices can increase the overall impact of HEIs in promoting sustainable development (</w:t>
      </w:r>
      <w:commentRangeStart w:id="16"/>
      <w:r w:rsidRPr="00F97ECC">
        <w:rPr>
          <w:highlight w:val="cyan"/>
        </w:rPr>
        <w:t>Leal</w:t>
      </w:r>
      <w:commentRangeEnd w:id="16"/>
      <w:r w:rsidR="00FA5D9F" w:rsidRPr="00F97ECC">
        <w:rPr>
          <w:rStyle w:val="CommentReference"/>
        </w:rPr>
        <w:commentReference w:id="16"/>
      </w:r>
      <w:r w:rsidRPr="00F97ECC">
        <w:rPr>
          <w:highlight w:val="cyan"/>
        </w:rPr>
        <w:t xml:space="preserve"> Filho et al., 2018</w:t>
      </w:r>
      <w:r w:rsidRPr="00F97ECC">
        <w:t>).</w:t>
      </w:r>
    </w:p>
    <w:p w14:paraId="49FD2D0E"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10B64AF4" w14:textId="77777777" w:rsidR="009E2DB2" w:rsidRPr="00F97ECC" w:rsidRDefault="003E5527">
      <w:pPr>
        <w:pStyle w:val="Heading2"/>
        <w:spacing w:before="69"/>
      </w:pPr>
      <w:r w:rsidRPr="00F97ECC">
        <w:lastRenderedPageBreak/>
        <w:t>Monitoring,</w:t>
      </w:r>
      <w:r w:rsidRPr="00F97ECC">
        <w:rPr>
          <w:spacing w:val="-9"/>
        </w:rPr>
        <w:t xml:space="preserve"> </w:t>
      </w:r>
      <w:r w:rsidRPr="00F97ECC">
        <w:t>Evaluation,</w:t>
      </w:r>
      <w:r w:rsidRPr="00F97ECC">
        <w:rPr>
          <w:spacing w:val="-9"/>
        </w:rPr>
        <w:t xml:space="preserve"> </w:t>
      </w:r>
      <w:r w:rsidRPr="00F97ECC">
        <w:t>and</w:t>
      </w:r>
      <w:r w:rsidRPr="00F97ECC">
        <w:rPr>
          <w:spacing w:val="-11"/>
        </w:rPr>
        <w:t xml:space="preserve"> </w:t>
      </w:r>
      <w:r w:rsidRPr="00F97ECC">
        <w:t>Continuous</w:t>
      </w:r>
      <w:r w:rsidRPr="00F97ECC">
        <w:rPr>
          <w:spacing w:val="-6"/>
        </w:rPr>
        <w:t xml:space="preserve"> </w:t>
      </w:r>
      <w:r w:rsidRPr="00F97ECC">
        <w:rPr>
          <w:spacing w:val="-2"/>
        </w:rPr>
        <w:t>Improvement</w:t>
      </w:r>
    </w:p>
    <w:p w14:paraId="3C663674" w14:textId="77777777" w:rsidR="009E2DB2" w:rsidRPr="00F97ECC" w:rsidRDefault="009E2DB2">
      <w:pPr>
        <w:pStyle w:val="BodyText"/>
        <w:spacing w:before="91"/>
        <w:rPr>
          <w:b/>
          <w:i/>
        </w:rPr>
      </w:pPr>
    </w:p>
    <w:p w14:paraId="3843C261" w14:textId="77777777" w:rsidR="009E2DB2" w:rsidRPr="00F97ECC" w:rsidRDefault="003E5527">
      <w:pPr>
        <w:pStyle w:val="BodyText"/>
        <w:spacing w:line="276" w:lineRule="auto"/>
        <w:ind w:left="23" w:right="17"/>
        <w:jc w:val="both"/>
      </w:pPr>
      <w:r w:rsidRPr="00F97ECC">
        <w:t>Effective quality control systems require ongoing monitoring, evaluation, and continuous improvement.</w:t>
      </w:r>
      <w:r w:rsidRPr="00F97ECC">
        <w:rPr>
          <w:spacing w:val="-1"/>
        </w:rPr>
        <w:t xml:space="preserve"> </w:t>
      </w:r>
      <w:r w:rsidRPr="00F97ECC">
        <w:t>This approach ensures that</w:t>
      </w:r>
      <w:r w:rsidRPr="00F97ECC">
        <w:rPr>
          <w:spacing w:val="-1"/>
        </w:rPr>
        <w:t xml:space="preserve"> </w:t>
      </w:r>
      <w:r w:rsidRPr="00F97ECC">
        <w:t>sustainability</w:t>
      </w:r>
      <w:r w:rsidRPr="00F97ECC">
        <w:rPr>
          <w:spacing w:val="-1"/>
        </w:rPr>
        <w:t xml:space="preserve"> </w:t>
      </w:r>
      <w:r w:rsidRPr="00F97ECC">
        <w:t>goals are</w:t>
      </w:r>
      <w:r w:rsidRPr="00F97ECC">
        <w:rPr>
          <w:spacing w:val="-1"/>
        </w:rPr>
        <w:t xml:space="preserve"> </w:t>
      </w:r>
      <w:r w:rsidRPr="00F97ECC">
        <w:t>not only met initially but are also continually enhanced over time. Institutions must establish clear sustainability indicators and metrics to assess their progress toward sustainable development goals (Gorman et al., 2012). Regular self- assessments and feedback loops involving students, staff, and external stakeholders can help identify areas of improvement and ensure that sustainability initiatives are aligned with institutional goals (Boudah, 2010). Continuous improvement in sustainability can also be achieved through benchmarking, where HEIs compare their sustainability efforts with peer institutions, industry standards, or best practices (Harvey &amp; Green, 1993). By applying these quality control mechanisms, HEIs can remain accountable and adaptive in the pursuit of sustainable development.</w:t>
      </w:r>
    </w:p>
    <w:p w14:paraId="1A84CC98" w14:textId="77777777" w:rsidR="009E2DB2" w:rsidRPr="00F97ECC" w:rsidRDefault="009E2DB2">
      <w:pPr>
        <w:pStyle w:val="BodyText"/>
        <w:spacing w:before="55"/>
      </w:pPr>
    </w:p>
    <w:p w14:paraId="73A9B663" w14:textId="77777777" w:rsidR="009E2DB2" w:rsidRPr="00F97ECC" w:rsidRDefault="003E5527">
      <w:pPr>
        <w:pStyle w:val="Heading1"/>
        <w:jc w:val="left"/>
      </w:pPr>
      <w:r w:rsidRPr="00F97ECC">
        <w:t>ZIMCHE</w:t>
      </w:r>
      <w:r w:rsidRPr="00F97ECC">
        <w:rPr>
          <w:spacing w:val="-10"/>
        </w:rPr>
        <w:t xml:space="preserve"> </w:t>
      </w:r>
      <w:r w:rsidRPr="00F97ECC">
        <w:t>Quality</w:t>
      </w:r>
      <w:r w:rsidRPr="00F97ECC">
        <w:rPr>
          <w:spacing w:val="-11"/>
        </w:rPr>
        <w:t xml:space="preserve"> </w:t>
      </w:r>
      <w:r w:rsidRPr="00F97ECC">
        <w:t>Assurance</w:t>
      </w:r>
      <w:r w:rsidRPr="00F97ECC">
        <w:rPr>
          <w:spacing w:val="-10"/>
        </w:rPr>
        <w:t xml:space="preserve"> </w:t>
      </w:r>
      <w:r w:rsidRPr="00F97ECC">
        <w:t>Standards</w:t>
      </w:r>
      <w:r w:rsidRPr="00F97ECC">
        <w:rPr>
          <w:spacing w:val="-4"/>
        </w:rPr>
        <w:t xml:space="preserve"> </w:t>
      </w:r>
      <w:r w:rsidRPr="00F97ECC">
        <w:t>for</w:t>
      </w:r>
      <w:r w:rsidRPr="00F97ECC">
        <w:rPr>
          <w:spacing w:val="-10"/>
        </w:rPr>
        <w:t xml:space="preserve"> </w:t>
      </w:r>
      <w:r w:rsidRPr="00F97ECC">
        <w:t>Higher</w:t>
      </w:r>
      <w:r w:rsidRPr="00F97ECC">
        <w:rPr>
          <w:spacing w:val="-10"/>
        </w:rPr>
        <w:t xml:space="preserve"> </w:t>
      </w:r>
      <w:r w:rsidRPr="00F97ECC">
        <w:rPr>
          <w:spacing w:val="-2"/>
        </w:rPr>
        <w:t>Education</w:t>
      </w:r>
    </w:p>
    <w:p w14:paraId="50C6E5A1" w14:textId="77777777" w:rsidR="009E2DB2" w:rsidRPr="00F97ECC" w:rsidRDefault="009E2DB2">
      <w:pPr>
        <w:pStyle w:val="BodyText"/>
        <w:spacing w:before="95"/>
        <w:rPr>
          <w:b/>
        </w:rPr>
      </w:pPr>
    </w:p>
    <w:p w14:paraId="79644074" w14:textId="77777777" w:rsidR="009E2DB2" w:rsidRPr="00F97ECC" w:rsidRDefault="003E5527">
      <w:pPr>
        <w:pStyle w:val="BodyText"/>
        <w:spacing w:line="276" w:lineRule="auto"/>
        <w:ind w:left="23" w:right="20"/>
        <w:jc w:val="both"/>
      </w:pPr>
      <w:r w:rsidRPr="00F97ECC">
        <w:t>The Zimbabwe Council for Higher Education (ZIMCHE) is responsible for ensuring</w:t>
      </w:r>
      <w:r w:rsidRPr="00F97ECC">
        <w:rPr>
          <w:spacing w:val="-5"/>
        </w:rPr>
        <w:t xml:space="preserve"> </w:t>
      </w:r>
      <w:r w:rsidRPr="00F97ECC">
        <w:t>that higher</w:t>
      </w:r>
      <w:r w:rsidRPr="00F97ECC">
        <w:rPr>
          <w:spacing w:val="-5"/>
        </w:rPr>
        <w:t xml:space="preserve"> </w:t>
      </w:r>
      <w:r w:rsidRPr="00F97ECC">
        <w:t>education</w:t>
      </w:r>
      <w:r w:rsidRPr="00F97ECC">
        <w:rPr>
          <w:spacing w:val="-5"/>
        </w:rPr>
        <w:t xml:space="preserve"> </w:t>
      </w:r>
      <w:r w:rsidRPr="00F97ECC">
        <w:t>institutions in</w:t>
      </w:r>
      <w:r w:rsidRPr="00F97ECC">
        <w:rPr>
          <w:spacing w:val="-5"/>
        </w:rPr>
        <w:t xml:space="preserve"> </w:t>
      </w:r>
      <w:r w:rsidRPr="00F97ECC">
        <w:t>Zimbabwe maintain</w:t>
      </w:r>
      <w:r w:rsidRPr="00F97ECC">
        <w:rPr>
          <w:spacing w:val="-5"/>
        </w:rPr>
        <w:t xml:space="preserve"> </w:t>
      </w:r>
      <w:r w:rsidRPr="00F97ECC">
        <w:t>high</w:t>
      </w:r>
      <w:r w:rsidRPr="00F97ECC">
        <w:rPr>
          <w:spacing w:val="-5"/>
        </w:rPr>
        <w:t xml:space="preserve"> </w:t>
      </w:r>
      <w:r w:rsidRPr="00F97ECC">
        <w:t xml:space="preserve">standards of quality in their academic programs, teaching, research, and overall institutional governance. ZIMCHE's quality assurance (QA) standards aim to align higher education with both national and international expectations, ensuring that graduates are well-prepared to meet societal needs, contribute to sustainable development, and adapt to changing global challenges. These standards provide a framework for quality assurance in </w:t>
      </w:r>
      <w:commentRangeStart w:id="17"/>
      <w:r w:rsidRPr="00F97ECC">
        <w:rPr>
          <w:highlight w:val="cyan"/>
        </w:rPr>
        <w:t>higher</w:t>
      </w:r>
      <w:commentRangeEnd w:id="17"/>
      <w:r w:rsidR="00FA5D9F" w:rsidRPr="00F97ECC">
        <w:rPr>
          <w:rStyle w:val="CommentReference"/>
        </w:rPr>
        <w:commentReference w:id="17"/>
      </w:r>
      <w:r w:rsidRPr="00F97ECC">
        <w:rPr>
          <w:highlight w:val="cyan"/>
        </w:rPr>
        <w:t xml:space="preserve"> education institutions (HEIs)</w:t>
      </w:r>
      <w:r w:rsidRPr="00F97ECC">
        <w:t xml:space="preserve"> in Zimbabwe, focusing on continuous improvement, transparency, and accountability.</w:t>
      </w:r>
    </w:p>
    <w:p w14:paraId="1609A2B8" w14:textId="77777777" w:rsidR="009E2DB2" w:rsidRPr="00F97ECC" w:rsidRDefault="009E2DB2">
      <w:pPr>
        <w:pStyle w:val="BodyText"/>
        <w:spacing w:before="52"/>
      </w:pPr>
    </w:p>
    <w:p w14:paraId="0AB43AFF" w14:textId="77777777" w:rsidR="009E2DB2" w:rsidRPr="00F97ECC" w:rsidRDefault="003E5527">
      <w:pPr>
        <w:pStyle w:val="Heading2"/>
      </w:pPr>
      <w:r w:rsidRPr="00F97ECC">
        <w:t>Overview</w:t>
      </w:r>
      <w:r w:rsidRPr="00F97ECC">
        <w:rPr>
          <w:spacing w:val="-7"/>
        </w:rPr>
        <w:t xml:space="preserve"> </w:t>
      </w:r>
      <w:r w:rsidRPr="00F97ECC">
        <w:t>of</w:t>
      </w:r>
      <w:r w:rsidRPr="00F97ECC">
        <w:rPr>
          <w:spacing w:val="-9"/>
        </w:rPr>
        <w:t xml:space="preserve"> </w:t>
      </w:r>
      <w:r w:rsidRPr="00F97ECC">
        <w:t>ZIMCHE</w:t>
      </w:r>
      <w:r w:rsidRPr="00F97ECC">
        <w:rPr>
          <w:spacing w:val="-8"/>
        </w:rPr>
        <w:t xml:space="preserve"> </w:t>
      </w:r>
      <w:r w:rsidRPr="00F97ECC">
        <w:t>Quality</w:t>
      </w:r>
      <w:r w:rsidRPr="00F97ECC">
        <w:rPr>
          <w:spacing w:val="-8"/>
        </w:rPr>
        <w:t xml:space="preserve"> </w:t>
      </w:r>
      <w:r w:rsidRPr="00F97ECC">
        <w:t>Assurance</w:t>
      </w:r>
      <w:r w:rsidRPr="00F97ECC">
        <w:rPr>
          <w:spacing w:val="-11"/>
        </w:rPr>
        <w:t xml:space="preserve"> </w:t>
      </w:r>
      <w:r w:rsidRPr="00F97ECC">
        <w:rPr>
          <w:spacing w:val="-2"/>
        </w:rPr>
        <w:t>Standards</w:t>
      </w:r>
    </w:p>
    <w:p w14:paraId="3F480D6C" w14:textId="77777777" w:rsidR="009E2DB2" w:rsidRPr="00F97ECC" w:rsidRDefault="009E2DB2">
      <w:pPr>
        <w:pStyle w:val="BodyText"/>
        <w:spacing w:before="90"/>
        <w:rPr>
          <w:b/>
          <w:i/>
        </w:rPr>
      </w:pPr>
    </w:p>
    <w:p w14:paraId="4A37B855" w14:textId="77777777" w:rsidR="009E2DB2" w:rsidRPr="00F97ECC" w:rsidRDefault="003E5527">
      <w:pPr>
        <w:pStyle w:val="BodyText"/>
        <w:spacing w:before="1" w:line="276" w:lineRule="auto"/>
        <w:ind w:left="23" w:right="20"/>
        <w:jc w:val="both"/>
      </w:pPr>
      <w:r w:rsidRPr="00F97ECC">
        <w:t>ZIMCHE's quality assurance framework consists of a set of policies and procedures designed to evaluate, monitor, and enhance the quality of higher education. The standards are based on both local and international best</w:t>
      </w:r>
      <w:r w:rsidRPr="00F97ECC">
        <w:rPr>
          <w:spacing w:val="40"/>
        </w:rPr>
        <w:t xml:space="preserve"> </w:t>
      </w:r>
      <w:r w:rsidRPr="00F97ECC">
        <w:t>practices, drawing from the Zimbabwean National Qualifications Framework (ZNQF)</w:t>
      </w:r>
      <w:r w:rsidRPr="00F97ECC">
        <w:rPr>
          <w:spacing w:val="2"/>
        </w:rPr>
        <w:t xml:space="preserve"> </w:t>
      </w:r>
      <w:r w:rsidRPr="00F97ECC">
        <w:t>and</w:t>
      </w:r>
      <w:r w:rsidRPr="00F97ECC">
        <w:rPr>
          <w:spacing w:val="8"/>
        </w:rPr>
        <w:t xml:space="preserve"> </w:t>
      </w:r>
      <w:r w:rsidRPr="00F97ECC">
        <w:t>global benchmarks</w:t>
      </w:r>
      <w:r w:rsidRPr="00F97ECC">
        <w:rPr>
          <w:spacing w:val="6"/>
        </w:rPr>
        <w:t xml:space="preserve"> </w:t>
      </w:r>
      <w:r w:rsidRPr="00F97ECC">
        <w:t>such</w:t>
      </w:r>
      <w:r w:rsidRPr="00F97ECC">
        <w:rPr>
          <w:spacing w:val="-1"/>
        </w:rPr>
        <w:t xml:space="preserve"> </w:t>
      </w:r>
      <w:r w:rsidRPr="00F97ECC">
        <w:t>as</w:t>
      </w:r>
      <w:r w:rsidRPr="00F97ECC">
        <w:rPr>
          <w:spacing w:val="6"/>
        </w:rPr>
        <w:t xml:space="preserve"> </w:t>
      </w:r>
      <w:r w:rsidRPr="00F97ECC">
        <w:t>the</w:t>
      </w:r>
      <w:r w:rsidRPr="00F97ECC">
        <w:rPr>
          <w:spacing w:val="5"/>
        </w:rPr>
        <w:t xml:space="preserve"> </w:t>
      </w:r>
      <w:r w:rsidRPr="00F97ECC">
        <w:t>Bologna</w:t>
      </w:r>
      <w:r w:rsidRPr="00F97ECC">
        <w:rPr>
          <w:spacing w:val="5"/>
        </w:rPr>
        <w:t xml:space="preserve"> </w:t>
      </w:r>
      <w:r w:rsidRPr="00F97ECC">
        <w:t>Process</w:t>
      </w:r>
      <w:r w:rsidRPr="00F97ECC">
        <w:rPr>
          <w:spacing w:val="6"/>
        </w:rPr>
        <w:t xml:space="preserve"> </w:t>
      </w:r>
      <w:r w:rsidRPr="00F97ECC">
        <w:t>(ZIMCHE,</w:t>
      </w:r>
      <w:r w:rsidRPr="00F97ECC">
        <w:rPr>
          <w:spacing w:val="5"/>
        </w:rPr>
        <w:t xml:space="preserve"> </w:t>
      </w:r>
      <w:r w:rsidRPr="00F97ECC">
        <w:rPr>
          <w:spacing w:val="-2"/>
        </w:rPr>
        <w:t>2015).</w:t>
      </w:r>
    </w:p>
    <w:p w14:paraId="56A77563" w14:textId="77777777" w:rsidR="009E2DB2" w:rsidRPr="00F97ECC" w:rsidRDefault="009E2DB2">
      <w:pPr>
        <w:pStyle w:val="BodyText"/>
        <w:spacing w:line="276" w:lineRule="auto"/>
        <w:jc w:val="both"/>
        <w:sectPr w:rsidR="009E2DB2" w:rsidRPr="00F97ECC">
          <w:pgSz w:w="11910" w:h="16840"/>
          <w:pgMar w:top="1720" w:right="1417" w:bottom="1180" w:left="1417" w:header="0" w:footer="992" w:gutter="0"/>
          <w:cols w:space="720"/>
        </w:sectPr>
      </w:pPr>
    </w:p>
    <w:p w14:paraId="714F2F01" w14:textId="77777777" w:rsidR="009E2DB2" w:rsidRPr="00F97ECC" w:rsidRDefault="003E5527">
      <w:pPr>
        <w:pStyle w:val="BodyText"/>
        <w:spacing w:before="75" w:line="276" w:lineRule="auto"/>
        <w:ind w:left="23" w:right="27"/>
        <w:jc w:val="both"/>
      </w:pPr>
      <w:r w:rsidRPr="00F97ECC">
        <w:lastRenderedPageBreak/>
        <w:t>The purpose of these standards is to guide higher education institutions in offering high-quality academic programs that meet the needs of students, employers, and society at large.</w:t>
      </w:r>
    </w:p>
    <w:p w14:paraId="05CB239E" w14:textId="77777777" w:rsidR="009E2DB2" w:rsidRPr="00F97ECC" w:rsidRDefault="009E2DB2">
      <w:pPr>
        <w:pStyle w:val="BodyText"/>
        <w:spacing w:before="51"/>
      </w:pPr>
    </w:p>
    <w:p w14:paraId="5D220763" w14:textId="77777777" w:rsidR="009E2DB2" w:rsidRPr="00F97ECC" w:rsidRDefault="003E5527">
      <w:pPr>
        <w:pStyle w:val="BodyText"/>
        <w:spacing w:line="276" w:lineRule="auto"/>
        <w:ind w:left="23" w:right="18"/>
        <w:jc w:val="both"/>
      </w:pPr>
      <w:r w:rsidRPr="00F97ECC">
        <w:t>ZIMCHE’s quality assurance system is designed to ensure that academic programs are aligned with national development goals, are responsive to the evolving needs of the labor market, and foster sustainable development in Zimbabwe. The system also emphasizes the need for institutions to adopt a culture of continuous improvement and engage in internal and external evaluation mechanisms (ZIMCHE, 2015).</w:t>
      </w:r>
    </w:p>
    <w:p w14:paraId="7D825A7F" w14:textId="77777777" w:rsidR="009E2DB2" w:rsidRPr="00F97ECC" w:rsidRDefault="009E2DB2">
      <w:pPr>
        <w:pStyle w:val="BodyText"/>
      </w:pPr>
    </w:p>
    <w:p w14:paraId="0CD6ABCE" w14:textId="77777777" w:rsidR="009E2DB2" w:rsidRPr="00F97ECC" w:rsidRDefault="009E2DB2">
      <w:pPr>
        <w:pStyle w:val="BodyText"/>
      </w:pPr>
    </w:p>
    <w:p w14:paraId="2289C672" w14:textId="77777777" w:rsidR="009E2DB2" w:rsidRPr="00F97ECC" w:rsidRDefault="009E2DB2">
      <w:pPr>
        <w:pStyle w:val="BodyText"/>
      </w:pPr>
    </w:p>
    <w:p w14:paraId="1A8EB744" w14:textId="77777777" w:rsidR="009E2DB2" w:rsidRPr="00F97ECC" w:rsidRDefault="009E2DB2">
      <w:pPr>
        <w:pStyle w:val="BodyText"/>
        <w:spacing w:before="197"/>
      </w:pPr>
    </w:p>
    <w:p w14:paraId="701979DA" w14:textId="77777777" w:rsidR="009E2DB2" w:rsidRPr="00F97ECC" w:rsidRDefault="003E5527">
      <w:pPr>
        <w:pStyle w:val="Heading2"/>
      </w:pPr>
      <w:r w:rsidRPr="00F97ECC">
        <w:t>Key</w:t>
      </w:r>
      <w:r w:rsidRPr="00F97ECC">
        <w:rPr>
          <w:spacing w:val="-6"/>
        </w:rPr>
        <w:t xml:space="preserve"> </w:t>
      </w:r>
      <w:r w:rsidRPr="00F97ECC">
        <w:t>Elements</w:t>
      </w:r>
      <w:r w:rsidRPr="00F97ECC">
        <w:rPr>
          <w:spacing w:val="-10"/>
        </w:rPr>
        <w:t xml:space="preserve"> </w:t>
      </w:r>
      <w:r w:rsidRPr="00F97ECC">
        <w:t>of</w:t>
      </w:r>
      <w:r w:rsidRPr="00F97ECC">
        <w:rPr>
          <w:spacing w:val="-7"/>
        </w:rPr>
        <w:t xml:space="preserve"> </w:t>
      </w:r>
      <w:r w:rsidRPr="00F97ECC">
        <w:t>ZIMCHE</w:t>
      </w:r>
      <w:r w:rsidRPr="00F97ECC">
        <w:rPr>
          <w:spacing w:val="-6"/>
        </w:rPr>
        <w:t xml:space="preserve"> </w:t>
      </w:r>
      <w:r w:rsidRPr="00F97ECC">
        <w:t>Quality</w:t>
      </w:r>
      <w:r w:rsidRPr="00F97ECC">
        <w:rPr>
          <w:spacing w:val="-6"/>
        </w:rPr>
        <w:t xml:space="preserve"> </w:t>
      </w:r>
      <w:r w:rsidRPr="00F97ECC">
        <w:t>Assurance</w:t>
      </w:r>
      <w:r w:rsidRPr="00F97ECC">
        <w:rPr>
          <w:spacing w:val="-6"/>
        </w:rPr>
        <w:t xml:space="preserve"> </w:t>
      </w:r>
      <w:r w:rsidRPr="00F97ECC">
        <w:rPr>
          <w:spacing w:val="-2"/>
        </w:rPr>
        <w:t>Standards</w:t>
      </w:r>
    </w:p>
    <w:p w14:paraId="1C648B58" w14:textId="77777777" w:rsidR="009E2DB2" w:rsidRPr="00F97ECC" w:rsidRDefault="009E2DB2">
      <w:pPr>
        <w:pStyle w:val="BodyText"/>
        <w:spacing w:before="90"/>
        <w:rPr>
          <w:b/>
          <w:i/>
        </w:rPr>
      </w:pPr>
    </w:p>
    <w:p w14:paraId="58427F37" w14:textId="77777777" w:rsidR="009E2DB2" w:rsidRPr="00F97ECC" w:rsidRDefault="003E5527">
      <w:pPr>
        <w:pStyle w:val="BodyText"/>
        <w:spacing w:before="1" w:line="276" w:lineRule="auto"/>
        <w:ind w:left="23" w:right="18"/>
        <w:jc w:val="both"/>
      </w:pPr>
      <w:r w:rsidRPr="00F97ECC">
        <w:t>The ZIMCHE</w:t>
      </w:r>
      <w:r w:rsidRPr="00F97ECC">
        <w:rPr>
          <w:spacing w:val="-2"/>
        </w:rPr>
        <w:t xml:space="preserve"> </w:t>
      </w:r>
      <w:r w:rsidRPr="00F97ECC">
        <w:t>QA</w:t>
      </w:r>
      <w:r w:rsidRPr="00F97ECC">
        <w:rPr>
          <w:spacing w:val="-4"/>
        </w:rPr>
        <w:t xml:space="preserve"> </w:t>
      </w:r>
      <w:r w:rsidRPr="00F97ECC">
        <w:t>standards are centered</w:t>
      </w:r>
      <w:r w:rsidRPr="00F97ECC">
        <w:rPr>
          <w:spacing w:val="-1"/>
        </w:rPr>
        <w:t xml:space="preserve"> </w:t>
      </w:r>
      <w:r w:rsidRPr="00F97ECC">
        <w:t>on</w:t>
      </w:r>
      <w:r w:rsidRPr="00F97ECC">
        <w:rPr>
          <w:spacing w:val="-1"/>
        </w:rPr>
        <w:t xml:space="preserve"> </w:t>
      </w:r>
      <w:r w:rsidRPr="00F97ECC">
        <w:t>various key</w:t>
      </w:r>
      <w:r w:rsidRPr="00F97ECC">
        <w:rPr>
          <w:spacing w:val="-5"/>
        </w:rPr>
        <w:t xml:space="preserve"> </w:t>
      </w:r>
      <w:r w:rsidRPr="00F97ECC">
        <w:t>areas that</w:t>
      </w:r>
      <w:r w:rsidRPr="00F97ECC">
        <w:rPr>
          <w:spacing w:val="-1"/>
        </w:rPr>
        <w:t xml:space="preserve"> </w:t>
      </w:r>
      <w:r w:rsidRPr="00F97ECC">
        <w:t>influence the overall quality of higher education. These areas include curriculum design, teaching and learning, student support services, research, institutional governance, and external evaluation.</w:t>
      </w:r>
    </w:p>
    <w:p w14:paraId="0A174F6E" w14:textId="77777777" w:rsidR="009E2DB2" w:rsidRPr="00F97ECC" w:rsidRDefault="009E2DB2">
      <w:pPr>
        <w:pStyle w:val="BodyText"/>
        <w:spacing w:before="54"/>
      </w:pPr>
    </w:p>
    <w:p w14:paraId="3B4ED866" w14:textId="77777777" w:rsidR="009E2DB2" w:rsidRPr="00F97ECC" w:rsidRDefault="003E5527">
      <w:pPr>
        <w:pStyle w:val="Heading1"/>
        <w:spacing w:before="1"/>
        <w:ind w:left="95"/>
        <w:jc w:val="left"/>
      </w:pPr>
      <w:r w:rsidRPr="00F97ECC">
        <w:t>Curriculum</w:t>
      </w:r>
      <w:r w:rsidRPr="00F97ECC">
        <w:rPr>
          <w:spacing w:val="-10"/>
        </w:rPr>
        <w:t xml:space="preserve"> </w:t>
      </w:r>
      <w:r w:rsidRPr="00F97ECC">
        <w:t>Design</w:t>
      </w:r>
      <w:r w:rsidRPr="00F97ECC">
        <w:rPr>
          <w:spacing w:val="-13"/>
        </w:rPr>
        <w:t xml:space="preserve"> </w:t>
      </w:r>
      <w:r w:rsidRPr="00F97ECC">
        <w:t>and</w:t>
      </w:r>
      <w:r w:rsidRPr="00F97ECC">
        <w:rPr>
          <w:spacing w:val="-9"/>
        </w:rPr>
        <w:t xml:space="preserve"> </w:t>
      </w:r>
      <w:r w:rsidRPr="00F97ECC">
        <w:rPr>
          <w:spacing w:val="-2"/>
        </w:rPr>
        <w:t>Development</w:t>
      </w:r>
    </w:p>
    <w:p w14:paraId="5AD085B0" w14:textId="77777777" w:rsidR="009E2DB2" w:rsidRPr="00F97ECC" w:rsidRDefault="009E2DB2">
      <w:pPr>
        <w:pStyle w:val="BodyText"/>
        <w:spacing w:before="90"/>
        <w:rPr>
          <w:b/>
        </w:rPr>
      </w:pPr>
    </w:p>
    <w:p w14:paraId="0CA59977" w14:textId="77777777" w:rsidR="009E2DB2" w:rsidRPr="00F97ECC" w:rsidRDefault="003E5527">
      <w:pPr>
        <w:pStyle w:val="BodyText"/>
        <w:spacing w:line="276" w:lineRule="auto"/>
        <w:ind w:left="23" w:right="17"/>
        <w:jc w:val="both"/>
      </w:pPr>
      <w:r w:rsidRPr="00F97ECC">
        <w:t>ZIMCHE emphasizes that curriculum design must be responsive to the</w:t>
      </w:r>
      <w:r w:rsidRPr="00F97ECC">
        <w:rPr>
          <w:spacing w:val="80"/>
        </w:rPr>
        <w:t xml:space="preserve"> </w:t>
      </w:r>
      <w:r w:rsidRPr="00F97ECC">
        <w:t>changing needs of society and aligned with national goals. Programs should focus on ensuring that graduates acquire the knowledge, skills, and competencies required to meet the demands of both the local and global job markets. Institutions must adopt a learner-centered approach in curriculum development and ensure that their programs are inclusive and accessible to all students, including those from disadvantaged backgrounds (ZIMCHE, 2015).</w:t>
      </w:r>
    </w:p>
    <w:p w14:paraId="47FD2C9E" w14:textId="77777777" w:rsidR="009E2DB2" w:rsidRPr="00F97ECC" w:rsidRDefault="009E2DB2">
      <w:pPr>
        <w:pStyle w:val="BodyText"/>
        <w:spacing w:before="53"/>
      </w:pPr>
    </w:p>
    <w:p w14:paraId="56A580B0" w14:textId="77777777" w:rsidR="009E2DB2" w:rsidRPr="00F97ECC" w:rsidRDefault="003E5527">
      <w:pPr>
        <w:pStyle w:val="Heading2"/>
        <w:spacing w:before="1"/>
        <w:ind w:left="95"/>
      </w:pPr>
      <w:r w:rsidRPr="00F97ECC">
        <w:t>Teaching</w:t>
      </w:r>
      <w:r w:rsidRPr="00F97ECC">
        <w:rPr>
          <w:spacing w:val="-9"/>
        </w:rPr>
        <w:t xml:space="preserve"> </w:t>
      </w:r>
      <w:r w:rsidRPr="00F97ECC">
        <w:t>and</w:t>
      </w:r>
      <w:r w:rsidRPr="00F97ECC">
        <w:rPr>
          <w:spacing w:val="-8"/>
        </w:rPr>
        <w:t xml:space="preserve"> </w:t>
      </w:r>
      <w:r w:rsidRPr="00F97ECC">
        <w:rPr>
          <w:spacing w:val="-2"/>
        </w:rPr>
        <w:t>Learning</w:t>
      </w:r>
    </w:p>
    <w:p w14:paraId="2646D13B" w14:textId="77777777" w:rsidR="009E2DB2" w:rsidRPr="00F97ECC" w:rsidRDefault="009E2DB2">
      <w:pPr>
        <w:pStyle w:val="BodyText"/>
        <w:spacing w:before="95"/>
        <w:rPr>
          <w:b/>
          <w:i/>
        </w:rPr>
      </w:pPr>
    </w:p>
    <w:p w14:paraId="05D5907D" w14:textId="77777777" w:rsidR="009E2DB2" w:rsidRPr="00F97ECC" w:rsidRDefault="003E5527">
      <w:pPr>
        <w:pStyle w:val="BodyText"/>
        <w:spacing w:line="276" w:lineRule="auto"/>
        <w:ind w:left="23" w:right="21"/>
        <w:jc w:val="both"/>
      </w:pPr>
      <w:r w:rsidRPr="00F97ECC">
        <w:t>Teaching and learning are central to the ZIMCHE QA framework. The</w:t>
      </w:r>
      <w:r w:rsidRPr="00F97ECC">
        <w:rPr>
          <w:spacing w:val="40"/>
        </w:rPr>
        <w:t xml:space="preserve"> </w:t>
      </w:r>
      <w:r w:rsidRPr="00F97ECC">
        <w:t xml:space="preserve">standards call for the development of innovative teaching methods that engage students in active learning and critical thinking. Institutions must ensure that </w:t>
      </w:r>
      <w:proofErr w:type="gramStart"/>
      <w:r w:rsidRPr="00F97ECC">
        <w:t>their</w:t>
      </w:r>
      <w:r w:rsidRPr="00F97ECC">
        <w:rPr>
          <w:spacing w:val="40"/>
        </w:rPr>
        <w:t xml:space="preserve">  </w:t>
      </w:r>
      <w:r w:rsidRPr="00F97ECC">
        <w:t>faculty</w:t>
      </w:r>
      <w:proofErr w:type="gramEnd"/>
      <w:r w:rsidRPr="00F97ECC">
        <w:rPr>
          <w:spacing w:val="38"/>
        </w:rPr>
        <w:t xml:space="preserve">  </w:t>
      </w:r>
      <w:proofErr w:type="gramStart"/>
      <w:r w:rsidRPr="00F97ECC">
        <w:t>members</w:t>
      </w:r>
      <w:r w:rsidRPr="00F97ECC">
        <w:rPr>
          <w:spacing w:val="40"/>
        </w:rPr>
        <w:t xml:space="preserve">  </w:t>
      </w:r>
      <w:r w:rsidRPr="00F97ECC">
        <w:t>are</w:t>
      </w:r>
      <w:proofErr w:type="gramEnd"/>
      <w:r w:rsidRPr="00F97ECC">
        <w:rPr>
          <w:spacing w:val="39"/>
        </w:rPr>
        <w:t xml:space="preserve">  </w:t>
      </w:r>
      <w:r w:rsidRPr="00F97ECC">
        <w:t>well-</w:t>
      </w:r>
      <w:proofErr w:type="gramStart"/>
      <w:r w:rsidRPr="00F97ECC">
        <w:t>trained</w:t>
      </w:r>
      <w:r w:rsidRPr="00F97ECC">
        <w:rPr>
          <w:spacing w:val="41"/>
        </w:rPr>
        <w:t xml:space="preserve">  </w:t>
      </w:r>
      <w:r w:rsidRPr="00F97ECC">
        <w:t>and</w:t>
      </w:r>
      <w:proofErr w:type="gramEnd"/>
      <w:r w:rsidRPr="00F97ECC">
        <w:rPr>
          <w:spacing w:val="41"/>
        </w:rPr>
        <w:t xml:space="preserve">  </w:t>
      </w:r>
      <w:r w:rsidRPr="00F97ECC">
        <w:t>up-to-</w:t>
      </w:r>
      <w:proofErr w:type="gramStart"/>
      <w:r w:rsidRPr="00F97ECC">
        <w:t>date</w:t>
      </w:r>
      <w:r w:rsidRPr="00F97ECC">
        <w:rPr>
          <w:spacing w:val="38"/>
        </w:rPr>
        <w:t xml:space="preserve">  </w:t>
      </w:r>
      <w:r w:rsidRPr="00F97ECC">
        <w:t>with</w:t>
      </w:r>
      <w:proofErr w:type="gramEnd"/>
      <w:r w:rsidRPr="00F97ECC">
        <w:rPr>
          <w:spacing w:val="39"/>
        </w:rPr>
        <w:t xml:space="preserve">  </w:t>
      </w:r>
      <w:proofErr w:type="gramStart"/>
      <w:r w:rsidRPr="00F97ECC">
        <w:t>the</w:t>
      </w:r>
      <w:r w:rsidRPr="00F97ECC">
        <w:rPr>
          <w:spacing w:val="41"/>
        </w:rPr>
        <w:t xml:space="preserve">  </w:t>
      </w:r>
      <w:r w:rsidRPr="00F97ECC">
        <w:rPr>
          <w:spacing w:val="-2"/>
        </w:rPr>
        <w:t>latest</w:t>
      </w:r>
      <w:proofErr w:type="gramEnd"/>
    </w:p>
    <w:p w14:paraId="6D14CCE5"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520563F4" w14:textId="77777777" w:rsidR="009E2DB2" w:rsidRPr="00F97ECC" w:rsidRDefault="003E5527">
      <w:pPr>
        <w:pStyle w:val="BodyText"/>
        <w:spacing w:before="75" w:line="276" w:lineRule="auto"/>
        <w:ind w:left="23" w:right="21"/>
        <w:jc w:val="both"/>
      </w:pPr>
      <w:r w:rsidRPr="00F97ECC">
        <w:lastRenderedPageBreak/>
        <w:t>developments in their respective fields, while also encouraging the use of technology to enhance the learning experience (Mawere &amp; Nyoni, 2019). The teaching process must be flexible and adaptable, catering to diverse learning styles and promoting lifelong learning among students.</w:t>
      </w:r>
    </w:p>
    <w:p w14:paraId="33D85DBC" w14:textId="77777777" w:rsidR="009E2DB2" w:rsidRPr="00F97ECC" w:rsidRDefault="009E2DB2">
      <w:pPr>
        <w:pStyle w:val="BodyText"/>
        <w:spacing w:before="55"/>
      </w:pPr>
    </w:p>
    <w:p w14:paraId="0E90C3D3" w14:textId="77777777" w:rsidR="009E2DB2" w:rsidRPr="00F97ECC" w:rsidRDefault="003E5527">
      <w:pPr>
        <w:pStyle w:val="Heading2"/>
        <w:jc w:val="both"/>
      </w:pPr>
      <w:r w:rsidRPr="00F97ECC">
        <w:t>Student</w:t>
      </w:r>
      <w:r w:rsidRPr="00F97ECC">
        <w:rPr>
          <w:spacing w:val="-9"/>
        </w:rPr>
        <w:t xml:space="preserve"> </w:t>
      </w:r>
      <w:r w:rsidRPr="00F97ECC">
        <w:t>Support</w:t>
      </w:r>
      <w:r w:rsidRPr="00F97ECC">
        <w:rPr>
          <w:spacing w:val="-8"/>
        </w:rPr>
        <w:t xml:space="preserve"> </w:t>
      </w:r>
      <w:r w:rsidRPr="00F97ECC">
        <w:rPr>
          <w:spacing w:val="-2"/>
        </w:rPr>
        <w:t>Services</w:t>
      </w:r>
    </w:p>
    <w:p w14:paraId="62B536EA" w14:textId="77777777" w:rsidR="009E2DB2" w:rsidRPr="00F97ECC" w:rsidRDefault="009E2DB2">
      <w:pPr>
        <w:pStyle w:val="BodyText"/>
        <w:spacing w:before="91"/>
        <w:rPr>
          <w:b/>
          <w:i/>
        </w:rPr>
      </w:pPr>
    </w:p>
    <w:p w14:paraId="5D0890DD" w14:textId="77777777" w:rsidR="009E2DB2" w:rsidRPr="00F97ECC" w:rsidRDefault="003E5527">
      <w:pPr>
        <w:pStyle w:val="BodyText"/>
        <w:spacing w:line="276" w:lineRule="auto"/>
        <w:ind w:left="23" w:right="16"/>
        <w:jc w:val="both"/>
      </w:pPr>
      <w:r w:rsidRPr="00F97ECC">
        <w:t>Quality student support services are crucial for the academic success and well- being</w:t>
      </w:r>
      <w:r w:rsidRPr="00F97ECC">
        <w:rPr>
          <w:spacing w:val="-2"/>
        </w:rPr>
        <w:t xml:space="preserve"> </w:t>
      </w:r>
      <w:r w:rsidRPr="00F97ECC">
        <w:t>of</w:t>
      </w:r>
      <w:r w:rsidRPr="00F97ECC">
        <w:rPr>
          <w:spacing w:val="-8"/>
        </w:rPr>
        <w:t xml:space="preserve"> </w:t>
      </w:r>
      <w:r w:rsidRPr="00F97ECC">
        <w:t>students. ZIMCHE</w:t>
      </w:r>
      <w:r w:rsidRPr="00F97ECC">
        <w:rPr>
          <w:spacing w:val="-3"/>
        </w:rPr>
        <w:t xml:space="preserve"> </w:t>
      </w:r>
      <w:r w:rsidRPr="00F97ECC">
        <w:t>QA</w:t>
      </w:r>
      <w:r w:rsidRPr="00F97ECC">
        <w:rPr>
          <w:spacing w:val="-6"/>
        </w:rPr>
        <w:t xml:space="preserve"> </w:t>
      </w:r>
      <w:r w:rsidRPr="00F97ECC">
        <w:t>standards highlight the importance</w:t>
      </w:r>
      <w:r w:rsidRPr="00F97ECC">
        <w:rPr>
          <w:spacing w:val="-1"/>
        </w:rPr>
        <w:t xml:space="preserve"> </w:t>
      </w:r>
      <w:r w:rsidRPr="00F97ECC">
        <w:t>of</w:t>
      </w:r>
      <w:r w:rsidRPr="00F97ECC">
        <w:rPr>
          <w:spacing w:val="-8"/>
        </w:rPr>
        <w:t xml:space="preserve"> </w:t>
      </w:r>
      <w:r w:rsidRPr="00F97ECC">
        <w:t>providing a range of support services, including academic counseling, career guidance, health services, and extracurricular activities. These services are intended to</w:t>
      </w:r>
      <w:r w:rsidRPr="00F97ECC">
        <w:rPr>
          <w:spacing w:val="40"/>
        </w:rPr>
        <w:t xml:space="preserve"> </w:t>
      </w:r>
      <w:r w:rsidRPr="00F97ECC">
        <w:t>help students adjust to the challenges of university life, enhance their personal development, and prepare for the workforce (ZIMCHE, 2015).</w:t>
      </w:r>
    </w:p>
    <w:p w14:paraId="2CAA50AB" w14:textId="77777777" w:rsidR="009E2DB2" w:rsidRPr="00F97ECC" w:rsidRDefault="009E2DB2">
      <w:pPr>
        <w:pStyle w:val="BodyText"/>
        <w:spacing w:before="53"/>
      </w:pPr>
    </w:p>
    <w:p w14:paraId="1CE5768E" w14:textId="77777777" w:rsidR="009E2DB2" w:rsidRPr="00F97ECC" w:rsidRDefault="003E5527">
      <w:pPr>
        <w:pStyle w:val="Heading2"/>
        <w:spacing w:before="1"/>
        <w:jc w:val="both"/>
      </w:pPr>
      <w:r w:rsidRPr="00F97ECC">
        <w:t>Research</w:t>
      </w:r>
      <w:r w:rsidRPr="00F97ECC">
        <w:rPr>
          <w:spacing w:val="-6"/>
        </w:rPr>
        <w:t xml:space="preserve"> </w:t>
      </w:r>
      <w:r w:rsidRPr="00F97ECC">
        <w:t>and</w:t>
      </w:r>
      <w:r w:rsidRPr="00F97ECC">
        <w:rPr>
          <w:spacing w:val="-6"/>
        </w:rPr>
        <w:t xml:space="preserve"> </w:t>
      </w:r>
      <w:r w:rsidRPr="00F97ECC">
        <w:rPr>
          <w:spacing w:val="-2"/>
        </w:rPr>
        <w:t>Innovation</w:t>
      </w:r>
    </w:p>
    <w:p w14:paraId="2A01F589" w14:textId="77777777" w:rsidR="009E2DB2" w:rsidRPr="00F97ECC" w:rsidRDefault="003E5527">
      <w:pPr>
        <w:pStyle w:val="BodyText"/>
        <w:spacing w:before="42" w:line="276" w:lineRule="auto"/>
        <w:ind w:left="23" w:right="21"/>
        <w:jc w:val="both"/>
      </w:pPr>
      <w:r w:rsidRPr="00F97ECC">
        <w:t>ZIMCHE places significant importance on research and innovation in higher education. The standards stipulate that institutions must foster</w:t>
      </w:r>
      <w:r w:rsidRPr="00F97ECC">
        <w:rPr>
          <w:spacing w:val="-2"/>
        </w:rPr>
        <w:t xml:space="preserve"> </w:t>
      </w:r>
      <w:r w:rsidRPr="00F97ECC">
        <w:t>a research</w:t>
      </w:r>
      <w:r w:rsidRPr="00F97ECC">
        <w:rPr>
          <w:spacing w:val="-6"/>
        </w:rPr>
        <w:t xml:space="preserve"> </w:t>
      </w:r>
      <w:r w:rsidRPr="00F97ECC">
        <w:t>culture that encourages faculty, staff, and students to engage in research activities that contribute to national and international development. Research outputs must be of high quality, and research activities should address pressing social,</w:t>
      </w:r>
      <w:r w:rsidRPr="00F97ECC">
        <w:rPr>
          <w:spacing w:val="80"/>
        </w:rPr>
        <w:t xml:space="preserve"> </w:t>
      </w:r>
      <w:r w:rsidRPr="00F97ECC">
        <w:t>economic, and environmental challenges. Institutions are expected to support research capacity building, ensure adequate funding for research, and promote collaboration with national and international research institutions (Mawere &amp; Nyoni, 2019).</w:t>
      </w:r>
    </w:p>
    <w:p w14:paraId="28355B58" w14:textId="77777777" w:rsidR="009E2DB2" w:rsidRPr="00F97ECC" w:rsidRDefault="009E2DB2">
      <w:pPr>
        <w:pStyle w:val="BodyText"/>
        <w:spacing w:before="53"/>
      </w:pPr>
    </w:p>
    <w:p w14:paraId="21FDF8E4" w14:textId="77777777" w:rsidR="009E2DB2" w:rsidRPr="00F97ECC" w:rsidRDefault="003E5527">
      <w:pPr>
        <w:pStyle w:val="Heading2"/>
        <w:jc w:val="both"/>
      </w:pPr>
      <w:r w:rsidRPr="00F97ECC">
        <w:t>Institutional</w:t>
      </w:r>
      <w:r w:rsidRPr="00F97ECC">
        <w:rPr>
          <w:spacing w:val="-12"/>
        </w:rPr>
        <w:t xml:space="preserve"> </w:t>
      </w:r>
      <w:r w:rsidRPr="00F97ECC">
        <w:t>Governance</w:t>
      </w:r>
      <w:r w:rsidRPr="00F97ECC">
        <w:rPr>
          <w:spacing w:val="-10"/>
        </w:rPr>
        <w:t xml:space="preserve"> </w:t>
      </w:r>
      <w:r w:rsidRPr="00F97ECC">
        <w:t>and</w:t>
      </w:r>
      <w:r w:rsidRPr="00F97ECC">
        <w:rPr>
          <w:spacing w:val="-11"/>
        </w:rPr>
        <w:t xml:space="preserve"> </w:t>
      </w:r>
      <w:r w:rsidRPr="00F97ECC">
        <w:rPr>
          <w:spacing w:val="-2"/>
        </w:rPr>
        <w:t>Leadership</w:t>
      </w:r>
    </w:p>
    <w:p w14:paraId="274205F7" w14:textId="77777777" w:rsidR="009E2DB2" w:rsidRPr="00F97ECC" w:rsidRDefault="009E2DB2">
      <w:pPr>
        <w:pStyle w:val="BodyText"/>
        <w:spacing w:before="95"/>
        <w:rPr>
          <w:b/>
          <w:i/>
        </w:rPr>
      </w:pPr>
    </w:p>
    <w:p w14:paraId="2AEBA4FB" w14:textId="77777777" w:rsidR="009E2DB2" w:rsidRPr="00F97ECC" w:rsidRDefault="003E5527">
      <w:pPr>
        <w:pStyle w:val="BodyText"/>
        <w:spacing w:line="276" w:lineRule="auto"/>
        <w:ind w:left="23" w:right="16"/>
        <w:jc w:val="both"/>
      </w:pPr>
      <w:r w:rsidRPr="00F97ECC">
        <w:t>Effective governance and leadership are essential for the successful implementation of quality assurance standards. ZIMCHE encourages</w:t>
      </w:r>
      <w:r w:rsidRPr="00F97ECC">
        <w:rPr>
          <w:spacing w:val="40"/>
        </w:rPr>
        <w:t xml:space="preserve"> </w:t>
      </w:r>
      <w:r w:rsidRPr="00F97ECC">
        <w:t>institutions to establish transparent and accountable governance structures that support the strategic direction</w:t>
      </w:r>
      <w:r w:rsidRPr="00F97ECC">
        <w:rPr>
          <w:spacing w:val="-3"/>
        </w:rPr>
        <w:t xml:space="preserve"> </w:t>
      </w:r>
      <w:r w:rsidRPr="00F97ECC">
        <w:t>of</w:t>
      </w:r>
      <w:r w:rsidRPr="00F97ECC">
        <w:rPr>
          <w:spacing w:val="-4"/>
        </w:rPr>
        <w:t xml:space="preserve"> </w:t>
      </w:r>
      <w:r w:rsidRPr="00F97ECC">
        <w:t>the institution</w:t>
      </w:r>
      <w:r w:rsidRPr="00F97ECC">
        <w:rPr>
          <w:spacing w:val="-3"/>
        </w:rPr>
        <w:t xml:space="preserve"> </w:t>
      </w:r>
      <w:r w:rsidRPr="00F97ECC">
        <w:t>and ensure the effective delivery of programs. The standards require that leadership practices are inclusive, promoting stakeholder engagement in decision-making processes (ZIMCHE, 2015). Institutional governance must also ensure financial stability and the sustainability of the institution’s activities.</w:t>
      </w:r>
    </w:p>
    <w:p w14:paraId="2D24F944" w14:textId="77777777" w:rsidR="009E2DB2" w:rsidRPr="00F97ECC" w:rsidRDefault="009E2DB2">
      <w:pPr>
        <w:pStyle w:val="BodyText"/>
        <w:spacing w:before="53"/>
      </w:pPr>
    </w:p>
    <w:p w14:paraId="7E7B7580" w14:textId="77777777" w:rsidR="009E2DB2" w:rsidRPr="00F97ECC" w:rsidRDefault="003E5527">
      <w:pPr>
        <w:pStyle w:val="Heading2"/>
        <w:jc w:val="both"/>
      </w:pPr>
      <w:r w:rsidRPr="00F97ECC">
        <w:t>External</w:t>
      </w:r>
      <w:r w:rsidRPr="00F97ECC">
        <w:rPr>
          <w:spacing w:val="-8"/>
        </w:rPr>
        <w:t xml:space="preserve"> </w:t>
      </w:r>
      <w:r w:rsidRPr="00F97ECC">
        <w:t>Evaluation</w:t>
      </w:r>
      <w:r w:rsidRPr="00F97ECC">
        <w:rPr>
          <w:spacing w:val="-8"/>
        </w:rPr>
        <w:t xml:space="preserve"> </w:t>
      </w:r>
      <w:r w:rsidRPr="00F97ECC">
        <w:t>and</w:t>
      </w:r>
      <w:r w:rsidRPr="00F97ECC">
        <w:rPr>
          <w:spacing w:val="-8"/>
        </w:rPr>
        <w:t xml:space="preserve"> </w:t>
      </w:r>
      <w:r w:rsidRPr="00F97ECC">
        <w:rPr>
          <w:spacing w:val="-2"/>
        </w:rPr>
        <w:t>Accreditation</w:t>
      </w:r>
    </w:p>
    <w:p w14:paraId="61579A7F" w14:textId="77777777" w:rsidR="009E2DB2" w:rsidRPr="00F97ECC" w:rsidRDefault="009E2DB2">
      <w:pPr>
        <w:pStyle w:val="Heading2"/>
        <w:jc w:val="both"/>
        <w:sectPr w:rsidR="009E2DB2" w:rsidRPr="00F97ECC">
          <w:pgSz w:w="11910" w:h="16840"/>
          <w:pgMar w:top="1340" w:right="1417" w:bottom="1180" w:left="1417" w:header="0" w:footer="992" w:gutter="0"/>
          <w:cols w:space="720"/>
        </w:sectPr>
      </w:pPr>
    </w:p>
    <w:p w14:paraId="78CEE2A9" w14:textId="77777777" w:rsidR="009E2DB2" w:rsidRPr="00F97ECC" w:rsidRDefault="003E5527">
      <w:pPr>
        <w:pStyle w:val="BodyText"/>
        <w:spacing w:before="64" w:line="276" w:lineRule="auto"/>
        <w:ind w:left="23" w:right="17"/>
        <w:jc w:val="both"/>
      </w:pPr>
      <w:r w:rsidRPr="00F97ECC">
        <w:lastRenderedPageBreak/>
        <w:t>External evaluation and accreditation are integral components of ZIMCHE’s quality assurance process. Institutions are required to undergo periodic assessments by ZIMCHE or other recognized accreditation bodies to evaluate their adherence to quality standards. These evaluations are meant to provide objective feedback on institutional performance and identify areas for improvement. Accreditation is granted to programs and institutions that meet ZIMCHE’s quality standards and demonstrate a commitment to continuous improvement (ZIMCHE, 2015).</w:t>
      </w:r>
    </w:p>
    <w:p w14:paraId="33DA5625" w14:textId="77777777" w:rsidR="009E2DB2" w:rsidRPr="00F97ECC" w:rsidRDefault="009E2DB2">
      <w:pPr>
        <w:pStyle w:val="BodyText"/>
        <w:spacing w:before="53"/>
      </w:pPr>
    </w:p>
    <w:p w14:paraId="5A27A0E2" w14:textId="77777777" w:rsidR="009E2DB2" w:rsidRPr="00F97ECC" w:rsidRDefault="003E5527">
      <w:pPr>
        <w:pStyle w:val="Heading2"/>
        <w:jc w:val="both"/>
      </w:pPr>
      <w:r w:rsidRPr="00F97ECC">
        <w:t>Principles</w:t>
      </w:r>
      <w:r w:rsidRPr="00F97ECC">
        <w:rPr>
          <w:spacing w:val="-7"/>
        </w:rPr>
        <w:t xml:space="preserve"> </w:t>
      </w:r>
      <w:r w:rsidRPr="00F97ECC">
        <w:t>of</w:t>
      </w:r>
      <w:r w:rsidRPr="00F97ECC">
        <w:rPr>
          <w:spacing w:val="-10"/>
        </w:rPr>
        <w:t xml:space="preserve"> </w:t>
      </w:r>
      <w:r w:rsidRPr="00F97ECC">
        <w:t>ZIMCHE</w:t>
      </w:r>
      <w:r w:rsidRPr="00F97ECC">
        <w:rPr>
          <w:spacing w:val="-8"/>
        </w:rPr>
        <w:t xml:space="preserve"> </w:t>
      </w:r>
      <w:r w:rsidRPr="00F97ECC">
        <w:t>Quality</w:t>
      </w:r>
      <w:r w:rsidRPr="00F97ECC">
        <w:rPr>
          <w:spacing w:val="-7"/>
        </w:rPr>
        <w:t xml:space="preserve"> </w:t>
      </w:r>
      <w:r w:rsidRPr="00F97ECC">
        <w:rPr>
          <w:spacing w:val="-2"/>
        </w:rPr>
        <w:t>Assurance</w:t>
      </w:r>
    </w:p>
    <w:p w14:paraId="3D53D6F8" w14:textId="77777777" w:rsidR="009E2DB2" w:rsidRPr="00F97ECC" w:rsidRDefault="009E2DB2">
      <w:pPr>
        <w:pStyle w:val="BodyText"/>
        <w:spacing w:before="96"/>
        <w:rPr>
          <w:b/>
          <w:i/>
        </w:rPr>
      </w:pPr>
    </w:p>
    <w:p w14:paraId="546AABE7" w14:textId="77777777" w:rsidR="009E2DB2" w:rsidRPr="00F97ECC" w:rsidRDefault="003E5527">
      <w:pPr>
        <w:pStyle w:val="BodyText"/>
        <w:spacing w:line="276" w:lineRule="auto"/>
        <w:ind w:left="23" w:right="32"/>
        <w:jc w:val="both"/>
      </w:pPr>
      <w:r w:rsidRPr="00F97ECC">
        <w:t>ZIMCHE’s quality assurance system is grounded in several key principles that guide its implementation:</w:t>
      </w:r>
    </w:p>
    <w:p w14:paraId="1B51A585" w14:textId="77777777" w:rsidR="009E2DB2" w:rsidRPr="00F97ECC" w:rsidRDefault="009E2DB2">
      <w:pPr>
        <w:pStyle w:val="BodyText"/>
        <w:spacing w:before="46"/>
      </w:pPr>
    </w:p>
    <w:p w14:paraId="2647A8AC" w14:textId="77777777" w:rsidR="009E2DB2" w:rsidRPr="00F97ECC" w:rsidRDefault="003E5527">
      <w:pPr>
        <w:pStyle w:val="BodyText"/>
        <w:spacing w:line="276" w:lineRule="auto"/>
        <w:ind w:left="23" w:right="21"/>
        <w:jc w:val="both"/>
      </w:pPr>
      <w:r w:rsidRPr="00F97ECC">
        <w:rPr>
          <w:i/>
        </w:rPr>
        <w:t xml:space="preserve">Transparency: </w:t>
      </w:r>
      <w:r w:rsidRPr="00F97ECC">
        <w:t>ZIMCHE promotes transparency in all QA processes, ensuring that stakeholders, including students, staff, and employers, are informed of the standards and processes involved in the quality assurance activities (Mawere &amp; Nyoni, 2019).</w:t>
      </w:r>
    </w:p>
    <w:p w14:paraId="261EA1A8" w14:textId="77777777" w:rsidR="009E2DB2" w:rsidRPr="00F97ECC" w:rsidRDefault="009E2DB2">
      <w:pPr>
        <w:pStyle w:val="BodyText"/>
        <w:spacing w:before="50"/>
      </w:pPr>
    </w:p>
    <w:p w14:paraId="002C7557" w14:textId="77777777" w:rsidR="009E2DB2" w:rsidRPr="00F97ECC" w:rsidRDefault="003E5527">
      <w:pPr>
        <w:pStyle w:val="BodyText"/>
        <w:spacing w:line="276" w:lineRule="auto"/>
        <w:ind w:left="23" w:right="21"/>
        <w:jc w:val="both"/>
      </w:pPr>
      <w:r w:rsidRPr="00F97ECC">
        <w:rPr>
          <w:i/>
        </w:rPr>
        <w:t xml:space="preserve">Accountability: </w:t>
      </w:r>
      <w:r w:rsidRPr="00F97ECC">
        <w:t>Institutions are held accountable for meeting the quality standards and ensuring that their academic programs and services align</w:t>
      </w:r>
      <w:r w:rsidRPr="00F97ECC">
        <w:rPr>
          <w:spacing w:val="-1"/>
        </w:rPr>
        <w:t xml:space="preserve"> </w:t>
      </w:r>
      <w:r w:rsidRPr="00F97ECC">
        <w:t>with</w:t>
      </w:r>
      <w:r w:rsidRPr="00F97ECC">
        <w:rPr>
          <w:spacing w:val="-1"/>
        </w:rPr>
        <w:t xml:space="preserve"> </w:t>
      </w:r>
      <w:r w:rsidRPr="00F97ECC">
        <w:t>the expectations set by ZIMCHE and other relevant stakeholders.</w:t>
      </w:r>
    </w:p>
    <w:p w14:paraId="449E2CC6" w14:textId="77777777" w:rsidR="009E2DB2" w:rsidRPr="00F97ECC" w:rsidRDefault="009E2DB2">
      <w:pPr>
        <w:pStyle w:val="BodyText"/>
        <w:spacing w:before="46"/>
      </w:pPr>
    </w:p>
    <w:p w14:paraId="03287B2E" w14:textId="77777777" w:rsidR="009E2DB2" w:rsidRPr="00F97ECC" w:rsidRDefault="003E5527">
      <w:pPr>
        <w:pStyle w:val="BodyText"/>
        <w:spacing w:line="276" w:lineRule="auto"/>
        <w:ind w:left="23" w:right="18"/>
        <w:jc w:val="both"/>
      </w:pPr>
      <w:r w:rsidRPr="00F97ECC">
        <w:rPr>
          <w:i/>
        </w:rPr>
        <w:t xml:space="preserve">Continuous Improvement: </w:t>
      </w:r>
      <w:r w:rsidRPr="00F97ECC">
        <w:t>Institutions are encouraged to foster a culture of continuous improvement by regularly reviewing and enhancing their processes, curricula, and services (ZIMCHE, 2015). This principle is critical for adapting</w:t>
      </w:r>
      <w:r w:rsidRPr="00F97ECC">
        <w:rPr>
          <w:spacing w:val="40"/>
        </w:rPr>
        <w:t xml:space="preserve"> </w:t>
      </w:r>
      <w:r w:rsidRPr="00F97ECC">
        <w:t>to the evolving demands of students and society.</w:t>
      </w:r>
    </w:p>
    <w:p w14:paraId="430A4E01" w14:textId="77777777" w:rsidR="009E2DB2" w:rsidRPr="00F97ECC" w:rsidRDefault="009E2DB2">
      <w:pPr>
        <w:pStyle w:val="BodyText"/>
        <w:spacing w:before="51"/>
      </w:pPr>
    </w:p>
    <w:p w14:paraId="7D5F6257" w14:textId="77777777" w:rsidR="009E2DB2" w:rsidRPr="00F97ECC" w:rsidRDefault="003E5527">
      <w:pPr>
        <w:pStyle w:val="BodyText"/>
        <w:spacing w:line="276" w:lineRule="auto"/>
        <w:ind w:left="23" w:right="16"/>
        <w:jc w:val="both"/>
      </w:pPr>
      <w:r w:rsidRPr="00F97ECC">
        <w:rPr>
          <w:i/>
        </w:rPr>
        <w:t xml:space="preserve">Inclusivity and Equity: </w:t>
      </w:r>
      <w:r w:rsidRPr="00F97ECC">
        <w:t>The ZIMCHE standards emphasize the importance of inclusivity and equity in higher education, ensuring that all students, regardless of their background or socioeconomic status, have access to high-quality education (ZIMCHE, 2015).</w:t>
      </w:r>
    </w:p>
    <w:p w14:paraId="4F4C9C9D" w14:textId="77777777" w:rsidR="009E2DB2" w:rsidRPr="00F97ECC" w:rsidRDefault="009E2DB2">
      <w:pPr>
        <w:pStyle w:val="BodyText"/>
        <w:spacing w:before="55"/>
      </w:pPr>
    </w:p>
    <w:p w14:paraId="49211A5C" w14:textId="77777777" w:rsidR="009E2DB2" w:rsidRPr="00F97ECC" w:rsidRDefault="003E5527">
      <w:pPr>
        <w:pStyle w:val="Heading2"/>
        <w:jc w:val="both"/>
      </w:pPr>
      <w:r w:rsidRPr="00F97ECC">
        <w:t>Quality</w:t>
      </w:r>
      <w:r w:rsidRPr="00F97ECC">
        <w:rPr>
          <w:spacing w:val="-7"/>
        </w:rPr>
        <w:t xml:space="preserve"> </w:t>
      </w:r>
      <w:r w:rsidRPr="00F97ECC">
        <w:t>Assurance</w:t>
      </w:r>
      <w:r w:rsidRPr="00F97ECC">
        <w:rPr>
          <w:spacing w:val="-6"/>
        </w:rPr>
        <w:t xml:space="preserve"> </w:t>
      </w:r>
      <w:r w:rsidRPr="00F97ECC">
        <w:t>in</w:t>
      </w:r>
      <w:r w:rsidRPr="00F97ECC">
        <w:rPr>
          <w:spacing w:val="-8"/>
        </w:rPr>
        <w:t xml:space="preserve"> </w:t>
      </w:r>
      <w:r w:rsidRPr="00F97ECC">
        <w:t>Higher</w:t>
      </w:r>
      <w:r w:rsidRPr="00F97ECC">
        <w:rPr>
          <w:spacing w:val="-6"/>
        </w:rPr>
        <w:t xml:space="preserve"> </w:t>
      </w:r>
      <w:r w:rsidRPr="00F97ECC">
        <w:rPr>
          <w:spacing w:val="-2"/>
        </w:rPr>
        <w:t>Education</w:t>
      </w:r>
    </w:p>
    <w:p w14:paraId="15FD27C5" w14:textId="77777777" w:rsidR="009E2DB2" w:rsidRPr="00F97ECC" w:rsidRDefault="009E2DB2">
      <w:pPr>
        <w:pStyle w:val="Heading2"/>
        <w:jc w:val="both"/>
        <w:sectPr w:rsidR="009E2DB2" w:rsidRPr="00F97ECC">
          <w:pgSz w:w="11910" w:h="16840"/>
          <w:pgMar w:top="1720" w:right="1417" w:bottom="1180" w:left="1417" w:header="0" w:footer="992" w:gutter="0"/>
          <w:cols w:space="720"/>
        </w:sectPr>
      </w:pPr>
    </w:p>
    <w:p w14:paraId="2BEB7D12" w14:textId="77777777" w:rsidR="009E2DB2" w:rsidRPr="00F97ECC" w:rsidRDefault="003E5527">
      <w:pPr>
        <w:pStyle w:val="BodyText"/>
        <w:spacing w:before="75" w:line="276" w:lineRule="auto"/>
        <w:ind w:left="23" w:right="17"/>
        <w:jc w:val="both"/>
      </w:pPr>
      <w:r w:rsidRPr="00F97ECC">
        <w:lastRenderedPageBreak/>
        <w:t>Quality assurance (QA) in higher education (HE) refers to systematic processes that ensure academic institutions meet specific standards and deliver education that is effective, credible, and aligned with both national and international expectations (Bogue, 2002). As global education becomes more interconnected, QA mechanisms have become essential for maintaining and improving the quality</w:t>
      </w:r>
      <w:r w:rsidRPr="00F97ECC">
        <w:rPr>
          <w:spacing w:val="-6"/>
        </w:rPr>
        <w:t xml:space="preserve"> </w:t>
      </w:r>
      <w:r w:rsidRPr="00F97ECC">
        <w:t>of</w:t>
      </w:r>
      <w:r w:rsidRPr="00F97ECC">
        <w:rPr>
          <w:spacing w:val="-8"/>
        </w:rPr>
        <w:t xml:space="preserve"> </w:t>
      </w:r>
      <w:r w:rsidRPr="00F97ECC">
        <w:t>education. This paper</w:t>
      </w:r>
      <w:r w:rsidRPr="00F97ECC">
        <w:rPr>
          <w:spacing w:val="-3"/>
        </w:rPr>
        <w:t xml:space="preserve"> </w:t>
      </w:r>
      <w:r w:rsidRPr="00F97ECC">
        <w:t>explores the</w:t>
      </w:r>
      <w:r w:rsidRPr="00F97ECC">
        <w:rPr>
          <w:spacing w:val="-1"/>
        </w:rPr>
        <w:t xml:space="preserve"> </w:t>
      </w:r>
      <w:r w:rsidRPr="00F97ECC">
        <w:t>components</w:t>
      </w:r>
      <w:r w:rsidRPr="00F97ECC">
        <w:rPr>
          <w:spacing w:val="-1"/>
        </w:rPr>
        <w:t xml:space="preserve"> </w:t>
      </w:r>
      <w:r w:rsidRPr="00F97ECC">
        <w:t>of</w:t>
      </w:r>
      <w:r w:rsidRPr="00F97ECC">
        <w:rPr>
          <w:spacing w:val="-8"/>
        </w:rPr>
        <w:t xml:space="preserve"> </w:t>
      </w:r>
      <w:r w:rsidRPr="00F97ECC">
        <w:t>quality</w:t>
      </w:r>
      <w:r w:rsidRPr="00F97ECC">
        <w:rPr>
          <w:spacing w:val="-6"/>
        </w:rPr>
        <w:t xml:space="preserve"> </w:t>
      </w:r>
      <w:r w:rsidRPr="00F97ECC">
        <w:t>assurance in higher education, its significance, and the methodologies used to maintain standards in academic institutions.</w:t>
      </w:r>
    </w:p>
    <w:p w14:paraId="0429E07A" w14:textId="77777777" w:rsidR="009E2DB2" w:rsidRPr="00F97ECC" w:rsidRDefault="009E2DB2">
      <w:pPr>
        <w:pStyle w:val="BodyText"/>
        <w:spacing w:before="52"/>
      </w:pPr>
    </w:p>
    <w:p w14:paraId="55955FFE" w14:textId="77777777" w:rsidR="009E2DB2" w:rsidRPr="00F97ECC" w:rsidRDefault="003E5527">
      <w:pPr>
        <w:pStyle w:val="Heading2"/>
        <w:spacing w:before="1"/>
        <w:ind w:left="95"/>
      </w:pPr>
      <w:r w:rsidRPr="00F97ECC">
        <w:t>Quality</w:t>
      </w:r>
      <w:r w:rsidRPr="00F97ECC">
        <w:rPr>
          <w:spacing w:val="-9"/>
        </w:rPr>
        <w:t xml:space="preserve"> </w:t>
      </w:r>
      <w:r w:rsidRPr="00F97ECC">
        <w:t>Assurance</w:t>
      </w:r>
      <w:r w:rsidRPr="00F97ECC">
        <w:rPr>
          <w:spacing w:val="-9"/>
        </w:rPr>
        <w:t xml:space="preserve"> </w:t>
      </w:r>
      <w:r w:rsidRPr="00F97ECC">
        <w:t>Frameworks</w:t>
      </w:r>
      <w:r w:rsidRPr="00F97ECC">
        <w:rPr>
          <w:spacing w:val="-8"/>
        </w:rPr>
        <w:t xml:space="preserve"> </w:t>
      </w:r>
      <w:r w:rsidRPr="00F97ECC">
        <w:t>and</w:t>
      </w:r>
      <w:r w:rsidRPr="00F97ECC">
        <w:rPr>
          <w:spacing w:val="-10"/>
        </w:rPr>
        <w:t xml:space="preserve"> </w:t>
      </w:r>
      <w:r w:rsidRPr="00F97ECC">
        <w:rPr>
          <w:spacing w:val="-2"/>
        </w:rPr>
        <w:t>Standards</w:t>
      </w:r>
    </w:p>
    <w:p w14:paraId="5E906B8A" w14:textId="77777777" w:rsidR="009E2DB2" w:rsidRPr="00F97ECC" w:rsidRDefault="009E2DB2">
      <w:pPr>
        <w:pStyle w:val="BodyText"/>
        <w:spacing w:before="95"/>
        <w:rPr>
          <w:b/>
          <w:i/>
        </w:rPr>
      </w:pPr>
    </w:p>
    <w:p w14:paraId="657A65EC" w14:textId="77777777" w:rsidR="009E2DB2" w:rsidRPr="00F97ECC" w:rsidRDefault="003E5527">
      <w:pPr>
        <w:pStyle w:val="BodyText"/>
        <w:spacing w:line="276" w:lineRule="auto"/>
        <w:ind w:left="23" w:right="17"/>
        <w:jc w:val="both"/>
      </w:pPr>
      <w:r w:rsidRPr="00F97ECC">
        <w:t>There are various QA frameworks and standards used worldwide to assess and ensure the quality of higher education. The European Higher Education Area (EHEA), for example, established the Standards and Guidelines for Quality Assurance in the European Higher Education Area (ESG), which serves as a framework for promoting quality in universities across Europe (European Association for Quality Assurance in Higher Education [ENQA], 2015). Similarly, the National Board of Accreditation (NBA) in India and the Council for Higher Education Accreditation (CHEA) in the United States set local standards for quality assessment. These standards include curriculum design, faculty qualifications, student support services, and institutional management.</w:t>
      </w:r>
    </w:p>
    <w:p w14:paraId="23A4F1F1" w14:textId="77777777" w:rsidR="009E2DB2" w:rsidRPr="00F97ECC" w:rsidRDefault="009E2DB2">
      <w:pPr>
        <w:pStyle w:val="BodyText"/>
        <w:spacing w:before="52"/>
      </w:pPr>
    </w:p>
    <w:p w14:paraId="09E270E9" w14:textId="77777777" w:rsidR="009E2DB2" w:rsidRPr="00F97ECC" w:rsidRDefault="003E5527">
      <w:pPr>
        <w:pStyle w:val="Heading1"/>
        <w:ind w:left="95"/>
        <w:jc w:val="left"/>
      </w:pPr>
      <w:r w:rsidRPr="00F97ECC">
        <w:t>Internal</w:t>
      </w:r>
      <w:r w:rsidRPr="00F97ECC">
        <w:rPr>
          <w:spacing w:val="-10"/>
        </w:rPr>
        <w:t xml:space="preserve"> </w:t>
      </w:r>
      <w:r w:rsidRPr="00F97ECC">
        <w:t>vs.</w:t>
      </w:r>
      <w:r w:rsidRPr="00F97ECC">
        <w:rPr>
          <w:spacing w:val="-7"/>
        </w:rPr>
        <w:t xml:space="preserve"> </w:t>
      </w:r>
      <w:r w:rsidRPr="00F97ECC">
        <w:t>External</w:t>
      </w:r>
      <w:r w:rsidRPr="00F97ECC">
        <w:rPr>
          <w:spacing w:val="-9"/>
        </w:rPr>
        <w:t xml:space="preserve"> </w:t>
      </w:r>
      <w:r w:rsidRPr="00F97ECC">
        <w:t>Quality</w:t>
      </w:r>
      <w:r w:rsidRPr="00F97ECC">
        <w:rPr>
          <w:spacing w:val="-10"/>
        </w:rPr>
        <w:t xml:space="preserve"> </w:t>
      </w:r>
      <w:r w:rsidRPr="00F97ECC">
        <w:rPr>
          <w:spacing w:val="-2"/>
        </w:rPr>
        <w:t>Assurance</w:t>
      </w:r>
    </w:p>
    <w:p w14:paraId="4F1263A0" w14:textId="77777777" w:rsidR="009E2DB2" w:rsidRPr="00F97ECC" w:rsidRDefault="009E2DB2">
      <w:pPr>
        <w:pStyle w:val="BodyText"/>
        <w:spacing w:before="90"/>
        <w:rPr>
          <w:b/>
        </w:rPr>
      </w:pPr>
    </w:p>
    <w:p w14:paraId="0F84C7D2" w14:textId="77777777" w:rsidR="009E2DB2" w:rsidRPr="00F97ECC" w:rsidRDefault="003E5527">
      <w:pPr>
        <w:pStyle w:val="BodyText"/>
        <w:spacing w:line="276" w:lineRule="auto"/>
        <w:ind w:left="23" w:right="15"/>
        <w:jc w:val="both"/>
      </w:pPr>
      <w:r w:rsidRPr="00F97ECC">
        <w:t>Quality assurance processes can be categorized into two primary types: internal and external. Internal quality assurance (IQA) refers to processes that institutions implement to monitor and enhance their own quality, such as internal audits, student evaluations, and faculty assessments. It ensures that the institution aligns with its mission and meets the needs of students and other stakeholders (Ewell, 2013). External agencies or accreditation bodies, often leading to certifications or rankings that verify compliance with national or international quality standards, on the other hand, conduct external quality assurance (EQA). Both types of QA work together to create a robust system for ensuring continuous improvement (Bogue, 2002).</w:t>
      </w:r>
    </w:p>
    <w:p w14:paraId="73F27CD5" w14:textId="77777777" w:rsidR="009E2DB2" w:rsidRPr="00F97ECC" w:rsidRDefault="009E2DB2">
      <w:pPr>
        <w:pStyle w:val="BodyText"/>
        <w:spacing w:before="57"/>
      </w:pPr>
    </w:p>
    <w:p w14:paraId="38ABE466" w14:textId="77777777" w:rsidR="009E2DB2" w:rsidRPr="00F97ECC" w:rsidRDefault="003E5527">
      <w:pPr>
        <w:pStyle w:val="Heading1"/>
        <w:jc w:val="left"/>
      </w:pPr>
      <w:r w:rsidRPr="00F97ECC">
        <w:t>Accreditation</w:t>
      </w:r>
      <w:r w:rsidRPr="00F97ECC">
        <w:rPr>
          <w:spacing w:val="-11"/>
        </w:rPr>
        <w:t xml:space="preserve"> </w:t>
      </w:r>
      <w:r w:rsidRPr="00F97ECC">
        <w:t>and</w:t>
      </w:r>
      <w:r w:rsidRPr="00F97ECC">
        <w:rPr>
          <w:spacing w:val="-6"/>
        </w:rPr>
        <w:t xml:space="preserve"> </w:t>
      </w:r>
      <w:r w:rsidRPr="00F97ECC">
        <w:t>its</w:t>
      </w:r>
      <w:r w:rsidRPr="00F97ECC">
        <w:rPr>
          <w:spacing w:val="-4"/>
        </w:rPr>
        <w:t xml:space="preserve"> </w:t>
      </w:r>
      <w:r w:rsidRPr="00F97ECC">
        <w:t>Role</w:t>
      </w:r>
      <w:r w:rsidRPr="00F97ECC">
        <w:rPr>
          <w:spacing w:val="-4"/>
        </w:rPr>
        <w:t xml:space="preserve"> </w:t>
      </w:r>
      <w:r w:rsidRPr="00F97ECC">
        <w:t>in</w:t>
      </w:r>
      <w:r w:rsidRPr="00F97ECC">
        <w:rPr>
          <w:spacing w:val="-11"/>
        </w:rPr>
        <w:t xml:space="preserve"> </w:t>
      </w:r>
      <w:r w:rsidRPr="00F97ECC">
        <w:t>Quality</w:t>
      </w:r>
      <w:r w:rsidRPr="00F97ECC">
        <w:rPr>
          <w:spacing w:val="-5"/>
        </w:rPr>
        <w:t xml:space="preserve"> </w:t>
      </w:r>
      <w:r w:rsidRPr="00F97ECC">
        <w:rPr>
          <w:spacing w:val="-2"/>
        </w:rPr>
        <w:t>Assurance</w:t>
      </w:r>
    </w:p>
    <w:p w14:paraId="356601FC" w14:textId="77777777" w:rsidR="009E2DB2" w:rsidRPr="00F97ECC" w:rsidRDefault="009E2DB2">
      <w:pPr>
        <w:pStyle w:val="Heading1"/>
        <w:jc w:val="left"/>
        <w:sectPr w:rsidR="009E2DB2" w:rsidRPr="00F97ECC">
          <w:pgSz w:w="11910" w:h="16840"/>
          <w:pgMar w:top="1340" w:right="1417" w:bottom="1180" w:left="1417" w:header="0" w:footer="992" w:gutter="0"/>
          <w:cols w:space="720"/>
        </w:sectPr>
      </w:pPr>
    </w:p>
    <w:p w14:paraId="2566EDBA" w14:textId="77777777" w:rsidR="009E2DB2" w:rsidRPr="00F97ECC" w:rsidRDefault="003E5527">
      <w:pPr>
        <w:pStyle w:val="BodyText"/>
        <w:spacing w:before="75" w:line="276" w:lineRule="auto"/>
        <w:ind w:left="23" w:right="17"/>
        <w:jc w:val="both"/>
      </w:pPr>
      <w:r w:rsidRPr="00F97ECC">
        <w:lastRenderedPageBreak/>
        <w:t>Accreditation is a key component of external quality assurance. It is a formal process through which an institution or program is evaluated by a recognized accrediting body to determine whether it meets certain standards. This process ensures that academic institutions maintain educational standards and offer programs that meet the needs of students, employers, and society (Bergquist, 2007). Accreditation can be regional, national, or specialized, depending on the scope of the evaluation. For example, the Accreditation Board for Engineering and Technology (ABET) accredits engineering programs in the U.S. to ensure they meet industry-specific standards (Wilhelm &amp; Harrison, 2019).</w:t>
      </w:r>
    </w:p>
    <w:p w14:paraId="78BAAF7D" w14:textId="77777777" w:rsidR="009E2DB2" w:rsidRPr="00F97ECC" w:rsidRDefault="009E2DB2">
      <w:pPr>
        <w:pStyle w:val="BodyText"/>
        <w:spacing w:before="52"/>
      </w:pPr>
    </w:p>
    <w:p w14:paraId="2CEB5415" w14:textId="77777777" w:rsidR="009E2DB2" w:rsidRPr="00F97ECC" w:rsidRDefault="003E5527">
      <w:pPr>
        <w:pStyle w:val="Heading1"/>
        <w:ind w:left="95"/>
      </w:pPr>
      <w:r w:rsidRPr="00F97ECC">
        <w:t>Quality</w:t>
      </w:r>
      <w:r w:rsidRPr="00F97ECC">
        <w:rPr>
          <w:spacing w:val="-10"/>
        </w:rPr>
        <w:t xml:space="preserve"> </w:t>
      </w:r>
      <w:r w:rsidRPr="00F97ECC">
        <w:t>Assurance</w:t>
      </w:r>
      <w:r w:rsidRPr="00F97ECC">
        <w:rPr>
          <w:spacing w:val="-9"/>
        </w:rPr>
        <w:t xml:space="preserve"> </w:t>
      </w:r>
      <w:r w:rsidRPr="00F97ECC">
        <w:t>Methods</w:t>
      </w:r>
      <w:r w:rsidRPr="00F97ECC">
        <w:rPr>
          <w:spacing w:val="-8"/>
        </w:rPr>
        <w:t xml:space="preserve"> </w:t>
      </w:r>
      <w:r w:rsidRPr="00F97ECC">
        <w:t>and</w:t>
      </w:r>
      <w:r w:rsidRPr="00F97ECC">
        <w:rPr>
          <w:spacing w:val="-11"/>
        </w:rPr>
        <w:t xml:space="preserve"> </w:t>
      </w:r>
      <w:r w:rsidRPr="00F97ECC">
        <w:rPr>
          <w:spacing w:val="-2"/>
        </w:rPr>
        <w:t>Tools</w:t>
      </w:r>
    </w:p>
    <w:p w14:paraId="5B058544" w14:textId="77777777" w:rsidR="009E2DB2" w:rsidRPr="00F97ECC" w:rsidRDefault="009E2DB2">
      <w:pPr>
        <w:pStyle w:val="BodyText"/>
        <w:spacing w:before="96"/>
        <w:rPr>
          <w:b/>
        </w:rPr>
      </w:pPr>
    </w:p>
    <w:p w14:paraId="7DD66129" w14:textId="77777777" w:rsidR="009E2DB2" w:rsidRPr="00F97ECC" w:rsidRDefault="003E5527">
      <w:pPr>
        <w:pStyle w:val="BodyText"/>
        <w:spacing w:line="276" w:lineRule="auto"/>
        <w:ind w:left="23" w:right="31"/>
        <w:jc w:val="both"/>
        <w:rPr>
          <w:i/>
        </w:rPr>
      </w:pPr>
      <w:r w:rsidRPr="00F97ECC">
        <w:t>Institutions use a variety of methods and tools to implement quality assurance practices. Some of the most common approaches include</w:t>
      </w:r>
      <w:r w:rsidRPr="00F97ECC">
        <w:rPr>
          <w:i/>
        </w:rPr>
        <w:t>:</w:t>
      </w:r>
    </w:p>
    <w:p w14:paraId="245A4B78" w14:textId="77777777" w:rsidR="009E2DB2" w:rsidRPr="00F97ECC" w:rsidRDefault="009E2DB2">
      <w:pPr>
        <w:pStyle w:val="BodyText"/>
        <w:spacing w:before="46"/>
        <w:rPr>
          <w:i/>
        </w:rPr>
      </w:pPr>
    </w:p>
    <w:p w14:paraId="370E11E3" w14:textId="77777777" w:rsidR="009E2DB2" w:rsidRPr="00F97ECC" w:rsidRDefault="003E5527">
      <w:pPr>
        <w:pStyle w:val="BodyText"/>
        <w:spacing w:line="276" w:lineRule="auto"/>
        <w:ind w:left="23" w:right="24"/>
        <w:jc w:val="both"/>
      </w:pPr>
      <w:r w:rsidRPr="00F97ECC">
        <w:rPr>
          <w:i/>
        </w:rPr>
        <w:t xml:space="preserve">Program reviews: </w:t>
      </w:r>
      <w:r w:rsidRPr="00F97ECC">
        <w:t>Regular evaluations of academic programs to ensure they remain relevant, rigorous, and aligned with student learning outcomes.</w:t>
      </w:r>
    </w:p>
    <w:p w14:paraId="31D0FC65" w14:textId="77777777" w:rsidR="009E2DB2" w:rsidRPr="00F97ECC" w:rsidRDefault="009E2DB2">
      <w:pPr>
        <w:pStyle w:val="BodyText"/>
        <w:spacing w:before="51"/>
      </w:pPr>
    </w:p>
    <w:p w14:paraId="396F7ABF" w14:textId="77777777" w:rsidR="009E2DB2" w:rsidRPr="00F97ECC" w:rsidRDefault="003E5527">
      <w:pPr>
        <w:spacing w:before="1" w:line="276" w:lineRule="auto"/>
        <w:ind w:left="23" w:right="17"/>
        <w:jc w:val="both"/>
        <w:rPr>
          <w:sz w:val="28"/>
        </w:rPr>
      </w:pPr>
      <w:r w:rsidRPr="00F97ECC">
        <w:rPr>
          <w:i/>
          <w:sz w:val="28"/>
        </w:rPr>
        <w:t xml:space="preserve">Surveys and feedback mechanisms: </w:t>
      </w:r>
      <w:r w:rsidRPr="00F97ECC">
        <w:rPr>
          <w:sz w:val="28"/>
        </w:rPr>
        <w:t xml:space="preserve">Collecting data from students, faculty, alumni, and employers to assess the effectiveness of programs and teaching </w:t>
      </w:r>
      <w:r w:rsidRPr="00F97ECC">
        <w:rPr>
          <w:spacing w:val="-2"/>
          <w:sz w:val="28"/>
        </w:rPr>
        <w:t>methods.</w:t>
      </w:r>
    </w:p>
    <w:p w14:paraId="04C4B2E1" w14:textId="77777777" w:rsidR="009E2DB2" w:rsidRPr="00F97ECC" w:rsidRDefault="009E2DB2">
      <w:pPr>
        <w:pStyle w:val="BodyText"/>
        <w:spacing w:before="45"/>
      </w:pPr>
    </w:p>
    <w:p w14:paraId="090F0BC7" w14:textId="77777777" w:rsidR="009E2DB2" w:rsidRPr="00F97ECC" w:rsidRDefault="003E5527">
      <w:pPr>
        <w:pStyle w:val="BodyText"/>
        <w:spacing w:before="1" w:line="276" w:lineRule="auto"/>
        <w:ind w:left="23" w:right="31"/>
        <w:jc w:val="both"/>
      </w:pPr>
      <w:r w:rsidRPr="00F97ECC">
        <w:rPr>
          <w:i/>
        </w:rPr>
        <w:t xml:space="preserve">Benchmarking: </w:t>
      </w:r>
      <w:r w:rsidRPr="00F97ECC">
        <w:t>Comparing an institution’s performance with that of other similar institutions or international standards to identify areas for improvement (Harvey &amp; Green, 1993).</w:t>
      </w:r>
    </w:p>
    <w:p w14:paraId="214380F3" w14:textId="77777777" w:rsidR="009E2DB2" w:rsidRPr="00F97ECC" w:rsidRDefault="009E2DB2">
      <w:pPr>
        <w:pStyle w:val="BodyText"/>
        <w:spacing w:before="50"/>
      </w:pPr>
    </w:p>
    <w:p w14:paraId="35B6B1D6" w14:textId="77777777" w:rsidR="009E2DB2" w:rsidRPr="00F97ECC" w:rsidRDefault="003E5527">
      <w:pPr>
        <w:pStyle w:val="BodyText"/>
        <w:spacing w:before="1" w:line="276" w:lineRule="auto"/>
        <w:ind w:left="23" w:right="24"/>
        <w:jc w:val="both"/>
        <w:rPr>
          <w:i/>
        </w:rPr>
      </w:pPr>
      <w:r w:rsidRPr="00F97ECC">
        <w:rPr>
          <w:i/>
        </w:rPr>
        <w:t xml:space="preserve">Peer review: </w:t>
      </w:r>
      <w:r w:rsidRPr="00F97ECC">
        <w:t>Engaging academic peers from other institutions to review the quality of programs, faculty performance, and administrative processes</w:t>
      </w:r>
      <w:r w:rsidRPr="00F97ECC">
        <w:rPr>
          <w:i/>
        </w:rPr>
        <w:t>.</w:t>
      </w:r>
    </w:p>
    <w:p w14:paraId="3CD12420" w14:textId="77777777" w:rsidR="009E2DB2" w:rsidRPr="00F97ECC" w:rsidRDefault="009E2DB2">
      <w:pPr>
        <w:pStyle w:val="BodyText"/>
        <w:spacing w:before="50"/>
        <w:rPr>
          <w:i/>
        </w:rPr>
      </w:pPr>
    </w:p>
    <w:p w14:paraId="3E63C11B" w14:textId="77777777" w:rsidR="009E2DB2" w:rsidRPr="00F97ECC" w:rsidRDefault="003E5527">
      <w:pPr>
        <w:pStyle w:val="Heading1"/>
        <w:spacing w:before="1"/>
      </w:pPr>
      <w:r w:rsidRPr="00F97ECC">
        <w:t>Continuous</w:t>
      </w:r>
      <w:r w:rsidRPr="00F97ECC">
        <w:rPr>
          <w:spacing w:val="-6"/>
        </w:rPr>
        <w:t xml:space="preserve"> </w:t>
      </w:r>
      <w:r w:rsidRPr="00F97ECC">
        <w:t>Improvement</w:t>
      </w:r>
      <w:r w:rsidRPr="00F97ECC">
        <w:rPr>
          <w:spacing w:val="-8"/>
        </w:rPr>
        <w:t xml:space="preserve"> </w:t>
      </w:r>
      <w:r w:rsidRPr="00F97ECC">
        <w:t>and</w:t>
      </w:r>
      <w:r w:rsidRPr="00F97ECC">
        <w:rPr>
          <w:spacing w:val="-8"/>
        </w:rPr>
        <w:t xml:space="preserve"> </w:t>
      </w:r>
      <w:r w:rsidRPr="00F97ECC">
        <w:t>the</w:t>
      </w:r>
      <w:r w:rsidRPr="00F97ECC">
        <w:rPr>
          <w:spacing w:val="-6"/>
        </w:rPr>
        <w:t xml:space="preserve"> </w:t>
      </w:r>
      <w:r w:rsidRPr="00F97ECC">
        <w:t>Role</w:t>
      </w:r>
      <w:r w:rsidRPr="00F97ECC">
        <w:rPr>
          <w:spacing w:val="-2"/>
        </w:rPr>
        <w:t xml:space="preserve"> </w:t>
      </w:r>
      <w:r w:rsidRPr="00F97ECC">
        <w:t>of</w:t>
      </w:r>
      <w:r w:rsidRPr="00F97ECC">
        <w:rPr>
          <w:spacing w:val="-5"/>
        </w:rPr>
        <w:t xml:space="preserve"> </w:t>
      </w:r>
      <w:r w:rsidRPr="00F97ECC">
        <w:rPr>
          <w:spacing w:val="-2"/>
        </w:rPr>
        <w:t>Feedback</w:t>
      </w:r>
    </w:p>
    <w:p w14:paraId="13F40EB7" w14:textId="77777777" w:rsidR="009E2DB2" w:rsidRPr="00F97ECC" w:rsidRDefault="009E2DB2">
      <w:pPr>
        <w:pStyle w:val="BodyText"/>
        <w:spacing w:before="90"/>
        <w:rPr>
          <w:b/>
        </w:rPr>
      </w:pPr>
    </w:p>
    <w:p w14:paraId="14E53728" w14:textId="77777777" w:rsidR="009E2DB2" w:rsidRPr="00F97ECC" w:rsidRDefault="003E5527">
      <w:pPr>
        <w:pStyle w:val="BodyText"/>
        <w:spacing w:before="1" w:line="276" w:lineRule="auto"/>
        <w:ind w:left="23" w:right="20"/>
        <w:jc w:val="both"/>
      </w:pPr>
      <w:r w:rsidRPr="00F97ECC">
        <w:t>An essential component of</w:t>
      </w:r>
      <w:r w:rsidRPr="00F97ECC">
        <w:rPr>
          <w:spacing w:val="-1"/>
        </w:rPr>
        <w:t xml:space="preserve"> </w:t>
      </w:r>
      <w:r w:rsidRPr="00F97ECC">
        <w:t>QA is continuous improvement. Institutions must be committed to using feedback to inform their QA practices and make necessary adjustments. This process is based on the Plan-Do-Check-Act (PDCA) cycle, where institutions plan their quality improvement processes, implement them, check</w:t>
      </w:r>
      <w:r w:rsidRPr="00F97ECC">
        <w:rPr>
          <w:spacing w:val="20"/>
        </w:rPr>
        <w:t xml:space="preserve"> </w:t>
      </w:r>
      <w:r w:rsidRPr="00F97ECC">
        <w:t>the</w:t>
      </w:r>
      <w:r w:rsidRPr="00F97ECC">
        <w:rPr>
          <w:spacing w:val="22"/>
        </w:rPr>
        <w:t xml:space="preserve"> </w:t>
      </w:r>
      <w:r w:rsidRPr="00F97ECC">
        <w:t>results,</w:t>
      </w:r>
      <w:r w:rsidRPr="00F97ECC">
        <w:rPr>
          <w:spacing w:val="22"/>
        </w:rPr>
        <w:t xml:space="preserve"> </w:t>
      </w:r>
      <w:r w:rsidRPr="00F97ECC">
        <w:t>and</w:t>
      </w:r>
      <w:r w:rsidRPr="00F97ECC">
        <w:rPr>
          <w:spacing w:val="25"/>
        </w:rPr>
        <w:t xml:space="preserve"> </w:t>
      </w:r>
      <w:r w:rsidRPr="00F97ECC">
        <w:t>make</w:t>
      </w:r>
      <w:r w:rsidRPr="00F97ECC">
        <w:rPr>
          <w:spacing w:val="22"/>
        </w:rPr>
        <w:t xml:space="preserve"> </w:t>
      </w:r>
      <w:r w:rsidRPr="00F97ECC">
        <w:t>adjustments</w:t>
      </w:r>
      <w:r w:rsidRPr="00F97ECC">
        <w:rPr>
          <w:spacing w:val="23"/>
        </w:rPr>
        <w:t xml:space="preserve"> </w:t>
      </w:r>
      <w:r w:rsidRPr="00F97ECC">
        <w:t>accordingly</w:t>
      </w:r>
      <w:r w:rsidRPr="00F97ECC">
        <w:rPr>
          <w:spacing w:val="16"/>
        </w:rPr>
        <w:t xml:space="preserve"> </w:t>
      </w:r>
      <w:r w:rsidRPr="00F97ECC">
        <w:t>(Deming,</w:t>
      </w:r>
      <w:r w:rsidRPr="00F97ECC">
        <w:rPr>
          <w:spacing w:val="22"/>
        </w:rPr>
        <w:t xml:space="preserve"> </w:t>
      </w:r>
      <w:r w:rsidRPr="00F97ECC">
        <w:t>1986).</w:t>
      </w:r>
      <w:r w:rsidRPr="00F97ECC">
        <w:rPr>
          <w:spacing w:val="22"/>
        </w:rPr>
        <w:t xml:space="preserve"> </w:t>
      </w:r>
      <w:r w:rsidRPr="00F97ECC">
        <w:rPr>
          <w:spacing w:val="-2"/>
        </w:rPr>
        <w:t>Regular</w:t>
      </w:r>
    </w:p>
    <w:p w14:paraId="3881C79B"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65D3697C" w14:textId="77777777" w:rsidR="009E2DB2" w:rsidRPr="00F97ECC" w:rsidRDefault="003E5527">
      <w:pPr>
        <w:pStyle w:val="BodyText"/>
        <w:spacing w:before="75" w:line="276" w:lineRule="auto"/>
        <w:ind w:left="23" w:right="34"/>
        <w:jc w:val="both"/>
      </w:pPr>
      <w:r w:rsidRPr="00F97ECC">
        <w:lastRenderedPageBreak/>
        <w:t>self-assessments, feedback from students, and external evaluations help institutions stay aligned with best practices and evolving educational standards.</w:t>
      </w:r>
    </w:p>
    <w:p w14:paraId="7A82B4A0" w14:textId="77777777" w:rsidR="009E2DB2" w:rsidRPr="00F97ECC" w:rsidRDefault="009E2DB2">
      <w:pPr>
        <w:pStyle w:val="BodyText"/>
        <w:spacing w:before="51"/>
      </w:pPr>
    </w:p>
    <w:p w14:paraId="035864A0" w14:textId="77777777" w:rsidR="009E2DB2" w:rsidRPr="00F97ECC" w:rsidRDefault="003E5527">
      <w:pPr>
        <w:pStyle w:val="Heading1"/>
      </w:pPr>
      <w:r w:rsidRPr="00F97ECC">
        <w:t>Impact</w:t>
      </w:r>
      <w:r w:rsidRPr="00F97ECC">
        <w:rPr>
          <w:spacing w:val="-5"/>
        </w:rPr>
        <w:t xml:space="preserve"> </w:t>
      </w:r>
      <w:r w:rsidRPr="00F97ECC">
        <w:t>of</w:t>
      </w:r>
      <w:r w:rsidRPr="00F97ECC">
        <w:rPr>
          <w:spacing w:val="-6"/>
        </w:rPr>
        <w:t xml:space="preserve"> </w:t>
      </w:r>
      <w:r w:rsidRPr="00F97ECC">
        <w:t>Quality</w:t>
      </w:r>
      <w:r w:rsidRPr="00F97ECC">
        <w:rPr>
          <w:spacing w:val="-9"/>
        </w:rPr>
        <w:t xml:space="preserve"> </w:t>
      </w:r>
      <w:r w:rsidRPr="00F97ECC">
        <w:t>Assurance</w:t>
      </w:r>
      <w:r w:rsidRPr="00F97ECC">
        <w:rPr>
          <w:spacing w:val="-7"/>
        </w:rPr>
        <w:t xml:space="preserve"> </w:t>
      </w:r>
      <w:r w:rsidRPr="00F97ECC">
        <w:t>on</w:t>
      </w:r>
      <w:r w:rsidRPr="00F97ECC">
        <w:rPr>
          <w:spacing w:val="-9"/>
        </w:rPr>
        <w:t xml:space="preserve"> </w:t>
      </w:r>
      <w:r w:rsidRPr="00F97ECC">
        <w:t>Student</w:t>
      </w:r>
      <w:r w:rsidRPr="00F97ECC">
        <w:rPr>
          <w:spacing w:val="-5"/>
        </w:rPr>
        <w:t xml:space="preserve"> </w:t>
      </w:r>
      <w:r w:rsidRPr="00F97ECC">
        <w:rPr>
          <w:spacing w:val="-2"/>
        </w:rPr>
        <w:t>Learning</w:t>
      </w:r>
    </w:p>
    <w:p w14:paraId="71190365" w14:textId="77777777" w:rsidR="009E2DB2" w:rsidRPr="00F97ECC" w:rsidRDefault="003E5527">
      <w:pPr>
        <w:pStyle w:val="BodyText"/>
        <w:spacing w:before="48" w:line="276" w:lineRule="auto"/>
        <w:ind w:left="23" w:right="32"/>
        <w:jc w:val="both"/>
      </w:pPr>
      <w:r w:rsidRPr="00F97ECC">
        <w:t xml:space="preserve">The primary goal of QA is to enhance student learning. By ensuring that teaching and learning processes are effective, QA mechanisms can improve student satisfaction and academic outcomes. Studies have shown that institutions with robust QA systems tend to have higher student retention rates, better graduation rates, and more positive graduate outcomes (Pace, 2004). Furthermore, QA contributes to the professional development of faculty, ensuring that they are well-equipped to deliver high-quality education (Boudah, </w:t>
      </w:r>
      <w:r w:rsidRPr="00F97ECC">
        <w:rPr>
          <w:spacing w:val="-2"/>
        </w:rPr>
        <w:t>2010).</w:t>
      </w:r>
    </w:p>
    <w:p w14:paraId="67A43F83" w14:textId="77777777" w:rsidR="009E2DB2" w:rsidRPr="00F97ECC" w:rsidRDefault="009E2DB2">
      <w:pPr>
        <w:pStyle w:val="BodyText"/>
        <w:spacing w:before="53"/>
      </w:pPr>
    </w:p>
    <w:p w14:paraId="23256E51" w14:textId="77777777" w:rsidR="009E2DB2" w:rsidRPr="00F97ECC" w:rsidRDefault="003E5527">
      <w:pPr>
        <w:pStyle w:val="Heading1"/>
        <w:spacing w:line="276" w:lineRule="auto"/>
        <w:ind w:right="31"/>
      </w:pPr>
      <w:r w:rsidRPr="00F97ECC">
        <w:t xml:space="preserve">Quality Control in Higher Education Institutions for Sustainable </w:t>
      </w:r>
      <w:r w:rsidRPr="00F97ECC">
        <w:rPr>
          <w:spacing w:val="-2"/>
        </w:rPr>
        <w:t>Development</w:t>
      </w:r>
    </w:p>
    <w:p w14:paraId="6E05D837" w14:textId="77777777" w:rsidR="009E2DB2" w:rsidRPr="00F97ECC" w:rsidRDefault="009E2DB2">
      <w:pPr>
        <w:pStyle w:val="BodyText"/>
        <w:spacing w:before="42"/>
        <w:rPr>
          <w:b/>
        </w:rPr>
      </w:pPr>
    </w:p>
    <w:p w14:paraId="7144980F" w14:textId="77777777" w:rsidR="009E2DB2" w:rsidRPr="00F97ECC" w:rsidRDefault="003E5527">
      <w:pPr>
        <w:pStyle w:val="BodyText"/>
        <w:tabs>
          <w:tab w:val="left" w:pos="3666"/>
          <w:tab w:val="left" w:pos="7889"/>
        </w:tabs>
        <w:spacing w:line="276" w:lineRule="auto"/>
        <w:ind w:left="23" w:right="31"/>
        <w:jc w:val="both"/>
      </w:pPr>
      <w:r w:rsidRPr="00F97ECC">
        <w:t>Quality control (QC) in higher education (HE) is a vital process that ensures educational programs, policies, and practices meet defined standards and contribute to institutional goals. In the context of sustainable development, quality control extends beyond traditional educational assessments to include environmental, social, and</w:t>
      </w:r>
      <w:r w:rsidRPr="00F97ECC">
        <w:rPr>
          <w:spacing w:val="-2"/>
        </w:rPr>
        <w:t xml:space="preserve"> </w:t>
      </w:r>
      <w:r w:rsidRPr="00F97ECC">
        <w:t>economic</w:t>
      </w:r>
      <w:r w:rsidRPr="00F97ECC">
        <w:rPr>
          <w:spacing w:val="-1"/>
        </w:rPr>
        <w:t xml:space="preserve"> </w:t>
      </w:r>
      <w:r w:rsidRPr="00F97ECC">
        <w:t>sustainability. By</w:t>
      </w:r>
      <w:r w:rsidRPr="00F97ECC">
        <w:rPr>
          <w:spacing w:val="-2"/>
        </w:rPr>
        <w:t xml:space="preserve"> </w:t>
      </w:r>
      <w:r w:rsidRPr="00F97ECC">
        <w:t>integrating</w:t>
      </w:r>
      <w:r w:rsidRPr="00F97ECC">
        <w:rPr>
          <w:spacing w:val="-6"/>
        </w:rPr>
        <w:t xml:space="preserve"> </w:t>
      </w:r>
      <w:r w:rsidRPr="00F97ECC">
        <w:t xml:space="preserve">sustainability into quality control mechanisms, higher education institutions (HEIs) can contribute to the achievement of the United Nations Sustainable Development Goals (SDGs) while maintaining high educational standards. This paper explores the importance of quality control in higher education institutions for sustainable development and the practices, challenges, and strategies that can </w:t>
      </w:r>
      <w:r w:rsidRPr="00F97ECC">
        <w:rPr>
          <w:spacing w:val="-2"/>
        </w:rPr>
        <w:t>enhance</w:t>
      </w:r>
      <w:r w:rsidRPr="00F97ECC">
        <w:tab/>
      </w:r>
      <w:r w:rsidRPr="00F97ECC">
        <w:rPr>
          <w:spacing w:val="-2"/>
        </w:rPr>
        <w:t>sustainability</w:t>
      </w:r>
      <w:r w:rsidRPr="00F97ECC">
        <w:tab/>
      </w:r>
      <w:r w:rsidRPr="00F97ECC">
        <w:rPr>
          <w:spacing w:val="-2"/>
        </w:rPr>
        <w:t>outcomes.</w:t>
      </w:r>
    </w:p>
    <w:p w14:paraId="6F8A6ECF" w14:textId="77777777" w:rsidR="009E2DB2" w:rsidRPr="00F97ECC" w:rsidRDefault="009E2DB2">
      <w:pPr>
        <w:pStyle w:val="BodyText"/>
        <w:spacing w:before="55"/>
      </w:pPr>
    </w:p>
    <w:p w14:paraId="2CC9E2AD" w14:textId="77777777" w:rsidR="009E2DB2" w:rsidRPr="00F97ECC" w:rsidRDefault="003E5527">
      <w:pPr>
        <w:pStyle w:val="Heading1"/>
        <w:spacing w:line="276" w:lineRule="auto"/>
        <w:ind w:right="41"/>
      </w:pPr>
      <w:r w:rsidRPr="00F97ECC">
        <w:t xml:space="preserve">The Role of Quality Control in Higher Education for Sustainable </w:t>
      </w:r>
      <w:r w:rsidRPr="00F97ECC">
        <w:rPr>
          <w:spacing w:val="-2"/>
        </w:rPr>
        <w:t>Development</w:t>
      </w:r>
    </w:p>
    <w:p w14:paraId="5809DAD7" w14:textId="77777777" w:rsidR="009E2DB2" w:rsidRPr="00F97ECC" w:rsidRDefault="009E2DB2">
      <w:pPr>
        <w:pStyle w:val="BodyText"/>
        <w:spacing w:before="42"/>
        <w:rPr>
          <w:b/>
        </w:rPr>
      </w:pPr>
    </w:p>
    <w:p w14:paraId="0D1D5BB3" w14:textId="77777777" w:rsidR="009E2DB2" w:rsidRPr="00F97ECC" w:rsidRDefault="003E5527">
      <w:pPr>
        <w:pStyle w:val="BodyText"/>
        <w:spacing w:line="276" w:lineRule="auto"/>
        <w:ind w:left="23" w:right="29"/>
        <w:jc w:val="both"/>
      </w:pPr>
      <w:r w:rsidRPr="00F97ECC">
        <w:t>Quality control ensures that higher education institutions not only deliver high- quality education but also contribute to sustainable development through their curricula, research, and operational practices. By embedding sustainability into quality control processes, HEIs can promote a long-term commitment to addressing global challenges such as climate change, poverty, and inequality (</w:t>
      </w:r>
      <w:r w:rsidRPr="00F97ECC">
        <w:rPr>
          <w:highlight w:val="cyan"/>
        </w:rPr>
        <w:t>Leal</w:t>
      </w:r>
      <w:r w:rsidRPr="00F97ECC">
        <w:rPr>
          <w:spacing w:val="14"/>
          <w:highlight w:val="cyan"/>
        </w:rPr>
        <w:t xml:space="preserve"> </w:t>
      </w:r>
      <w:r w:rsidRPr="00F97ECC">
        <w:rPr>
          <w:highlight w:val="cyan"/>
        </w:rPr>
        <w:t>Filho</w:t>
      </w:r>
      <w:r w:rsidRPr="00F97ECC">
        <w:rPr>
          <w:spacing w:val="16"/>
          <w:highlight w:val="cyan"/>
        </w:rPr>
        <w:t xml:space="preserve"> </w:t>
      </w:r>
      <w:r w:rsidRPr="00F97ECC">
        <w:rPr>
          <w:highlight w:val="cyan"/>
        </w:rPr>
        <w:t>et</w:t>
      </w:r>
      <w:r w:rsidRPr="00F97ECC">
        <w:rPr>
          <w:spacing w:val="14"/>
          <w:highlight w:val="cyan"/>
        </w:rPr>
        <w:t xml:space="preserve"> </w:t>
      </w:r>
      <w:r w:rsidRPr="00F97ECC">
        <w:rPr>
          <w:highlight w:val="cyan"/>
        </w:rPr>
        <w:t>al.,</w:t>
      </w:r>
      <w:r w:rsidRPr="00F97ECC">
        <w:rPr>
          <w:spacing w:val="17"/>
          <w:highlight w:val="cyan"/>
        </w:rPr>
        <w:t xml:space="preserve"> </w:t>
      </w:r>
      <w:r w:rsidRPr="00F97ECC">
        <w:rPr>
          <w:highlight w:val="cyan"/>
        </w:rPr>
        <w:t>2018</w:t>
      </w:r>
      <w:r w:rsidRPr="00F97ECC">
        <w:t>).</w:t>
      </w:r>
      <w:r w:rsidRPr="00F97ECC">
        <w:rPr>
          <w:spacing w:val="18"/>
        </w:rPr>
        <w:t xml:space="preserve"> </w:t>
      </w:r>
      <w:r w:rsidRPr="00F97ECC">
        <w:t>Quality</w:t>
      </w:r>
      <w:r w:rsidRPr="00F97ECC">
        <w:rPr>
          <w:spacing w:val="11"/>
        </w:rPr>
        <w:t xml:space="preserve"> </w:t>
      </w:r>
      <w:r w:rsidRPr="00F97ECC">
        <w:t>control</w:t>
      </w:r>
      <w:r w:rsidRPr="00F97ECC">
        <w:rPr>
          <w:spacing w:val="14"/>
        </w:rPr>
        <w:t xml:space="preserve"> </w:t>
      </w:r>
      <w:r w:rsidRPr="00F97ECC">
        <w:t>in</w:t>
      </w:r>
      <w:r w:rsidRPr="00F97ECC">
        <w:rPr>
          <w:spacing w:val="10"/>
        </w:rPr>
        <w:t xml:space="preserve"> </w:t>
      </w:r>
      <w:r w:rsidRPr="00F97ECC">
        <w:t>this</w:t>
      </w:r>
      <w:r w:rsidRPr="00F97ECC">
        <w:rPr>
          <w:spacing w:val="16"/>
        </w:rPr>
        <w:t xml:space="preserve"> </w:t>
      </w:r>
      <w:r w:rsidRPr="00F97ECC">
        <w:t>context</w:t>
      </w:r>
      <w:r w:rsidRPr="00F97ECC">
        <w:rPr>
          <w:spacing w:val="20"/>
        </w:rPr>
        <w:t xml:space="preserve"> </w:t>
      </w:r>
      <w:r w:rsidRPr="00F97ECC">
        <w:t>involves</w:t>
      </w:r>
      <w:r w:rsidRPr="00F97ECC">
        <w:rPr>
          <w:spacing w:val="16"/>
        </w:rPr>
        <w:t xml:space="preserve"> </w:t>
      </w:r>
      <w:r w:rsidRPr="00F97ECC">
        <w:t>both</w:t>
      </w:r>
      <w:r w:rsidRPr="00F97ECC">
        <w:rPr>
          <w:spacing w:val="11"/>
        </w:rPr>
        <w:t xml:space="preserve"> </w:t>
      </w:r>
      <w:r w:rsidRPr="00F97ECC">
        <w:rPr>
          <w:spacing w:val="-2"/>
        </w:rPr>
        <w:t>ensuring</w:t>
      </w:r>
    </w:p>
    <w:p w14:paraId="3A53A397"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35B7AF39" w14:textId="77777777" w:rsidR="009E2DB2" w:rsidRPr="00F97ECC" w:rsidRDefault="003E5527">
      <w:pPr>
        <w:pStyle w:val="BodyText"/>
        <w:spacing w:before="75" w:line="276" w:lineRule="auto"/>
        <w:ind w:left="23" w:right="40"/>
        <w:jc w:val="both"/>
      </w:pPr>
      <w:r w:rsidRPr="00F97ECC">
        <w:lastRenderedPageBreak/>
        <w:t>that sustainability is taught effectively and that the institution operates in an environmentally, socially, and economically responsible manner (Wals, 2007).</w:t>
      </w:r>
    </w:p>
    <w:p w14:paraId="62C9EF9A" w14:textId="77777777" w:rsidR="009E2DB2" w:rsidRPr="00F97ECC" w:rsidRDefault="003E5527">
      <w:pPr>
        <w:pStyle w:val="Heading1"/>
        <w:spacing w:before="167"/>
      </w:pPr>
      <w:r w:rsidRPr="00F97ECC">
        <w:t>Sustainability</w:t>
      </w:r>
      <w:r w:rsidRPr="00F97ECC">
        <w:rPr>
          <w:spacing w:val="-8"/>
        </w:rPr>
        <w:t xml:space="preserve"> </w:t>
      </w:r>
      <w:r w:rsidRPr="00F97ECC">
        <w:t>in</w:t>
      </w:r>
      <w:r w:rsidRPr="00F97ECC">
        <w:rPr>
          <w:spacing w:val="-12"/>
        </w:rPr>
        <w:t xml:space="preserve"> </w:t>
      </w:r>
      <w:r w:rsidRPr="00F97ECC">
        <w:t>Curriculum</w:t>
      </w:r>
      <w:r w:rsidRPr="00F97ECC">
        <w:rPr>
          <w:spacing w:val="-8"/>
        </w:rPr>
        <w:t xml:space="preserve"> </w:t>
      </w:r>
      <w:r w:rsidRPr="00F97ECC">
        <w:t>Design</w:t>
      </w:r>
      <w:r w:rsidRPr="00F97ECC">
        <w:rPr>
          <w:spacing w:val="-13"/>
        </w:rPr>
        <w:t xml:space="preserve"> </w:t>
      </w:r>
      <w:r w:rsidRPr="00F97ECC">
        <w:t>and</w:t>
      </w:r>
      <w:r w:rsidRPr="00F97ECC">
        <w:rPr>
          <w:spacing w:val="-3"/>
        </w:rPr>
        <w:t xml:space="preserve"> </w:t>
      </w:r>
      <w:r w:rsidRPr="00F97ECC">
        <w:rPr>
          <w:spacing w:val="-2"/>
        </w:rPr>
        <w:t>Delivery</w:t>
      </w:r>
    </w:p>
    <w:p w14:paraId="77F9D53D" w14:textId="77777777" w:rsidR="009E2DB2" w:rsidRPr="00F97ECC" w:rsidRDefault="003E5527">
      <w:pPr>
        <w:pStyle w:val="BodyText"/>
        <w:spacing w:before="201" w:line="276" w:lineRule="auto"/>
        <w:ind w:left="23" w:right="26"/>
        <w:jc w:val="both"/>
      </w:pPr>
      <w:r w:rsidRPr="00F97ECC">
        <w:t>One of the core components of quality control in HEIs for sustainable development is the integration of sustainability principles into the curriculum. Institutions are increasingly offering courses, programs, and research opportunities related to sustainability. Quality control processes can ensure that sustainability is adequately covered across disciplines and that programs align with global sustainability frameworks, such as the SDGs (</w:t>
      </w:r>
      <w:commentRangeStart w:id="18"/>
      <w:r w:rsidRPr="00F97ECC">
        <w:rPr>
          <w:highlight w:val="cyan"/>
        </w:rPr>
        <w:t>Sipos, Battisti, &amp; Grimm, 2008</w:t>
      </w:r>
      <w:commentRangeEnd w:id="18"/>
      <w:r w:rsidR="00A62B32" w:rsidRPr="00F97ECC">
        <w:rPr>
          <w:rStyle w:val="CommentReference"/>
          <w:highlight w:val="cyan"/>
        </w:rPr>
        <w:commentReference w:id="18"/>
      </w:r>
      <w:r w:rsidRPr="00F97ECC">
        <w:t>). Through accreditation and program review processes, institutions can evaluate whether their curricula meet the sustainability requirements and equip students with the necessary knowledge and skills for addressing sustainable development challenges (Velazquez et al., 2006). Additionally, quality control can promote an interdisciplinary approach to sustainability, encouraging collaboration between departments and integrating sustainability</w:t>
      </w:r>
      <w:r w:rsidRPr="00F97ECC">
        <w:rPr>
          <w:spacing w:val="-8"/>
        </w:rPr>
        <w:t xml:space="preserve"> </w:t>
      </w:r>
      <w:r w:rsidRPr="00F97ECC">
        <w:t>concepts into non-environmental</w:t>
      </w:r>
      <w:r w:rsidRPr="00F97ECC">
        <w:rPr>
          <w:spacing w:val="-4"/>
        </w:rPr>
        <w:t xml:space="preserve"> </w:t>
      </w:r>
      <w:r w:rsidRPr="00F97ECC">
        <w:t>fields, such</w:t>
      </w:r>
      <w:r w:rsidRPr="00F97ECC">
        <w:rPr>
          <w:spacing w:val="-8"/>
        </w:rPr>
        <w:t xml:space="preserve"> </w:t>
      </w:r>
      <w:r w:rsidRPr="00F97ECC">
        <w:t>as</w:t>
      </w:r>
      <w:r w:rsidRPr="00F97ECC">
        <w:rPr>
          <w:spacing w:val="-3"/>
        </w:rPr>
        <w:t xml:space="preserve"> </w:t>
      </w:r>
      <w:r w:rsidRPr="00F97ECC">
        <w:t>business,</w:t>
      </w:r>
      <w:r w:rsidRPr="00F97ECC">
        <w:rPr>
          <w:spacing w:val="-2"/>
        </w:rPr>
        <w:t xml:space="preserve"> </w:t>
      </w:r>
      <w:r w:rsidRPr="00F97ECC">
        <w:t>law,</w:t>
      </w:r>
      <w:r w:rsidRPr="00F97ECC">
        <w:rPr>
          <w:spacing w:val="-2"/>
        </w:rPr>
        <w:t xml:space="preserve"> </w:t>
      </w:r>
      <w:r w:rsidRPr="00F97ECC">
        <w:t>and social sciences. This approach ensures that students understand sustainability from multiple perspectives and are better equipped to address complex global challenges (Pereira et al., 2017).</w:t>
      </w:r>
    </w:p>
    <w:p w14:paraId="46766D63" w14:textId="77777777" w:rsidR="009E2DB2" w:rsidRPr="00F97ECC" w:rsidRDefault="003E5527">
      <w:pPr>
        <w:pStyle w:val="Heading1"/>
        <w:spacing w:before="169"/>
      </w:pPr>
      <w:r w:rsidRPr="00F97ECC">
        <w:t>Operational</w:t>
      </w:r>
      <w:r w:rsidRPr="00F97ECC">
        <w:rPr>
          <w:spacing w:val="-10"/>
        </w:rPr>
        <w:t xml:space="preserve"> </w:t>
      </w:r>
      <w:r w:rsidRPr="00F97ECC">
        <w:t>Sustainability</w:t>
      </w:r>
      <w:r w:rsidRPr="00F97ECC">
        <w:rPr>
          <w:spacing w:val="-10"/>
        </w:rPr>
        <w:t xml:space="preserve"> </w:t>
      </w:r>
      <w:r w:rsidRPr="00F97ECC">
        <w:t>and</w:t>
      </w:r>
      <w:r w:rsidRPr="00F97ECC">
        <w:rPr>
          <w:spacing w:val="-11"/>
        </w:rPr>
        <w:t xml:space="preserve"> </w:t>
      </w:r>
      <w:r w:rsidRPr="00F97ECC">
        <w:t>Environmental</w:t>
      </w:r>
      <w:r w:rsidRPr="00F97ECC">
        <w:rPr>
          <w:spacing w:val="-10"/>
        </w:rPr>
        <w:t xml:space="preserve"> </w:t>
      </w:r>
      <w:r w:rsidRPr="00F97ECC">
        <w:rPr>
          <w:spacing w:val="-2"/>
        </w:rPr>
        <w:t>Practices</w:t>
      </w:r>
    </w:p>
    <w:p w14:paraId="484F3BEB" w14:textId="77777777" w:rsidR="009E2DB2" w:rsidRPr="00F97ECC" w:rsidRDefault="003E5527">
      <w:pPr>
        <w:pStyle w:val="BodyText"/>
        <w:spacing w:before="201" w:line="276" w:lineRule="auto"/>
        <w:ind w:left="23" w:right="29"/>
        <w:jc w:val="both"/>
      </w:pPr>
      <w:r w:rsidRPr="00F97ECC">
        <w:t>Another key aspect of quality control for sustainable development is ensuring that HEIs implement sustainable practices within</w:t>
      </w:r>
      <w:r w:rsidRPr="00F97ECC">
        <w:rPr>
          <w:spacing w:val="-4"/>
        </w:rPr>
        <w:t xml:space="preserve"> </w:t>
      </w:r>
      <w:r w:rsidRPr="00F97ECC">
        <w:t>their</w:t>
      </w:r>
      <w:r w:rsidRPr="00F97ECC">
        <w:rPr>
          <w:spacing w:val="-1"/>
        </w:rPr>
        <w:t xml:space="preserve"> </w:t>
      </w:r>
      <w:r w:rsidRPr="00F97ECC">
        <w:t>operations. This includes managing energy use, reducing carbon footprints, ensuring water and waste management, and adopting green technologies in campus facilities (McKeown et al., 2002). Quality control processes can assess the effectiveness of these operational practices, ensuring that they contribute to environmental sustainability goals. For example, quality audits in HEIs can include assessments of resource usage, waste management practices, and the implementation</w:t>
      </w:r>
      <w:r w:rsidRPr="00F97ECC">
        <w:rPr>
          <w:spacing w:val="-2"/>
        </w:rPr>
        <w:t xml:space="preserve"> </w:t>
      </w:r>
      <w:r w:rsidRPr="00F97ECC">
        <w:t>of</w:t>
      </w:r>
      <w:r w:rsidRPr="00F97ECC">
        <w:rPr>
          <w:spacing w:val="-3"/>
        </w:rPr>
        <w:t xml:space="preserve"> </w:t>
      </w:r>
      <w:r w:rsidRPr="00F97ECC">
        <w:t>renewable energy</w:t>
      </w:r>
      <w:r w:rsidRPr="00F97ECC">
        <w:rPr>
          <w:spacing w:val="-2"/>
        </w:rPr>
        <w:t xml:space="preserve"> </w:t>
      </w:r>
      <w:r w:rsidRPr="00F97ECC">
        <w:t>systems. These audits can</w:t>
      </w:r>
      <w:r w:rsidRPr="00F97ECC">
        <w:rPr>
          <w:spacing w:val="-2"/>
        </w:rPr>
        <w:t xml:space="preserve"> </w:t>
      </w:r>
      <w:r w:rsidRPr="00F97ECC">
        <w:t>also monitor the institution's compliance with environmental regulations and sustainability certifications (i.e., ISO 14001), ensuring that the institution's operations are in line with global sustainability standards (Cortese, 2003).</w:t>
      </w:r>
    </w:p>
    <w:p w14:paraId="22BA6EC1" w14:textId="77777777" w:rsidR="009E2DB2" w:rsidRPr="00F97ECC" w:rsidRDefault="003E5527">
      <w:pPr>
        <w:pStyle w:val="Heading1"/>
        <w:spacing w:before="166"/>
        <w:ind w:left="95"/>
      </w:pPr>
      <w:r w:rsidRPr="00F97ECC">
        <w:t>Social</w:t>
      </w:r>
      <w:r w:rsidRPr="00F97ECC">
        <w:rPr>
          <w:spacing w:val="-7"/>
        </w:rPr>
        <w:t xml:space="preserve"> </w:t>
      </w:r>
      <w:r w:rsidRPr="00F97ECC">
        <w:t>and</w:t>
      </w:r>
      <w:r w:rsidRPr="00F97ECC">
        <w:rPr>
          <w:spacing w:val="-8"/>
        </w:rPr>
        <w:t xml:space="preserve"> </w:t>
      </w:r>
      <w:r w:rsidRPr="00F97ECC">
        <w:t>Ethical</w:t>
      </w:r>
      <w:r w:rsidRPr="00F97ECC">
        <w:rPr>
          <w:spacing w:val="-7"/>
        </w:rPr>
        <w:t xml:space="preserve"> </w:t>
      </w:r>
      <w:r w:rsidRPr="00F97ECC">
        <w:t>Responsibility</w:t>
      </w:r>
      <w:r w:rsidRPr="00F97ECC">
        <w:rPr>
          <w:spacing w:val="-7"/>
        </w:rPr>
        <w:t xml:space="preserve"> </w:t>
      </w:r>
      <w:r w:rsidRPr="00F97ECC">
        <w:t>in</w:t>
      </w:r>
      <w:r w:rsidRPr="00F97ECC">
        <w:rPr>
          <w:spacing w:val="-12"/>
        </w:rPr>
        <w:t xml:space="preserve"> </w:t>
      </w:r>
      <w:r w:rsidRPr="00F97ECC">
        <w:t>Quality</w:t>
      </w:r>
      <w:r w:rsidRPr="00F97ECC">
        <w:rPr>
          <w:spacing w:val="-7"/>
        </w:rPr>
        <w:t xml:space="preserve"> </w:t>
      </w:r>
      <w:r w:rsidRPr="00F97ECC">
        <w:rPr>
          <w:spacing w:val="-2"/>
        </w:rPr>
        <w:t>Control</w:t>
      </w:r>
    </w:p>
    <w:p w14:paraId="6537A76C" w14:textId="77777777" w:rsidR="009E2DB2" w:rsidRPr="00F97ECC" w:rsidRDefault="003E5527">
      <w:pPr>
        <w:pStyle w:val="BodyText"/>
        <w:spacing w:before="206" w:line="276" w:lineRule="auto"/>
        <w:ind w:left="23" w:right="31"/>
        <w:jc w:val="both"/>
      </w:pPr>
      <w:r w:rsidRPr="00F97ECC">
        <w:t>Sustainability is not only an environmental issue but also involves social and ethical responsibility. Quality control processes must evaluate the social impact</w:t>
      </w:r>
    </w:p>
    <w:p w14:paraId="231EB4C0"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6C08ED68" w14:textId="77777777" w:rsidR="009E2DB2" w:rsidRPr="00F97ECC" w:rsidRDefault="003E5527">
      <w:pPr>
        <w:pStyle w:val="BodyText"/>
        <w:spacing w:before="75" w:line="276" w:lineRule="auto"/>
        <w:ind w:left="23" w:right="27"/>
        <w:jc w:val="both"/>
      </w:pPr>
      <w:r w:rsidRPr="00F97ECC">
        <w:lastRenderedPageBreak/>
        <w:t>of the institution’s activities, focusing on inclusivity, equity, and social justice. This includes examining how HEIs serve diverse student populations, promote equal access to education, and contribute to the local and global community (Evans, 2015). Incorporating social sustainability into quality control practices can help institutions ensure that they foster an inclusive academic environment, promote</w:t>
      </w:r>
      <w:r w:rsidRPr="00F97ECC">
        <w:rPr>
          <w:spacing w:val="-2"/>
        </w:rPr>
        <w:t xml:space="preserve"> </w:t>
      </w:r>
      <w:r w:rsidRPr="00F97ECC">
        <w:t>ethical</w:t>
      </w:r>
      <w:r w:rsidRPr="00F97ECC">
        <w:rPr>
          <w:spacing w:val="-3"/>
        </w:rPr>
        <w:t xml:space="preserve"> </w:t>
      </w:r>
      <w:r w:rsidRPr="00F97ECC">
        <w:t>research</w:t>
      </w:r>
      <w:r w:rsidRPr="00F97ECC">
        <w:rPr>
          <w:spacing w:val="-7"/>
        </w:rPr>
        <w:t xml:space="preserve"> </w:t>
      </w:r>
      <w:r w:rsidRPr="00F97ECC">
        <w:t>practices, and</w:t>
      </w:r>
      <w:r w:rsidRPr="00F97ECC">
        <w:rPr>
          <w:spacing w:val="-3"/>
        </w:rPr>
        <w:t xml:space="preserve"> </w:t>
      </w:r>
      <w:r w:rsidRPr="00F97ECC">
        <w:t>contribute</w:t>
      </w:r>
      <w:r w:rsidRPr="00F97ECC">
        <w:rPr>
          <w:spacing w:val="-2"/>
        </w:rPr>
        <w:t xml:space="preserve"> </w:t>
      </w:r>
      <w:r w:rsidRPr="00F97ECC">
        <w:t>to</w:t>
      </w:r>
      <w:r w:rsidRPr="00F97ECC">
        <w:rPr>
          <w:spacing w:val="-3"/>
        </w:rPr>
        <w:t xml:space="preserve"> </w:t>
      </w:r>
      <w:r w:rsidRPr="00F97ECC">
        <w:t>the</w:t>
      </w:r>
      <w:r w:rsidRPr="00F97ECC">
        <w:rPr>
          <w:spacing w:val="-2"/>
        </w:rPr>
        <w:t xml:space="preserve"> </w:t>
      </w:r>
      <w:r w:rsidRPr="00F97ECC">
        <w:t>welfare</w:t>
      </w:r>
      <w:r w:rsidRPr="00F97ECC">
        <w:rPr>
          <w:spacing w:val="-2"/>
        </w:rPr>
        <w:t xml:space="preserve"> </w:t>
      </w:r>
      <w:r w:rsidRPr="00F97ECC">
        <w:t>of</w:t>
      </w:r>
      <w:r w:rsidRPr="00F97ECC">
        <w:rPr>
          <w:spacing w:val="-4"/>
        </w:rPr>
        <w:t xml:space="preserve"> </w:t>
      </w:r>
      <w:r w:rsidRPr="00F97ECC">
        <w:t>marginalized communities. Moreover, quality control mechanisms can promote initiatives</w:t>
      </w:r>
      <w:r w:rsidRPr="00F97ECC">
        <w:rPr>
          <w:spacing w:val="40"/>
        </w:rPr>
        <w:t xml:space="preserve"> </w:t>
      </w:r>
      <w:r w:rsidRPr="00F97ECC">
        <w:t>that empower students to engage with sustainability issues and develop</w:t>
      </w:r>
      <w:r w:rsidRPr="00F97ECC">
        <w:rPr>
          <w:spacing w:val="40"/>
        </w:rPr>
        <w:t xml:space="preserve"> </w:t>
      </w:r>
      <w:r w:rsidRPr="00F97ECC">
        <w:t>solutions that benefit society (Wals, 2007).</w:t>
      </w:r>
    </w:p>
    <w:p w14:paraId="2D88AFCF" w14:textId="77777777" w:rsidR="009E2DB2" w:rsidRPr="00F97ECC" w:rsidRDefault="003E5527">
      <w:pPr>
        <w:pStyle w:val="Heading1"/>
        <w:spacing w:before="167"/>
      </w:pPr>
      <w:r w:rsidRPr="00F97ECC">
        <w:t>Research</w:t>
      </w:r>
      <w:r w:rsidRPr="00F97ECC">
        <w:rPr>
          <w:spacing w:val="-13"/>
        </w:rPr>
        <w:t xml:space="preserve"> </w:t>
      </w:r>
      <w:r w:rsidRPr="00F97ECC">
        <w:t>and</w:t>
      </w:r>
      <w:r w:rsidRPr="00F97ECC">
        <w:rPr>
          <w:spacing w:val="-8"/>
        </w:rPr>
        <w:t xml:space="preserve"> </w:t>
      </w:r>
      <w:r w:rsidRPr="00F97ECC">
        <w:t>Innovation</w:t>
      </w:r>
      <w:r w:rsidRPr="00F97ECC">
        <w:rPr>
          <w:spacing w:val="-12"/>
        </w:rPr>
        <w:t xml:space="preserve"> </w:t>
      </w:r>
      <w:r w:rsidRPr="00F97ECC">
        <w:t>for</w:t>
      </w:r>
      <w:r w:rsidRPr="00F97ECC">
        <w:rPr>
          <w:spacing w:val="-6"/>
        </w:rPr>
        <w:t xml:space="preserve"> </w:t>
      </w:r>
      <w:r w:rsidRPr="00F97ECC">
        <w:t>Sustainable</w:t>
      </w:r>
      <w:r w:rsidRPr="00F97ECC">
        <w:rPr>
          <w:spacing w:val="-3"/>
        </w:rPr>
        <w:t xml:space="preserve"> </w:t>
      </w:r>
      <w:r w:rsidRPr="00F97ECC">
        <w:rPr>
          <w:spacing w:val="-2"/>
        </w:rPr>
        <w:t>Development</w:t>
      </w:r>
    </w:p>
    <w:p w14:paraId="6FCD69F2" w14:textId="77777777" w:rsidR="009E2DB2" w:rsidRPr="00F97ECC" w:rsidRDefault="003E5527">
      <w:pPr>
        <w:pStyle w:val="BodyText"/>
        <w:spacing w:before="202" w:line="276" w:lineRule="auto"/>
        <w:ind w:left="23" w:right="26"/>
        <w:jc w:val="both"/>
      </w:pPr>
      <w:r w:rsidRPr="00F97ECC">
        <w:t>Higher education institutions are crucial for driving research and innovation in sustainable development. Quality control ensures that the research conducted aligns with sustainability objectives and has practical applications for solving global challenges. This includes evaluating the sustainability of research projects, fostering interdisciplinary research on sustainability, and encouraging collaboration with external organizations, such as governments and industries,</w:t>
      </w:r>
      <w:r w:rsidRPr="00F97ECC">
        <w:rPr>
          <w:spacing w:val="40"/>
        </w:rPr>
        <w:t xml:space="preserve"> </w:t>
      </w:r>
      <w:r w:rsidRPr="00F97ECC">
        <w:t>to translate research findings into tangible sustainable solutions (Sachs, 2015). Institutional quality control processes can also assess how effectively research outputs contribute to advancing the SDGs. Furthermore, ensuring the</w:t>
      </w:r>
      <w:r w:rsidRPr="00F97ECC">
        <w:rPr>
          <w:spacing w:val="40"/>
        </w:rPr>
        <w:t xml:space="preserve"> </w:t>
      </w:r>
      <w:r w:rsidRPr="00F97ECC">
        <w:t>integration of sustainability into research practices can increase the overall impact of HEIs in promoting sustainable development (</w:t>
      </w:r>
      <w:r w:rsidRPr="00F97ECC">
        <w:rPr>
          <w:highlight w:val="cyan"/>
        </w:rPr>
        <w:t>Leal Filho et al., 2018</w:t>
      </w:r>
      <w:r w:rsidRPr="00F97ECC">
        <w:t>).</w:t>
      </w:r>
    </w:p>
    <w:p w14:paraId="36664946" w14:textId="77777777" w:rsidR="009E2DB2" w:rsidRPr="00F97ECC" w:rsidRDefault="003E5527">
      <w:pPr>
        <w:pStyle w:val="Heading1"/>
        <w:spacing w:before="167"/>
        <w:ind w:left="95"/>
      </w:pPr>
      <w:r w:rsidRPr="00F97ECC">
        <w:t>Monitoring,</w:t>
      </w:r>
      <w:r w:rsidRPr="00F97ECC">
        <w:rPr>
          <w:spacing w:val="-8"/>
        </w:rPr>
        <w:t xml:space="preserve"> </w:t>
      </w:r>
      <w:r w:rsidRPr="00F97ECC">
        <w:t>Evaluation,</w:t>
      </w:r>
      <w:r w:rsidRPr="00F97ECC">
        <w:rPr>
          <w:spacing w:val="-7"/>
        </w:rPr>
        <w:t xml:space="preserve"> </w:t>
      </w:r>
      <w:r w:rsidRPr="00F97ECC">
        <w:t>and</w:t>
      </w:r>
      <w:r w:rsidRPr="00F97ECC">
        <w:rPr>
          <w:spacing w:val="-11"/>
        </w:rPr>
        <w:t xml:space="preserve"> </w:t>
      </w:r>
      <w:r w:rsidRPr="00F97ECC">
        <w:t>Continuous</w:t>
      </w:r>
      <w:r w:rsidRPr="00F97ECC">
        <w:rPr>
          <w:spacing w:val="-8"/>
        </w:rPr>
        <w:t xml:space="preserve"> </w:t>
      </w:r>
      <w:r w:rsidRPr="00F97ECC">
        <w:rPr>
          <w:spacing w:val="-2"/>
        </w:rPr>
        <w:t>Improvement</w:t>
      </w:r>
    </w:p>
    <w:p w14:paraId="0D15CCB0" w14:textId="77777777" w:rsidR="009E2DB2" w:rsidRPr="00F97ECC" w:rsidRDefault="003E5527">
      <w:pPr>
        <w:pStyle w:val="BodyText"/>
        <w:spacing w:before="201" w:line="276" w:lineRule="auto"/>
        <w:ind w:left="23" w:right="27"/>
        <w:jc w:val="both"/>
      </w:pPr>
      <w:r w:rsidRPr="00F97ECC">
        <w:t>Effective quality control systems require ongoing monitoring, evaluation, and continuous improvement. This approach</w:t>
      </w:r>
      <w:r w:rsidRPr="00F97ECC">
        <w:rPr>
          <w:spacing w:val="-5"/>
        </w:rPr>
        <w:t xml:space="preserve"> </w:t>
      </w:r>
      <w:r w:rsidRPr="00F97ECC">
        <w:t>ensures that</w:t>
      </w:r>
      <w:r w:rsidRPr="00F97ECC">
        <w:rPr>
          <w:spacing w:val="-1"/>
        </w:rPr>
        <w:t xml:space="preserve"> </w:t>
      </w:r>
      <w:r w:rsidRPr="00F97ECC">
        <w:t>sustainability</w:t>
      </w:r>
      <w:r w:rsidRPr="00F97ECC">
        <w:rPr>
          <w:spacing w:val="-5"/>
        </w:rPr>
        <w:t xml:space="preserve"> </w:t>
      </w:r>
      <w:r w:rsidRPr="00F97ECC">
        <w:t>goals are not only met initially but are also continually enhanced over time. Institutions must establish clear sustainability indicators and metrics to assess their progress toward sustainable development goals (Gorman et al., 2012). Regular self- assessments and feedback loops involving students, staff, and external stakeholders can help identify areas of improvement and ensure that sustainability initiatives are aligned with institutional goals (Boudah, 2010). Continuous improvement in sustainability can also be achieved through benchmarking, where HEIs compare their sustainability efforts with peer institutions, industry standards, or best practices (Harvey &amp; Green, 1993). By applying these quality control mechanisms, HEIs can remain accountable and adaptive in the pursuit of sustainable development.</w:t>
      </w:r>
    </w:p>
    <w:p w14:paraId="185A2FA4"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56E266CA" w14:textId="77777777" w:rsidR="009E2DB2" w:rsidRPr="00F97ECC" w:rsidRDefault="003E5527">
      <w:pPr>
        <w:pStyle w:val="Heading1"/>
        <w:spacing w:before="59"/>
        <w:ind w:left="95"/>
      </w:pPr>
      <w:r w:rsidRPr="00F97ECC">
        <w:lastRenderedPageBreak/>
        <w:t>Continuous</w:t>
      </w:r>
      <w:r w:rsidRPr="00F97ECC">
        <w:rPr>
          <w:spacing w:val="-8"/>
        </w:rPr>
        <w:t xml:space="preserve"> </w:t>
      </w:r>
      <w:r w:rsidRPr="00F97ECC">
        <w:t>Improvement</w:t>
      </w:r>
      <w:r w:rsidRPr="00F97ECC">
        <w:rPr>
          <w:spacing w:val="-10"/>
        </w:rPr>
        <w:t xml:space="preserve"> </w:t>
      </w:r>
      <w:r w:rsidRPr="00F97ECC">
        <w:t>in</w:t>
      </w:r>
      <w:r w:rsidRPr="00F97ECC">
        <w:rPr>
          <w:spacing w:val="-15"/>
        </w:rPr>
        <w:t xml:space="preserve"> </w:t>
      </w:r>
      <w:r w:rsidRPr="00F97ECC">
        <w:t>Higher</w:t>
      </w:r>
      <w:r w:rsidRPr="00F97ECC">
        <w:rPr>
          <w:spacing w:val="-8"/>
        </w:rPr>
        <w:t xml:space="preserve"> </w:t>
      </w:r>
      <w:r w:rsidRPr="00F97ECC">
        <w:rPr>
          <w:spacing w:val="-2"/>
        </w:rPr>
        <w:t>Education</w:t>
      </w:r>
    </w:p>
    <w:p w14:paraId="468E46C6" w14:textId="77777777" w:rsidR="009E2DB2" w:rsidRPr="00F97ECC" w:rsidRDefault="003E5527">
      <w:pPr>
        <w:pStyle w:val="BodyText"/>
        <w:spacing w:before="202" w:line="276" w:lineRule="auto"/>
        <w:ind w:left="23" w:right="28"/>
        <w:jc w:val="both"/>
      </w:pPr>
      <w:r w:rsidRPr="00F97ECC">
        <w:t>Continuous improvement (CI) in higher education (HE) refers to the ongoing efforts to enhance the quality of academic programs, administrative processes, and institutional performance. By systematically evaluating and refining practices,</w:t>
      </w:r>
      <w:r w:rsidRPr="00F97ECC">
        <w:rPr>
          <w:spacing w:val="-1"/>
        </w:rPr>
        <w:t xml:space="preserve"> </w:t>
      </w:r>
      <w:r w:rsidRPr="00F97ECC">
        <w:t>institutions</w:t>
      </w:r>
      <w:r w:rsidRPr="00F97ECC">
        <w:rPr>
          <w:spacing w:val="-1"/>
        </w:rPr>
        <w:t xml:space="preserve"> </w:t>
      </w:r>
      <w:r w:rsidRPr="00F97ECC">
        <w:t>can</w:t>
      </w:r>
      <w:r w:rsidRPr="00F97ECC">
        <w:rPr>
          <w:spacing w:val="-7"/>
        </w:rPr>
        <w:t xml:space="preserve"> </w:t>
      </w:r>
      <w:r w:rsidRPr="00F97ECC">
        <w:t>ensure they</w:t>
      </w:r>
      <w:r w:rsidRPr="00F97ECC">
        <w:rPr>
          <w:spacing w:val="-6"/>
        </w:rPr>
        <w:t xml:space="preserve"> </w:t>
      </w:r>
      <w:r w:rsidRPr="00F97ECC">
        <w:t>remain</w:t>
      </w:r>
      <w:r w:rsidRPr="00F97ECC">
        <w:rPr>
          <w:spacing w:val="-8"/>
        </w:rPr>
        <w:t xml:space="preserve"> </w:t>
      </w:r>
      <w:r w:rsidRPr="00F97ECC">
        <w:t>responsive to</w:t>
      </w:r>
      <w:r w:rsidRPr="00F97ECC">
        <w:rPr>
          <w:spacing w:val="-3"/>
        </w:rPr>
        <w:t xml:space="preserve"> </w:t>
      </w:r>
      <w:r w:rsidRPr="00F97ECC">
        <w:t>evolving</w:t>
      </w:r>
      <w:r w:rsidRPr="00F97ECC">
        <w:rPr>
          <w:spacing w:val="-3"/>
        </w:rPr>
        <w:t xml:space="preserve"> </w:t>
      </w:r>
      <w:r w:rsidRPr="00F97ECC">
        <w:t>educational needs, technological advancements, and societal changes. CI is an essential component of quality assurance, focusing on long-term institutional growth and fostering a culture of excellence. This paper examines the principles, practices, and benefits of continuous improvement in higher education, highlighting strategies for its successful implementation.</w:t>
      </w:r>
    </w:p>
    <w:p w14:paraId="5B3DE947" w14:textId="77777777" w:rsidR="009E2DB2" w:rsidRPr="00F97ECC" w:rsidRDefault="003E5527">
      <w:pPr>
        <w:pStyle w:val="Heading1"/>
        <w:spacing w:before="168"/>
        <w:ind w:left="95"/>
      </w:pPr>
      <w:r w:rsidRPr="00F97ECC">
        <w:t>Key</w:t>
      </w:r>
      <w:r w:rsidRPr="00F97ECC">
        <w:rPr>
          <w:spacing w:val="-11"/>
        </w:rPr>
        <w:t xml:space="preserve"> </w:t>
      </w:r>
      <w:r w:rsidRPr="00F97ECC">
        <w:t>Principles</w:t>
      </w:r>
      <w:r w:rsidRPr="00F97ECC">
        <w:rPr>
          <w:spacing w:val="-3"/>
        </w:rPr>
        <w:t xml:space="preserve"> </w:t>
      </w:r>
      <w:r w:rsidRPr="00F97ECC">
        <w:t>of</w:t>
      </w:r>
      <w:r w:rsidRPr="00F97ECC">
        <w:rPr>
          <w:spacing w:val="-9"/>
        </w:rPr>
        <w:t xml:space="preserve"> </w:t>
      </w:r>
      <w:r w:rsidRPr="00F97ECC">
        <w:t>Continuous</w:t>
      </w:r>
      <w:r w:rsidRPr="00F97ECC">
        <w:rPr>
          <w:spacing w:val="-9"/>
        </w:rPr>
        <w:t xml:space="preserve"> </w:t>
      </w:r>
      <w:r w:rsidRPr="00F97ECC">
        <w:rPr>
          <w:spacing w:val="-2"/>
        </w:rPr>
        <w:t>Improvement</w:t>
      </w:r>
    </w:p>
    <w:p w14:paraId="712B3057" w14:textId="77777777" w:rsidR="009E2DB2" w:rsidRPr="00F97ECC" w:rsidRDefault="003E5527">
      <w:pPr>
        <w:pStyle w:val="BodyText"/>
        <w:spacing w:before="206" w:line="276" w:lineRule="auto"/>
        <w:ind w:left="23" w:right="28"/>
        <w:jc w:val="both"/>
      </w:pPr>
      <w:r w:rsidRPr="00F97ECC">
        <w:t>Continuous improvement in higher education is guided by several key</w:t>
      </w:r>
      <w:r w:rsidRPr="00F97ECC">
        <w:rPr>
          <w:spacing w:val="40"/>
        </w:rPr>
        <w:t xml:space="preserve"> </w:t>
      </w:r>
      <w:r w:rsidRPr="00F97ECC">
        <w:t>principles that ensure effective and sustainable enhancement processes:</w:t>
      </w:r>
    </w:p>
    <w:p w14:paraId="20EA7ADC" w14:textId="77777777" w:rsidR="009E2DB2" w:rsidRPr="00F97ECC" w:rsidRDefault="003E5527">
      <w:pPr>
        <w:pStyle w:val="BodyText"/>
        <w:spacing w:before="157" w:line="276" w:lineRule="auto"/>
        <w:ind w:left="23" w:right="32"/>
        <w:jc w:val="both"/>
      </w:pPr>
      <w:r w:rsidRPr="00F97ECC">
        <w:rPr>
          <w:b/>
          <w:i/>
        </w:rPr>
        <w:t xml:space="preserve">Data-Driven Decision Making: </w:t>
      </w:r>
      <w:r w:rsidRPr="00F97ECC">
        <w:t>CI relies on the collection and analysis of data from multiple sources, including student assessments, faculty feedback, and institutional performance metrics. This data-driven approach ensures that improvement efforts are based on empirical evidence rather than assumptions (Ewell, 2013).</w:t>
      </w:r>
    </w:p>
    <w:p w14:paraId="5E780A22" w14:textId="77777777" w:rsidR="009E2DB2" w:rsidRPr="00F97ECC" w:rsidRDefault="003E5527">
      <w:pPr>
        <w:pStyle w:val="BodyText"/>
        <w:spacing w:before="160" w:line="276" w:lineRule="auto"/>
        <w:ind w:left="23" w:right="35"/>
        <w:jc w:val="both"/>
      </w:pPr>
      <w:r w:rsidRPr="00F97ECC">
        <w:rPr>
          <w:b/>
          <w:i/>
        </w:rPr>
        <w:t xml:space="preserve">Stakeholder Involvement: </w:t>
      </w:r>
      <w:r w:rsidRPr="00F97ECC">
        <w:t>A successful CI process requires active participation from all institutional stakeholders, including students, faculty, staff, and</w:t>
      </w:r>
      <w:r w:rsidRPr="00F97ECC">
        <w:rPr>
          <w:spacing w:val="40"/>
        </w:rPr>
        <w:t xml:space="preserve"> </w:t>
      </w:r>
      <w:r w:rsidRPr="00F97ECC">
        <w:t>external partners. By involving stakeholders in decision-making and feedback processes, institutions ensure that improvements reflect the needs and aspirations of those they serve (Harvey &amp; Green, 1993).</w:t>
      </w:r>
    </w:p>
    <w:p w14:paraId="3E29ADBE" w14:textId="77777777" w:rsidR="009E2DB2" w:rsidRPr="00F97ECC" w:rsidRDefault="003E5527">
      <w:pPr>
        <w:pStyle w:val="BodyText"/>
        <w:spacing w:before="161" w:line="276" w:lineRule="auto"/>
        <w:ind w:left="23" w:right="38"/>
        <w:jc w:val="both"/>
      </w:pPr>
      <w:r w:rsidRPr="00F97ECC">
        <w:rPr>
          <w:b/>
          <w:i/>
        </w:rPr>
        <w:t xml:space="preserve">Iterative Process: </w:t>
      </w:r>
      <w:r w:rsidRPr="00F97ECC">
        <w:t xml:space="preserve">CI is not a one-time effort but an ongoing cycle of planning, implementation, evaluation, and adjustment. This iterative process ensures that improvements are continuously refined and built upon over time (Deming, </w:t>
      </w:r>
      <w:r w:rsidRPr="00F97ECC">
        <w:rPr>
          <w:spacing w:val="-2"/>
        </w:rPr>
        <w:t>1986).</w:t>
      </w:r>
    </w:p>
    <w:p w14:paraId="5FFB215F" w14:textId="77777777" w:rsidR="009E2DB2" w:rsidRPr="00F97ECC" w:rsidRDefault="003E5527">
      <w:pPr>
        <w:pStyle w:val="BodyText"/>
        <w:spacing w:before="161" w:line="276" w:lineRule="auto"/>
        <w:ind w:left="23" w:right="25"/>
        <w:jc w:val="both"/>
      </w:pPr>
      <w:r w:rsidRPr="00F97ECC">
        <w:rPr>
          <w:b/>
          <w:i/>
        </w:rPr>
        <w:t>Commitment to Quality</w:t>
      </w:r>
      <w:r w:rsidRPr="00F97ECC">
        <w:rPr>
          <w:i/>
        </w:rPr>
        <w:t xml:space="preserve">: </w:t>
      </w:r>
      <w:r w:rsidRPr="00F97ECC">
        <w:t>At its core, CI seeks to enhance the quality of education,</w:t>
      </w:r>
      <w:r w:rsidRPr="00F97ECC">
        <w:rPr>
          <w:spacing w:val="-1"/>
        </w:rPr>
        <w:t xml:space="preserve"> </w:t>
      </w:r>
      <w:r w:rsidRPr="00F97ECC">
        <w:t>research,</w:t>
      </w:r>
      <w:r w:rsidRPr="00F97ECC">
        <w:rPr>
          <w:spacing w:val="-1"/>
        </w:rPr>
        <w:t xml:space="preserve"> </w:t>
      </w:r>
      <w:r w:rsidRPr="00F97ECC">
        <w:t>and</w:t>
      </w:r>
      <w:r w:rsidRPr="00F97ECC">
        <w:rPr>
          <w:spacing w:val="-3"/>
        </w:rPr>
        <w:t xml:space="preserve"> </w:t>
      </w:r>
      <w:r w:rsidRPr="00F97ECC">
        <w:t>service.</w:t>
      </w:r>
      <w:r w:rsidRPr="00F97ECC">
        <w:rPr>
          <w:spacing w:val="-1"/>
        </w:rPr>
        <w:t xml:space="preserve"> </w:t>
      </w:r>
      <w:r w:rsidRPr="00F97ECC">
        <w:t>It</w:t>
      </w:r>
      <w:r w:rsidRPr="00F97ECC">
        <w:rPr>
          <w:spacing w:val="-3"/>
        </w:rPr>
        <w:t xml:space="preserve"> </w:t>
      </w:r>
      <w:r w:rsidRPr="00F97ECC">
        <w:t>emphasizes</w:t>
      </w:r>
      <w:r w:rsidRPr="00F97ECC">
        <w:rPr>
          <w:spacing w:val="-2"/>
        </w:rPr>
        <w:t xml:space="preserve"> </w:t>
      </w:r>
      <w:r w:rsidRPr="00F97ECC">
        <w:t>the</w:t>
      </w:r>
      <w:r w:rsidRPr="00F97ECC">
        <w:rPr>
          <w:spacing w:val="-3"/>
        </w:rPr>
        <w:t xml:space="preserve"> </w:t>
      </w:r>
      <w:r w:rsidRPr="00F97ECC">
        <w:t>importance</w:t>
      </w:r>
      <w:r w:rsidRPr="00F97ECC">
        <w:rPr>
          <w:spacing w:val="-3"/>
        </w:rPr>
        <w:t xml:space="preserve"> </w:t>
      </w:r>
      <w:r w:rsidRPr="00F97ECC">
        <w:t>of</w:t>
      </w:r>
      <w:r w:rsidRPr="00F97ECC">
        <w:rPr>
          <w:spacing w:val="-9"/>
        </w:rPr>
        <w:t xml:space="preserve"> </w:t>
      </w:r>
      <w:r w:rsidRPr="00F97ECC">
        <w:t>providing</w:t>
      </w:r>
      <w:r w:rsidRPr="00F97ECC">
        <w:rPr>
          <w:spacing w:val="-3"/>
        </w:rPr>
        <w:t xml:space="preserve"> </w:t>
      </w:r>
      <w:r w:rsidRPr="00F97ECC">
        <w:t>high standards of teaching, learning, and student support (Pace, 2004).</w:t>
      </w:r>
    </w:p>
    <w:p w14:paraId="403C2110" w14:textId="77777777" w:rsidR="009E2DB2" w:rsidRPr="00F97ECC" w:rsidRDefault="009E2DB2">
      <w:pPr>
        <w:pStyle w:val="BodyText"/>
      </w:pPr>
    </w:p>
    <w:p w14:paraId="5DCD3DB3" w14:textId="77777777" w:rsidR="009E2DB2" w:rsidRPr="00F97ECC" w:rsidRDefault="009E2DB2">
      <w:pPr>
        <w:pStyle w:val="BodyText"/>
        <w:spacing w:before="51"/>
      </w:pPr>
    </w:p>
    <w:p w14:paraId="25C4E288" w14:textId="77777777" w:rsidR="009E2DB2" w:rsidRPr="00F97ECC" w:rsidRDefault="003E5527">
      <w:pPr>
        <w:pStyle w:val="Heading1"/>
        <w:ind w:left="95"/>
      </w:pPr>
      <w:r w:rsidRPr="00F97ECC">
        <w:t>The</w:t>
      </w:r>
      <w:r w:rsidRPr="00F97ECC">
        <w:rPr>
          <w:spacing w:val="-10"/>
        </w:rPr>
        <w:t xml:space="preserve"> </w:t>
      </w:r>
      <w:r w:rsidRPr="00F97ECC">
        <w:t>Continuous</w:t>
      </w:r>
      <w:r w:rsidRPr="00F97ECC">
        <w:rPr>
          <w:spacing w:val="-8"/>
        </w:rPr>
        <w:t xml:space="preserve"> </w:t>
      </w:r>
      <w:r w:rsidRPr="00F97ECC">
        <w:t>Improvement</w:t>
      </w:r>
      <w:r w:rsidRPr="00F97ECC">
        <w:rPr>
          <w:spacing w:val="-12"/>
        </w:rPr>
        <w:t xml:space="preserve"> </w:t>
      </w:r>
      <w:r w:rsidRPr="00F97ECC">
        <w:t>Process:</w:t>
      </w:r>
      <w:r w:rsidRPr="00F97ECC">
        <w:rPr>
          <w:spacing w:val="-11"/>
        </w:rPr>
        <w:t xml:space="preserve"> </w:t>
      </w:r>
      <w:r w:rsidRPr="00F97ECC">
        <w:t>PDCA</w:t>
      </w:r>
      <w:r w:rsidRPr="00F97ECC">
        <w:rPr>
          <w:spacing w:val="-9"/>
        </w:rPr>
        <w:t xml:space="preserve"> </w:t>
      </w:r>
      <w:r w:rsidRPr="00F97ECC">
        <w:rPr>
          <w:spacing w:val="-2"/>
        </w:rPr>
        <w:t>Cycle</w:t>
      </w:r>
    </w:p>
    <w:p w14:paraId="0D334178" w14:textId="77777777" w:rsidR="009E2DB2" w:rsidRPr="00F97ECC" w:rsidRDefault="003E5527">
      <w:pPr>
        <w:pStyle w:val="BodyText"/>
        <w:spacing w:before="206"/>
        <w:ind w:left="23"/>
        <w:jc w:val="both"/>
      </w:pPr>
      <w:r w:rsidRPr="00F97ECC">
        <w:t>One</w:t>
      </w:r>
      <w:r w:rsidRPr="00F97ECC">
        <w:rPr>
          <w:spacing w:val="19"/>
        </w:rPr>
        <w:t xml:space="preserve"> </w:t>
      </w:r>
      <w:r w:rsidRPr="00F97ECC">
        <w:t>of</w:t>
      </w:r>
      <w:r w:rsidRPr="00F97ECC">
        <w:rPr>
          <w:spacing w:val="17"/>
        </w:rPr>
        <w:t xml:space="preserve"> </w:t>
      </w:r>
      <w:r w:rsidRPr="00F97ECC">
        <w:t>the</w:t>
      </w:r>
      <w:r w:rsidRPr="00F97ECC">
        <w:rPr>
          <w:spacing w:val="24"/>
        </w:rPr>
        <w:t xml:space="preserve"> </w:t>
      </w:r>
      <w:r w:rsidRPr="00F97ECC">
        <w:t>most</w:t>
      </w:r>
      <w:r w:rsidRPr="00F97ECC">
        <w:rPr>
          <w:spacing w:val="18"/>
        </w:rPr>
        <w:t xml:space="preserve"> </w:t>
      </w:r>
      <w:r w:rsidRPr="00F97ECC">
        <w:t>widely</w:t>
      </w:r>
      <w:r w:rsidRPr="00F97ECC">
        <w:rPr>
          <w:spacing w:val="13"/>
        </w:rPr>
        <w:t xml:space="preserve"> </w:t>
      </w:r>
      <w:r w:rsidRPr="00F97ECC">
        <w:t>recognized</w:t>
      </w:r>
      <w:r w:rsidRPr="00F97ECC">
        <w:rPr>
          <w:spacing w:val="23"/>
        </w:rPr>
        <w:t xml:space="preserve"> </w:t>
      </w:r>
      <w:r w:rsidRPr="00F97ECC">
        <w:t>models</w:t>
      </w:r>
      <w:r w:rsidRPr="00F97ECC">
        <w:rPr>
          <w:spacing w:val="19"/>
        </w:rPr>
        <w:t xml:space="preserve"> </w:t>
      </w:r>
      <w:r w:rsidRPr="00F97ECC">
        <w:t>for</w:t>
      </w:r>
      <w:r w:rsidRPr="00F97ECC">
        <w:rPr>
          <w:spacing w:val="17"/>
        </w:rPr>
        <w:t xml:space="preserve"> </w:t>
      </w:r>
      <w:r w:rsidRPr="00F97ECC">
        <w:t>continuous</w:t>
      </w:r>
      <w:r w:rsidRPr="00F97ECC">
        <w:rPr>
          <w:spacing w:val="30"/>
        </w:rPr>
        <w:t xml:space="preserve"> </w:t>
      </w:r>
      <w:r w:rsidRPr="00F97ECC">
        <w:t>improvement</w:t>
      </w:r>
      <w:r w:rsidRPr="00F97ECC">
        <w:rPr>
          <w:spacing w:val="22"/>
        </w:rPr>
        <w:t xml:space="preserve"> </w:t>
      </w:r>
      <w:r w:rsidRPr="00F97ECC">
        <w:t>is</w:t>
      </w:r>
      <w:r w:rsidRPr="00F97ECC">
        <w:rPr>
          <w:spacing w:val="20"/>
        </w:rPr>
        <w:t xml:space="preserve"> </w:t>
      </w:r>
      <w:r w:rsidRPr="00F97ECC">
        <w:rPr>
          <w:spacing w:val="-5"/>
        </w:rPr>
        <w:t>the</w:t>
      </w:r>
    </w:p>
    <w:p w14:paraId="026345B4" w14:textId="77777777" w:rsidR="009E2DB2" w:rsidRPr="00F97ECC" w:rsidRDefault="009E2DB2">
      <w:pPr>
        <w:pStyle w:val="BodyText"/>
        <w:jc w:val="both"/>
        <w:sectPr w:rsidR="009E2DB2" w:rsidRPr="00F97ECC">
          <w:pgSz w:w="11910" w:h="16840"/>
          <w:pgMar w:top="1360" w:right="1417" w:bottom="1180" w:left="1417" w:header="0" w:footer="992" w:gutter="0"/>
          <w:cols w:space="720"/>
        </w:sectPr>
      </w:pPr>
    </w:p>
    <w:p w14:paraId="3575CB34" w14:textId="77777777" w:rsidR="009E2DB2" w:rsidRPr="00F97ECC" w:rsidRDefault="003E5527">
      <w:pPr>
        <w:pStyle w:val="BodyText"/>
        <w:spacing w:before="75" w:line="276" w:lineRule="auto"/>
        <w:ind w:left="23" w:right="32"/>
        <w:jc w:val="both"/>
      </w:pPr>
      <w:r w:rsidRPr="00F97ECC">
        <w:lastRenderedPageBreak/>
        <w:t>Plan-Do-Check-Act (PDCA) cycle, introduced by W. Edwards Deming. The PDCA cycle is a systematic framework that guides institutions in improving processes and outcomes (Deming, 1986). The four stages are:</w:t>
      </w:r>
    </w:p>
    <w:p w14:paraId="0301684F" w14:textId="77777777" w:rsidR="009E2DB2" w:rsidRPr="00F97ECC" w:rsidRDefault="003E5527">
      <w:pPr>
        <w:pStyle w:val="BodyText"/>
        <w:spacing w:before="161" w:line="276" w:lineRule="auto"/>
        <w:ind w:left="23" w:right="26"/>
        <w:jc w:val="both"/>
      </w:pPr>
      <w:r w:rsidRPr="00F97ECC">
        <w:rPr>
          <w:b/>
        </w:rPr>
        <w:t xml:space="preserve">Plan: </w:t>
      </w:r>
      <w:r w:rsidRPr="00F97ECC">
        <w:t>Identify areas for improvement based on data and feedback, and set measurable goals.</w:t>
      </w:r>
    </w:p>
    <w:p w14:paraId="680B3DB8" w14:textId="77777777" w:rsidR="009E2DB2" w:rsidRPr="00F97ECC" w:rsidRDefault="003E5527">
      <w:pPr>
        <w:pStyle w:val="BodyText"/>
        <w:spacing w:before="158" w:line="278" w:lineRule="auto"/>
        <w:ind w:left="23" w:right="32"/>
        <w:jc w:val="both"/>
      </w:pPr>
      <w:r w:rsidRPr="00F97ECC">
        <w:rPr>
          <w:b/>
        </w:rPr>
        <w:t xml:space="preserve">Do: </w:t>
      </w:r>
      <w:r w:rsidRPr="00F97ECC">
        <w:t>Implement the changes or improvements on a small scale, often as a pilot project or trial run.</w:t>
      </w:r>
    </w:p>
    <w:p w14:paraId="124B9D55" w14:textId="77777777" w:rsidR="009E2DB2" w:rsidRPr="00F97ECC" w:rsidRDefault="003E5527">
      <w:pPr>
        <w:pStyle w:val="BodyText"/>
        <w:spacing w:before="155" w:line="276" w:lineRule="auto"/>
        <w:ind w:left="23" w:right="33"/>
        <w:jc w:val="both"/>
      </w:pPr>
      <w:r w:rsidRPr="00F97ECC">
        <w:rPr>
          <w:b/>
        </w:rPr>
        <w:t xml:space="preserve">Check: </w:t>
      </w:r>
      <w:r w:rsidRPr="00F97ECC">
        <w:t>Monitor</w:t>
      </w:r>
      <w:r w:rsidRPr="00F97ECC">
        <w:rPr>
          <w:spacing w:val="-1"/>
        </w:rPr>
        <w:t xml:space="preserve"> </w:t>
      </w:r>
      <w:r w:rsidRPr="00F97ECC">
        <w:t>and assess</w:t>
      </w:r>
      <w:r w:rsidRPr="00F97ECC">
        <w:rPr>
          <w:spacing w:val="-3"/>
        </w:rPr>
        <w:t xml:space="preserve"> </w:t>
      </w:r>
      <w:r w:rsidRPr="00F97ECC">
        <w:t>the results of</w:t>
      </w:r>
      <w:r w:rsidRPr="00F97ECC">
        <w:rPr>
          <w:spacing w:val="-6"/>
        </w:rPr>
        <w:t xml:space="preserve"> </w:t>
      </w:r>
      <w:r w:rsidRPr="00F97ECC">
        <w:t>the implemented changes to determine if they meet the defined objectives.</w:t>
      </w:r>
    </w:p>
    <w:p w14:paraId="79DF760E" w14:textId="77777777" w:rsidR="009E2DB2" w:rsidRPr="00F97ECC" w:rsidRDefault="003E5527">
      <w:pPr>
        <w:pStyle w:val="BodyText"/>
        <w:spacing w:before="162" w:line="276" w:lineRule="auto"/>
        <w:ind w:left="23" w:right="41"/>
        <w:jc w:val="both"/>
      </w:pPr>
      <w:r w:rsidRPr="00F97ECC">
        <w:rPr>
          <w:b/>
        </w:rPr>
        <w:t xml:space="preserve">Act: </w:t>
      </w:r>
      <w:r w:rsidRPr="00F97ECC">
        <w:t>Based on the evaluation, decide whether to standardize the improvement across the institution, make adjustments, or abandon the changes.</w:t>
      </w:r>
    </w:p>
    <w:p w14:paraId="0CC0EF6D" w14:textId="77777777" w:rsidR="009E2DB2" w:rsidRPr="00F97ECC" w:rsidRDefault="003E5527">
      <w:pPr>
        <w:pStyle w:val="BodyText"/>
        <w:spacing w:before="158" w:line="276" w:lineRule="auto"/>
        <w:ind w:left="23" w:right="33"/>
        <w:jc w:val="both"/>
      </w:pPr>
      <w:r w:rsidRPr="00F97ECC">
        <w:t>By following this cyclical process, HEIs can continuously monitor and enhance their programs, services, and practices, ensuring that they remain responsive to emerging trends and challenges.</w:t>
      </w:r>
    </w:p>
    <w:p w14:paraId="60ADD148" w14:textId="77777777" w:rsidR="009E2DB2" w:rsidRPr="00F97ECC" w:rsidRDefault="003E5527">
      <w:pPr>
        <w:pStyle w:val="Heading1"/>
        <w:spacing w:before="166"/>
      </w:pPr>
      <w:r w:rsidRPr="00F97ECC">
        <w:t>Strategies</w:t>
      </w:r>
      <w:r w:rsidRPr="00F97ECC">
        <w:rPr>
          <w:spacing w:val="-9"/>
        </w:rPr>
        <w:t xml:space="preserve"> </w:t>
      </w:r>
      <w:r w:rsidRPr="00F97ECC">
        <w:t>for</w:t>
      </w:r>
      <w:r w:rsidRPr="00F97ECC">
        <w:rPr>
          <w:spacing w:val="-11"/>
        </w:rPr>
        <w:t xml:space="preserve"> </w:t>
      </w:r>
      <w:r w:rsidRPr="00F97ECC">
        <w:t>Implementing</w:t>
      </w:r>
      <w:r w:rsidRPr="00F97ECC">
        <w:rPr>
          <w:spacing w:val="-11"/>
        </w:rPr>
        <w:t xml:space="preserve"> </w:t>
      </w:r>
      <w:r w:rsidRPr="00F97ECC">
        <w:t>Continuous</w:t>
      </w:r>
      <w:r w:rsidRPr="00F97ECC">
        <w:rPr>
          <w:spacing w:val="-10"/>
        </w:rPr>
        <w:t xml:space="preserve"> </w:t>
      </w:r>
      <w:r w:rsidRPr="00F97ECC">
        <w:rPr>
          <w:spacing w:val="-2"/>
        </w:rPr>
        <w:t>Improvement</w:t>
      </w:r>
    </w:p>
    <w:p w14:paraId="0742A933" w14:textId="77777777" w:rsidR="009E2DB2" w:rsidRPr="00F97ECC" w:rsidRDefault="003E5527">
      <w:pPr>
        <w:pStyle w:val="BodyText"/>
        <w:spacing w:before="202" w:line="278" w:lineRule="auto"/>
        <w:ind w:left="23" w:right="28"/>
        <w:jc w:val="both"/>
      </w:pPr>
      <w:r w:rsidRPr="00F97ECC">
        <w:t>Several strategies are essential for implementing continuous improvement in higher education:</w:t>
      </w:r>
    </w:p>
    <w:p w14:paraId="2361CE8A" w14:textId="77777777" w:rsidR="009E2DB2" w:rsidRPr="00F97ECC" w:rsidRDefault="003E5527">
      <w:pPr>
        <w:pStyle w:val="BodyText"/>
        <w:spacing w:before="155" w:line="276" w:lineRule="auto"/>
        <w:ind w:left="23" w:right="27"/>
        <w:jc w:val="both"/>
      </w:pPr>
      <w:r w:rsidRPr="00F97ECC">
        <w:rPr>
          <w:i/>
        </w:rPr>
        <w:t>Regular Program and Course Reviews</w:t>
      </w:r>
      <w:r w:rsidRPr="00F97ECC">
        <w:t>: Institutions can assess the effectiveness of academic programs through regular reviews, including feedback from students, faculty,</w:t>
      </w:r>
      <w:r w:rsidRPr="00F97ECC">
        <w:rPr>
          <w:spacing w:val="-3"/>
        </w:rPr>
        <w:t xml:space="preserve"> </w:t>
      </w:r>
      <w:r w:rsidRPr="00F97ECC">
        <w:t>alumni,</w:t>
      </w:r>
      <w:r w:rsidRPr="00F97ECC">
        <w:rPr>
          <w:spacing w:val="-4"/>
        </w:rPr>
        <w:t xml:space="preserve"> </w:t>
      </w:r>
      <w:r w:rsidRPr="00F97ECC">
        <w:t>and</w:t>
      </w:r>
      <w:r w:rsidRPr="00F97ECC">
        <w:rPr>
          <w:spacing w:val="-1"/>
        </w:rPr>
        <w:t xml:space="preserve"> </w:t>
      </w:r>
      <w:r w:rsidRPr="00F97ECC">
        <w:t>industry</w:t>
      </w:r>
      <w:r w:rsidRPr="00F97ECC">
        <w:rPr>
          <w:spacing w:val="-9"/>
        </w:rPr>
        <w:t xml:space="preserve"> </w:t>
      </w:r>
      <w:r w:rsidRPr="00F97ECC">
        <w:t>stakeholders.</w:t>
      </w:r>
      <w:r w:rsidRPr="00F97ECC">
        <w:rPr>
          <w:spacing w:val="-3"/>
        </w:rPr>
        <w:t xml:space="preserve"> </w:t>
      </w:r>
      <w:r w:rsidRPr="00F97ECC">
        <w:t>These</w:t>
      </w:r>
      <w:r w:rsidRPr="00F97ECC">
        <w:rPr>
          <w:spacing w:val="-5"/>
        </w:rPr>
        <w:t xml:space="preserve"> </w:t>
      </w:r>
      <w:r w:rsidRPr="00F97ECC">
        <w:t>reviews help</w:t>
      </w:r>
      <w:r w:rsidRPr="00F97ECC">
        <w:rPr>
          <w:spacing w:val="-1"/>
        </w:rPr>
        <w:t xml:space="preserve"> </w:t>
      </w:r>
      <w:r w:rsidRPr="00F97ECC">
        <w:t>identify strengths and weaknesses in the curriculum, teaching methods, and learning outcomes (Boudah, 2010).</w:t>
      </w:r>
    </w:p>
    <w:p w14:paraId="7A3D42C5" w14:textId="77777777" w:rsidR="009E2DB2" w:rsidRPr="00F97ECC" w:rsidRDefault="003E5527">
      <w:pPr>
        <w:pStyle w:val="BodyText"/>
        <w:spacing w:before="161" w:line="276" w:lineRule="auto"/>
        <w:ind w:left="23" w:right="27"/>
        <w:jc w:val="both"/>
      </w:pPr>
      <w:r w:rsidRPr="00F97ECC">
        <w:rPr>
          <w:i/>
        </w:rPr>
        <w:t xml:space="preserve">Accreditation and External Evaluation: </w:t>
      </w:r>
      <w:r w:rsidRPr="00F97ECC">
        <w:t>Participation in accreditation processes and external evaluations offers an opportunity for institutions to assess their adherence to established standards of quality. External feedback from accreditation bodies and peer reviewers provides valuable insights into areas requiring improvement (Harvey &amp; Green, 1993).</w:t>
      </w:r>
    </w:p>
    <w:p w14:paraId="1B377A14" w14:textId="77777777" w:rsidR="009E2DB2" w:rsidRPr="00F97ECC" w:rsidRDefault="003E5527">
      <w:pPr>
        <w:spacing w:before="160" w:line="276" w:lineRule="auto"/>
        <w:ind w:left="23" w:right="26"/>
        <w:jc w:val="both"/>
        <w:rPr>
          <w:sz w:val="28"/>
        </w:rPr>
      </w:pPr>
      <w:r w:rsidRPr="00F97ECC">
        <w:rPr>
          <w:i/>
          <w:sz w:val="28"/>
        </w:rPr>
        <w:t>Professional Development for Faculty and Staff</w:t>
      </w:r>
      <w:r w:rsidRPr="00F97ECC">
        <w:rPr>
          <w:sz w:val="28"/>
        </w:rPr>
        <w:t>: Continuous professional development ensures that faculty and staff have the knowledge and</w:t>
      </w:r>
    </w:p>
    <w:p w14:paraId="3A530425" w14:textId="77777777" w:rsidR="009E2DB2" w:rsidRPr="00F97ECC" w:rsidRDefault="003E5527">
      <w:pPr>
        <w:pStyle w:val="Heading1"/>
        <w:spacing w:before="167" w:line="276" w:lineRule="auto"/>
        <w:jc w:val="left"/>
      </w:pPr>
      <w:r w:rsidRPr="00F97ECC">
        <w:t>Quality</w:t>
      </w:r>
      <w:r w:rsidRPr="00F97ECC">
        <w:rPr>
          <w:spacing w:val="-6"/>
        </w:rPr>
        <w:t xml:space="preserve"> </w:t>
      </w:r>
      <w:r w:rsidRPr="00F97ECC">
        <w:t>Standards</w:t>
      </w:r>
      <w:r w:rsidRPr="00F97ECC">
        <w:rPr>
          <w:spacing w:val="-4"/>
        </w:rPr>
        <w:t xml:space="preserve"> </w:t>
      </w:r>
      <w:r w:rsidRPr="00F97ECC">
        <w:t>for</w:t>
      </w:r>
      <w:r w:rsidRPr="00F97ECC">
        <w:rPr>
          <w:spacing w:val="-5"/>
        </w:rPr>
        <w:t xml:space="preserve"> </w:t>
      </w:r>
      <w:r w:rsidRPr="00F97ECC">
        <w:t>Sustainable</w:t>
      </w:r>
      <w:r w:rsidRPr="00F97ECC">
        <w:rPr>
          <w:spacing w:val="-5"/>
        </w:rPr>
        <w:t xml:space="preserve"> </w:t>
      </w:r>
      <w:r w:rsidRPr="00F97ECC">
        <w:t>Development</w:t>
      </w:r>
      <w:r w:rsidRPr="00F97ECC">
        <w:rPr>
          <w:spacing w:val="-7"/>
        </w:rPr>
        <w:t xml:space="preserve"> </w:t>
      </w:r>
      <w:r w:rsidRPr="00F97ECC">
        <w:t>in</w:t>
      </w:r>
      <w:r w:rsidRPr="00F97ECC">
        <w:rPr>
          <w:spacing w:val="-11"/>
        </w:rPr>
        <w:t xml:space="preserve"> </w:t>
      </w:r>
      <w:r w:rsidRPr="00F97ECC">
        <w:t>Higher</w:t>
      </w:r>
      <w:r w:rsidRPr="00F97ECC">
        <w:rPr>
          <w:spacing w:val="-5"/>
        </w:rPr>
        <w:t xml:space="preserve"> </w:t>
      </w:r>
      <w:r w:rsidRPr="00F97ECC">
        <w:t xml:space="preserve">Education </w:t>
      </w:r>
      <w:r w:rsidRPr="00F97ECC">
        <w:rPr>
          <w:spacing w:val="-2"/>
        </w:rPr>
        <w:t>Institutions</w:t>
      </w:r>
    </w:p>
    <w:p w14:paraId="1DD2BFBB" w14:textId="77777777" w:rsidR="009E2DB2" w:rsidRPr="00F97ECC" w:rsidRDefault="003E5527">
      <w:pPr>
        <w:pStyle w:val="BodyText"/>
        <w:spacing w:before="153"/>
        <w:ind w:left="23"/>
      </w:pPr>
      <w:r w:rsidRPr="00F97ECC">
        <w:t>Quality</w:t>
      </w:r>
      <w:r w:rsidRPr="00F97ECC">
        <w:rPr>
          <w:spacing w:val="33"/>
        </w:rPr>
        <w:t xml:space="preserve"> </w:t>
      </w:r>
      <w:r w:rsidRPr="00F97ECC">
        <w:t>standards</w:t>
      </w:r>
      <w:r w:rsidRPr="00F97ECC">
        <w:rPr>
          <w:spacing w:val="43"/>
        </w:rPr>
        <w:t xml:space="preserve"> </w:t>
      </w:r>
      <w:r w:rsidRPr="00F97ECC">
        <w:t>in</w:t>
      </w:r>
      <w:r w:rsidRPr="00F97ECC">
        <w:rPr>
          <w:spacing w:val="33"/>
        </w:rPr>
        <w:t xml:space="preserve"> </w:t>
      </w:r>
      <w:r w:rsidRPr="00F97ECC">
        <w:t>higher</w:t>
      </w:r>
      <w:r w:rsidRPr="00F97ECC">
        <w:rPr>
          <w:spacing w:val="36"/>
        </w:rPr>
        <w:t xml:space="preserve"> </w:t>
      </w:r>
      <w:r w:rsidRPr="00F97ECC">
        <w:t>education</w:t>
      </w:r>
      <w:r w:rsidRPr="00F97ECC">
        <w:rPr>
          <w:spacing w:val="34"/>
        </w:rPr>
        <w:t xml:space="preserve"> </w:t>
      </w:r>
      <w:r w:rsidRPr="00F97ECC">
        <w:t>are</w:t>
      </w:r>
      <w:r w:rsidRPr="00F97ECC">
        <w:rPr>
          <w:spacing w:val="42"/>
        </w:rPr>
        <w:t xml:space="preserve"> </w:t>
      </w:r>
      <w:r w:rsidRPr="00F97ECC">
        <w:t>critical</w:t>
      </w:r>
      <w:r w:rsidRPr="00F97ECC">
        <w:rPr>
          <w:spacing w:val="33"/>
        </w:rPr>
        <w:t xml:space="preserve"> </w:t>
      </w:r>
      <w:r w:rsidRPr="00F97ECC">
        <w:t>to</w:t>
      </w:r>
      <w:r w:rsidRPr="00F97ECC">
        <w:rPr>
          <w:spacing w:val="36"/>
        </w:rPr>
        <w:t xml:space="preserve"> </w:t>
      </w:r>
      <w:r w:rsidRPr="00F97ECC">
        <w:t>ensuring</w:t>
      </w:r>
      <w:r w:rsidRPr="00F97ECC">
        <w:rPr>
          <w:spacing w:val="37"/>
        </w:rPr>
        <w:t xml:space="preserve"> </w:t>
      </w:r>
      <w:r w:rsidRPr="00F97ECC">
        <w:t>that</w:t>
      </w:r>
      <w:r w:rsidRPr="00F97ECC">
        <w:rPr>
          <w:spacing w:val="42"/>
        </w:rPr>
        <w:t xml:space="preserve"> </w:t>
      </w:r>
      <w:r w:rsidRPr="00F97ECC">
        <w:rPr>
          <w:spacing w:val="-2"/>
        </w:rPr>
        <w:t>institutions</w:t>
      </w:r>
    </w:p>
    <w:p w14:paraId="39123CEE" w14:textId="77777777" w:rsidR="009E2DB2" w:rsidRPr="00F97ECC" w:rsidRDefault="009E2DB2">
      <w:pPr>
        <w:pStyle w:val="BodyText"/>
        <w:sectPr w:rsidR="009E2DB2" w:rsidRPr="00F97ECC">
          <w:pgSz w:w="11910" w:h="16840"/>
          <w:pgMar w:top="1340" w:right="1417" w:bottom="1180" w:left="1417" w:header="0" w:footer="992" w:gutter="0"/>
          <w:cols w:space="720"/>
        </w:sectPr>
      </w:pPr>
    </w:p>
    <w:p w14:paraId="0BB841B1" w14:textId="77777777" w:rsidR="009E2DB2" w:rsidRPr="00F97ECC" w:rsidRDefault="003E5527">
      <w:pPr>
        <w:pStyle w:val="BodyText"/>
        <w:spacing w:before="75" w:line="276" w:lineRule="auto"/>
        <w:ind w:left="23" w:right="27"/>
        <w:jc w:val="both"/>
      </w:pPr>
      <w:r w:rsidRPr="00F97ECC">
        <w:lastRenderedPageBreak/>
        <w:t>provide high-quality education, research, and services that meet the needs of students, society, and the global community (</w:t>
      </w:r>
      <w:r w:rsidRPr="00F97ECC">
        <w:rPr>
          <w:highlight w:val="cyan"/>
        </w:rPr>
        <w:t>Leal Filho et al, 2018</w:t>
      </w:r>
      <w:r w:rsidRPr="00F97ECC">
        <w:t>). In the context of sustainable development, these standards must evolve to address environmental, social, and economic sustainability. Higher education institutions (HEIs) play a crucial role in advancing sustainability through teaching, research, and operations. This paper explores the importance of</w:t>
      </w:r>
      <w:r w:rsidRPr="00F97ECC">
        <w:rPr>
          <w:spacing w:val="40"/>
        </w:rPr>
        <w:t xml:space="preserve"> </w:t>
      </w:r>
      <w:r w:rsidRPr="00F97ECC">
        <w:t>quality standards for sustainable development in higher education, discusses how these standards can be integrated into institutional frameworks, and highlights the challenges and strategies for their implementation.</w:t>
      </w:r>
    </w:p>
    <w:p w14:paraId="36BCE4DD" w14:textId="77777777" w:rsidR="009E2DB2" w:rsidRPr="00F97ECC" w:rsidRDefault="009E2DB2">
      <w:pPr>
        <w:pStyle w:val="BodyText"/>
      </w:pPr>
    </w:p>
    <w:p w14:paraId="07A4C9A8" w14:textId="77777777" w:rsidR="009E2DB2" w:rsidRPr="00F97ECC" w:rsidRDefault="009E2DB2">
      <w:pPr>
        <w:pStyle w:val="BodyText"/>
      </w:pPr>
    </w:p>
    <w:p w14:paraId="57D8DD90" w14:textId="77777777" w:rsidR="009E2DB2" w:rsidRPr="00F97ECC" w:rsidRDefault="009E2DB2">
      <w:pPr>
        <w:pStyle w:val="BodyText"/>
      </w:pPr>
    </w:p>
    <w:p w14:paraId="35B8CB9C" w14:textId="77777777" w:rsidR="009E2DB2" w:rsidRPr="00F97ECC" w:rsidRDefault="009E2DB2">
      <w:pPr>
        <w:pStyle w:val="BodyText"/>
      </w:pPr>
    </w:p>
    <w:p w14:paraId="0D67E18A" w14:textId="77777777" w:rsidR="009E2DB2" w:rsidRPr="00F97ECC" w:rsidRDefault="009E2DB2">
      <w:pPr>
        <w:pStyle w:val="BodyText"/>
      </w:pPr>
    </w:p>
    <w:p w14:paraId="654411A5" w14:textId="77777777" w:rsidR="009E2DB2" w:rsidRPr="00F97ECC" w:rsidRDefault="009E2DB2">
      <w:pPr>
        <w:pStyle w:val="BodyText"/>
        <w:spacing w:before="247"/>
      </w:pPr>
    </w:p>
    <w:p w14:paraId="7F65CEB7" w14:textId="77777777" w:rsidR="009E2DB2" w:rsidRPr="00F97ECC" w:rsidRDefault="003E5527">
      <w:pPr>
        <w:pStyle w:val="Heading1"/>
        <w:spacing w:line="276" w:lineRule="auto"/>
        <w:ind w:right="25"/>
      </w:pPr>
      <w:r w:rsidRPr="00F97ECC">
        <w:t xml:space="preserve">The Need for Quality Standards for Sustainable Development in Higher </w:t>
      </w:r>
      <w:r w:rsidRPr="00F97ECC">
        <w:rPr>
          <w:spacing w:val="-2"/>
        </w:rPr>
        <w:t>Education</w:t>
      </w:r>
    </w:p>
    <w:p w14:paraId="7FB83245" w14:textId="77777777" w:rsidR="009E2DB2" w:rsidRPr="00F97ECC" w:rsidRDefault="009E2DB2">
      <w:pPr>
        <w:pStyle w:val="BodyText"/>
        <w:spacing w:before="42"/>
        <w:rPr>
          <w:b/>
        </w:rPr>
      </w:pPr>
    </w:p>
    <w:p w14:paraId="586D8191" w14:textId="77777777" w:rsidR="009E2DB2" w:rsidRPr="00F97ECC" w:rsidRDefault="003E5527">
      <w:pPr>
        <w:pStyle w:val="BodyText"/>
        <w:spacing w:line="276" w:lineRule="auto"/>
        <w:ind w:left="23" w:right="23"/>
        <w:jc w:val="both"/>
      </w:pPr>
      <w:r w:rsidRPr="00F97ECC">
        <w:t>The growing global emphasis on sustainable development calls for the integration of sustainability principles into all sectors, including higher education. The United Nations Sustainable Development Goals (SDGs), particularly Goal 4 (Quality Education), stress the importance of providing inclusive, equitable, and quality education that promotes lifelong learning opportunities for all (</w:t>
      </w:r>
      <w:r w:rsidRPr="00F97ECC">
        <w:rPr>
          <w:highlight w:val="cyan"/>
        </w:rPr>
        <w:t>UN</w:t>
      </w:r>
      <w:r w:rsidRPr="00F97ECC">
        <w:t xml:space="preserve">, 2015). HEIs, as centers of knowledge creation and dissemination, are expected to contribute to these global objectives by incorporating sustainability into their curricula, research, campus operations, </w:t>
      </w:r>
      <w:proofErr w:type="gramStart"/>
      <w:r w:rsidRPr="00F97ECC">
        <w:t>and</w:t>
      </w:r>
      <w:r w:rsidRPr="00F97ECC">
        <w:rPr>
          <w:spacing w:val="80"/>
        </w:rPr>
        <w:t xml:space="preserve">  </w:t>
      </w:r>
      <w:r w:rsidRPr="00F97ECC">
        <w:t>community</w:t>
      </w:r>
      <w:proofErr w:type="gramEnd"/>
      <w:r w:rsidRPr="00F97ECC">
        <w:rPr>
          <w:spacing w:val="80"/>
        </w:rPr>
        <w:t xml:space="preserve">  </w:t>
      </w:r>
      <w:proofErr w:type="gramStart"/>
      <w:r w:rsidRPr="00F97ECC">
        <w:t>engagement</w:t>
      </w:r>
      <w:r w:rsidRPr="00F97ECC">
        <w:rPr>
          <w:spacing w:val="80"/>
        </w:rPr>
        <w:t xml:space="preserve">  </w:t>
      </w:r>
      <w:r w:rsidRPr="00F97ECC">
        <w:t>activities</w:t>
      </w:r>
      <w:proofErr w:type="gramEnd"/>
      <w:r w:rsidRPr="00F97ECC">
        <w:rPr>
          <w:spacing w:val="80"/>
        </w:rPr>
        <w:t xml:space="preserve">  </w:t>
      </w:r>
      <w:r w:rsidRPr="00F97ECC">
        <w:t>(</w:t>
      </w:r>
      <w:proofErr w:type="gramStart"/>
      <w:r w:rsidRPr="00F97ECC">
        <w:rPr>
          <w:highlight w:val="cyan"/>
        </w:rPr>
        <w:t>Leal</w:t>
      </w:r>
      <w:r w:rsidRPr="00F97ECC">
        <w:rPr>
          <w:spacing w:val="80"/>
          <w:highlight w:val="cyan"/>
        </w:rPr>
        <w:t xml:space="preserve">  </w:t>
      </w:r>
      <w:r w:rsidRPr="00F97ECC">
        <w:rPr>
          <w:highlight w:val="cyan"/>
        </w:rPr>
        <w:t>Filho</w:t>
      </w:r>
      <w:proofErr w:type="gramEnd"/>
      <w:r w:rsidRPr="00F97ECC">
        <w:rPr>
          <w:spacing w:val="80"/>
          <w:highlight w:val="cyan"/>
        </w:rPr>
        <w:t xml:space="preserve">  </w:t>
      </w:r>
      <w:proofErr w:type="gramStart"/>
      <w:r w:rsidRPr="00F97ECC">
        <w:rPr>
          <w:highlight w:val="cyan"/>
        </w:rPr>
        <w:t>et</w:t>
      </w:r>
      <w:r w:rsidRPr="00F97ECC">
        <w:rPr>
          <w:spacing w:val="80"/>
          <w:highlight w:val="cyan"/>
        </w:rPr>
        <w:t xml:space="preserve">  </w:t>
      </w:r>
      <w:r w:rsidRPr="00F97ECC">
        <w:rPr>
          <w:highlight w:val="cyan"/>
        </w:rPr>
        <w:t>al.,</w:t>
      </w:r>
      <w:r w:rsidRPr="00F97ECC">
        <w:rPr>
          <w:spacing w:val="80"/>
          <w:highlight w:val="cyan"/>
        </w:rPr>
        <w:t xml:space="preserve">  </w:t>
      </w:r>
      <w:r w:rsidRPr="00F97ECC">
        <w:rPr>
          <w:highlight w:val="cyan"/>
        </w:rPr>
        <w:t>2018</w:t>
      </w:r>
      <w:proofErr w:type="gramEnd"/>
      <w:r w:rsidRPr="00F97ECC">
        <w:t>).</w:t>
      </w:r>
    </w:p>
    <w:p w14:paraId="7C10854B" w14:textId="77777777" w:rsidR="009E2DB2" w:rsidRPr="00F97ECC" w:rsidRDefault="009E2DB2">
      <w:pPr>
        <w:pStyle w:val="BodyText"/>
        <w:spacing w:before="48"/>
      </w:pPr>
    </w:p>
    <w:p w14:paraId="20D6847C" w14:textId="77777777" w:rsidR="009E2DB2" w:rsidRPr="00F97ECC" w:rsidRDefault="003E5527">
      <w:pPr>
        <w:pStyle w:val="BodyText"/>
        <w:spacing w:line="276" w:lineRule="auto"/>
        <w:ind w:left="23" w:right="17"/>
        <w:jc w:val="both"/>
      </w:pPr>
      <w:r w:rsidRPr="00F97ECC">
        <w:t>Quality standards for sustainable development in HEIs help ensure that these institutions are actively contributing to sustainability goals. These standards guide the design of educational programs that equip students with the</w:t>
      </w:r>
      <w:r w:rsidRPr="00F97ECC">
        <w:rPr>
          <w:spacing w:val="40"/>
        </w:rPr>
        <w:t xml:space="preserve"> </w:t>
      </w:r>
      <w:r w:rsidRPr="00F97ECC">
        <w:t>knowledge and skills necessary to address complex sustainability challenges. They also ensure that HEIs adopt sustainable practices in their operations, such as reducing energy consumption, minimizing waste, and promoting social</w:t>
      </w:r>
      <w:r w:rsidRPr="00F97ECC">
        <w:rPr>
          <w:spacing w:val="40"/>
        </w:rPr>
        <w:t xml:space="preserve"> </w:t>
      </w:r>
      <w:r w:rsidRPr="00F97ECC">
        <w:t>equity (Velazquez et al., 2006).</w:t>
      </w:r>
    </w:p>
    <w:p w14:paraId="60A554CC" w14:textId="77777777" w:rsidR="009E2DB2" w:rsidRPr="00F97ECC" w:rsidRDefault="009E2DB2">
      <w:pPr>
        <w:pStyle w:val="BodyText"/>
        <w:spacing w:before="58"/>
      </w:pPr>
    </w:p>
    <w:p w14:paraId="41B30873" w14:textId="77777777" w:rsidR="009E2DB2" w:rsidRPr="00F97ECC" w:rsidRDefault="003E5527">
      <w:pPr>
        <w:pStyle w:val="Heading1"/>
      </w:pPr>
      <w:proofErr w:type="gramStart"/>
      <w:r w:rsidRPr="00F97ECC">
        <w:t>Integrating</w:t>
      </w:r>
      <w:r w:rsidRPr="00F97ECC">
        <w:rPr>
          <w:spacing w:val="45"/>
          <w:w w:val="150"/>
        </w:rPr>
        <w:t xml:space="preserve">  </w:t>
      </w:r>
      <w:r w:rsidRPr="00F97ECC">
        <w:t>Sustainability</w:t>
      </w:r>
      <w:proofErr w:type="gramEnd"/>
      <w:r w:rsidRPr="00F97ECC">
        <w:rPr>
          <w:spacing w:val="45"/>
          <w:w w:val="150"/>
        </w:rPr>
        <w:t xml:space="preserve">  </w:t>
      </w:r>
      <w:proofErr w:type="gramStart"/>
      <w:r w:rsidRPr="00F97ECC">
        <w:t>into</w:t>
      </w:r>
      <w:r w:rsidRPr="00F97ECC">
        <w:rPr>
          <w:spacing w:val="78"/>
        </w:rPr>
        <w:t xml:space="preserve">  </w:t>
      </w:r>
      <w:r w:rsidRPr="00F97ECC">
        <w:t>Curriculum</w:t>
      </w:r>
      <w:proofErr w:type="gramEnd"/>
      <w:r w:rsidRPr="00F97ECC">
        <w:rPr>
          <w:spacing w:val="79"/>
        </w:rPr>
        <w:t xml:space="preserve">  </w:t>
      </w:r>
      <w:proofErr w:type="gramStart"/>
      <w:r w:rsidRPr="00F97ECC">
        <w:t>Design</w:t>
      </w:r>
      <w:r w:rsidRPr="00F97ECC">
        <w:rPr>
          <w:spacing w:val="78"/>
        </w:rPr>
        <w:t xml:space="preserve">  </w:t>
      </w:r>
      <w:r w:rsidRPr="00F97ECC">
        <w:t>and</w:t>
      </w:r>
      <w:proofErr w:type="gramEnd"/>
      <w:r w:rsidRPr="00F97ECC">
        <w:rPr>
          <w:spacing w:val="79"/>
        </w:rPr>
        <w:t xml:space="preserve">  </w:t>
      </w:r>
      <w:r w:rsidRPr="00F97ECC">
        <w:rPr>
          <w:spacing w:val="-2"/>
        </w:rPr>
        <w:t>Delivery</w:t>
      </w:r>
    </w:p>
    <w:p w14:paraId="0C5804AA" w14:textId="77777777" w:rsidR="009E2DB2" w:rsidRPr="00F97ECC" w:rsidRDefault="009E2DB2">
      <w:pPr>
        <w:pStyle w:val="Heading1"/>
        <w:sectPr w:rsidR="009E2DB2" w:rsidRPr="00F97ECC">
          <w:pgSz w:w="11910" w:h="16840"/>
          <w:pgMar w:top="1340" w:right="1417" w:bottom="1180" w:left="1417" w:header="0" w:footer="992" w:gutter="0"/>
          <w:cols w:space="720"/>
        </w:sectPr>
      </w:pPr>
    </w:p>
    <w:p w14:paraId="27B79BEA" w14:textId="77777777" w:rsidR="009E2DB2" w:rsidRPr="00F97ECC" w:rsidRDefault="003E5527">
      <w:pPr>
        <w:pStyle w:val="BodyText"/>
        <w:spacing w:before="64" w:line="276" w:lineRule="auto"/>
        <w:ind w:left="23" w:right="19"/>
        <w:jc w:val="both"/>
      </w:pPr>
      <w:r w:rsidRPr="00F97ECC">
        <w:lastRenderedPageBreak/>
        <w:t>One of the most significant quality standards for sustainable development in higher</w:t>
      </w:r>
      <w:r w:rsidRPr="00F97ECC">
        <w:rPr>
          <w:spacing w:val="-4"/>
        </w:rPr>
        <w:t xml:space="preserve"> </w:t>
      </w:r>
      <w:r w:rsidRPr="00F97ECC">
        <w:t>education</w:t>
      </w:r>
      <w:r w:rsidRPr="00F97ECC">
        <w:rPr>
          <w:spacing w:val="-3"/>
        </w:rPr>
        <w:t xml:space="preserve"> </w:t>
      </w:r>
      <w:r w:rsidRPr="00F97ECC">
        <w:t>involves</w:t>
      </w:r>
      <w:r w:rsidRPr="00F97ECC">
        <w:rPr>
          <w:spacing w:val="-1"/>
        </w:rPr>
        <w:t xml:space="preserve"> </w:t>
      </w:r>
      <w:r w:rsidRPr="00F97ECC">
        <w:t>the integration</w:t>
      </w:r>
      <w:r w:rsidRPr="00F97ECC">
        <w:rPr>
          <w:spacing w:val="-7"/>
        </w:rPr>
        <w:t xml:space="preserve"> </w:t>
      </w:r>
      <w:r w:rsidRPr="00F97ECC">
        <w:t>of</w:t>
      </w:r>
      <w:r w:rsidRPr="00F97ECC">
        <w:rPr>
          <w:spacing w:val="-4"/>
        </w:rPr>
        <w:t xml:space="preserve"> </w:t>
      </w:r>
      <w:r w:rsidRPr="00F97ECC">
        <w:t>sustainability</w:t>
      </w:r>
      <w:r w:rsidRPr="00F97ECC">
        <w:rPr>
          <w:spacing w:val="-3"/>
        </w:rPr>
        <w:t xml:space="preserve"> </w:t>
      </w:r>
      <w:r w:rsidRPr="00F97ECC">
        <w:t>into</w:t>
      </w:r>
      <w:r w:rsidRPr="00F97ECC">
        <w:rPr>
          <w:spacing w:val="-3"/>
        </w:rPr>
        <w:t xml:space="preserve"> </w:t>
      </w:r>
      <w:r w:rsidRPr="00F97ECC">
        <w:t>the</w:t>
      </w:r>
      <w:r w:rsidRPr="00F97ECC">
        <w:rPr>
          <w:spacing w:val="-2"/>
        </w:rPr>
        <w:t xml:space="preserve"> </w:t>
      </w:r>
      <w:r w:rsidRPr="00F97ECC">
        <w:t>curriculum. A well-defined sustainability curriculum helps prepare students to understand global challenges such as climate change, poverty, and inequality, while equipping them with the skills to address these issues through innovation and responsible action (Wals, 2007).</w:t>
      </w:r>
    </w:p>
    <w:p w14:paraId="49E535A7" w14:textId="77777777" w:rsidR="009E2DB2" w:rsidRPr="00F97ECC" w:rsidRDefault="009E2DB2">
      <w:pPr>
        <w:pStyle w:val="BodyText"/>
        <w:spacing w:before="50"/>
      </w:pPr>
    </w:p>
    <w:p w14:paraId="794812BE" w14:textId="77777777" w:rsidR="009E2DB2" w:rsidRPr="00F97ECC" w:rsidRDefault="003E5527">
      <w:pPr>
        <w:pStyle w:val="BodyText"/>
        <w:spacing w:line="276" w:lineRule="auto"/>
        <w:ind w:left="23" w:right="18"/>
        <w:jc w:val="both"/>
      </w:pPr>
      <w:r w:rsidRPr="00F97ECC">
        <w:t>To meet sustainability standards, institutions should ensure that sustainability topics are integrated across various disciplines, not just within environmental sciences (</w:t>
      </w:r>
      <w:commentRangeStart w:id="19"/>
      <w:r w:rsidRPr="00F97ECC">
        <w:rPr>
          <w:highlight w:val="cyan"/>
        </w:rPr>
        <w:t>Sipos</w:t>
      </w:r>
      <w:commentRangeEnd w:id="19"/>
      <w:r w:rsidR="00A62B32" w:rsidRPr="00F97ECC">
        <w:rPr>
          <w:rStyle w:val="CommentReference"/>
        </w:rPr>
        <w:commentReference w:id="19"/>
      </w:r>
      <w:r w:rsidRPr="00F97ECC">
        <w:rPr>
          <w:highlight w:val="cyan"/>
        </w:rPr>
        <w:t>, Battisti, &amp; Grimm, 2008</w:t>
      </w:r>
      <w:r w:rsidRPr="00F97ECC">
        <w:t>). Quality standards may involve the development of specific sustainability learning outcomes, which include understanding the principles of sustainable development, environmental</w:t>
      </w:r>
      <w:r w:rsidRPr="00F97ECC">
        <w:rPr>
          <w:spacing w:val="40"/>
        </w:rPr>
        <w:t xml:space="preserve"> </w:t>
      </w:r>
      <w:r w:rsidRPr="00F97ECC">
        <w:t>literacy, and the ability</w:t>
      </w:r>
      <w:r w:rsidRPr="00F97ECC">
        <w:rPr>
          <w:spacing w:val="-5"/>
        </w:rPr>
        <w:t xml:space="preserve"> </w:t>
      </w:r>
      <w:r w:rsidRPr="00F97ECC">
        <w:t>to evaluate the social</w:t>
      </w:r>
      <w:r w:rsidRPr="00F97ECC">
        <w:rPr>
          <w:spacing w:val="-5"/>
        </w:rPr>
        <w:t xml:space="preserve"> </w:t>
      </w:r>
      <w:r w:rsidRPr="00F97ECC">
        <w:t>and economic impacts of</w:t>
      </w:r>
      <w:r w:rsidRPr="00F97ECC">
        <w:rPr>
          <w:spacing w:val="-6"/>
        </w:rPr>
        <w:t xml:space="preserve"> </w:t>
      </w:r>
      <w:r w:rsidRPr="00F97ECC">
        <w:t>decisions (Pereira et al., 2017). Furthermore, accreditation bodies may include sustainability criteria in their evaluation of educational programs, ensuring that institutions meet national and international standards for sustainability</w:t>
      </w:r>
      <w:r w:rsidRPr="00F97ECC">
        <w:rPr>
          <w:spacing w:val="40"/>
        </w:rPr>
        <w:t xml:space="preserve"> </w:t>
      </w:r>
      <w:r w:rsidRPr="00F97ECC">
        <w:t>education (McKeown et al., 2002).</w:t>
      </w:r>
    </w:p>
    <w:p w14:paraId="5D040360" w14:textId="77777777" w:rsidR="009E2DB2" w:rsidRPr="00F97ECC" w:rsidRDefault="009E2DB2">
      <w:pPr>
        <w:pStyle w:val="BodyText"/>
      </w:pPr>
    </w:p>
    <w:p w14:paraId="7E02598E" w14:textId="77777777" w:rsidR="009E2DB2" w:rsidRPr="00F97ECC" w:rsidRDefault="009E2DB2">
      <w:pPr>
        <w:pStyle w:val="BodyText"/>
      </w:pPr>
    </w:p>
    <w:p w14:paraId="3B329B11" w14:textId="77777777" w:rsidR="009E2DB2" w:rsidRPr="00F97ECC" w:rsidRDefault="009E2DB2">
      <w:pPr>
        <w:pStyle w:val="BodyText"/>
        <w:spacing w:before="152"/>
      </w:pPr>
    </w:p>
    <w:p w14:paraId="1F73A608" w14:textId="77777777" w:rsidR="009E2DB2" w:rsidRPr="00F97ECC" w:rsidRDefault="003E5527">
      <w:pPr>
        <w:pStyle w:val="Heading1"/>
      </w:pPr>
      <w:r w:rsidRPr="00F97ECC">
        <w:t>Sustainability</w:t>
      </w:r>
      <w:r w:rsidRPr="00F97ECC">
        <w:rPr>
          <w:spacing w:val="-11"/>
        </w:rPr>
        <w:t xml:space="preserve"> </w:t>
      </w:r>
      <w:r w:rsidRPr="00F97ECC">
        <w:t>in</w:t>
      </w:r>
      <w:r w:rsidRPr="00F97ECC">
        <w:rPr>
          <w:spacing w:val="-13"/>
        </w:rPr>
        <w:t xml:space="preserve"> </w:t>
      </w:r>
      <w:r w:rsidRPr="00F97ECC">
        <w:t>Institutional</w:t>
      </w:r>
      <w:r w:rsidRPr="00F97ECC">
        <w:rPr>
          <w:spacing w:val="-11"/>
        </w:rPr>
        <w:t xml:space="preserve"> </w:t>
      </w:r>
      <w:r w:rsidRPr="00F97ECC">
        <w:rPr>
          <w:spacing w:val="-2"/>
        </w:rPr>
        <w:t>Operations</w:t>
      </w:r>
    </w:p>
    <w:p w14:paraId="32B545FE" w14:textId="77777777" w:rsidR="009E2DB2" w:rsidRPr="00F97ECC" w:rsidRDefault="009E2DB2">
      <w:pPr>
        <w:pStyle w:val="BodyText"/>
        <w:spacing w:before="90"/>
        <w:rPr>
          <w:b/>
        </w:rPr>
      </w:pPr>
    </w:p>
    <w:p w14:paraId="6F4AE6E1" w14:textId="77777777" w:rsidR="009E2DB2" w:rsidRPr="00F97ECC" w:rsidRDefault="003E5527">
      <w:pPr>
        <w:pStyle w:val="BodyText"/>
        <w:spacing w:line="276" w:lineRule="auto"/>
        <w:ind w:left="23" w:right="14"/>
        <w:jc w:val="both"/>
      </w:pPr>
      <w:r w:rsidRPr="00F97ECC">
        <w:t>Quality standards for sustainability must also extend to the operations of higher education institutions. This includes the management of resources, energy use, waste reduction, and the adoption of green technologies in campus facilities. A key element of these standards is ensuring that HEIs adhere to environmental management systems (EMS), such as ISO 14001, which help institutions measure, monitor, and reduce their environmental footprint (Cortese, 2003). Institutions that meet sustainability standards should aim for practices that minimize environmental harm, such</w:t>
      </w:r>
      <w:r w:rsidRPr="00F97ECC">
        <w:rPr>
          <w:spacing w:val="-2"/>
        </w:rPr>
        <w:t xml:space="preserve"> </w:t>
      </w:r>
      <w:r w:rsidRPr="00F97ECC">
        <w:t>as reducing</w:t>
      </w:r>
      <w:r w:rsidRPr="00F97ECC">
        <w:rPr>
          <w:spacing w:val="-2"/>
        </w:rPr>
        <w:t xml:space="preserve"> </w:t>
      </w:r>
      <w:r w:rsidRPr="00F97ECC">
        <w:t>water and energy</w:t>
      </w:r>
      <w:r w:rsidRPr="00F97ECC">
        <w:rPr>
          <w:spacing w:val="-2"/>
        </w:rPr>
        <w:t xml:space="preserve"> </w:t>
      </w:r>
      <w:r w:rsidRPr="00F97ECC">
        <w:t>consumption, managing waste effectively, and using sustainable materials in campus</w:t>
      </w:r>
      <w:r w:rsidRPr="00F97ECC">
        <w:rPr>
          <w:spacing w:val="80"/>
        </w:rPr>
        <w:t xml:space="preserve"> </w:t>
      </w:r>
      <w:r w:rsidRPr="00F97ECC">
        <w:t>buildings (McKeown et al., 2002). Additionally, institutions may adopt sustainability certifications or eco-labels, such as the Green Campus certification, to demonstrate their commitment to operational sustainability.</w:t>
      </w:r>
    </w:p>
    <w:p w14:paraId="27883C20" w14:textId="77777777" w:rsidR="009E2DB2" w:rsidRPr="00F97ECC" w:rsidRDefault="009E2DB2">
      <w:pPr>
        <w:pStyle w:val="BodyText"/>
        <w:spacing w:before="55"/>
      </w:pPr>
    </w:p>
    <w:p w14:paraId="3077712A" w14:textId="77777777" w:rsidR="009E2DB2" w:rsidRPr="00F97ECC" w:rsidRDefault="003E5527">
      <w:pPr>
        <w:pStyle w:val="Heading1"/>
        <w:spacing w:before="1"/>
      </w:pPr>
      <w:r w:rsidRPr="00F97ECC">
        <w:t>Social</w:t>
      </w:r>
      <w:r w:rsidRPr="00F97ECC">
        <w:rPr>
          <w:spacing w:val="-10"/>
        </w:rPr>
        <w:t xml:space="preserve"> </w:t>
      </w:r>
      <w:r w:rsidRPr="00F97ECC">
        <w:t>Responsibility</w:t>
      </w:r>
      <w:r w:rsidRPr="00F97ECC">
        <w:rPr>
          <w:spacing w:val="-8"/>
        </w:rPr>
        <w:t xml:space="preserve"> </w:t>
      </w:r>
      <w:r w:rsidRPr="00F97ECC">
        <w:t>and</w:t>
      </w:r>
      <w:r w:rsidRPr="00F97ECC">
        <w:rPr>
          <w:spacing w:val="-10"/>
        </w:rPr>
        <w:t xml:space="preserve"> </w:t>
      </w:r>
      <w:r w:rsidRPr="00F97ECC">
        <w:t>Equity</w:t>
      </w:r>
      <w:r w:rsidRPr="00F97ECC">
        <w:rPr>
          <w:spacing w:val="-8"/>
        </w:rPr>
        <w:t xml:space="preserve"> </w:t>
      </w:r>
      <w:r w:rsidRPr="00F97ECC">
        <w:rPr>
          <w:spacing w:val="-2"/>
        </w:rPr>
        <w:t>Standards</w:t>
      </w:r>
    </w:p>
    <w:p w14:paraId="713D346B" w14:textId="77777777" w:rsidR="009E2DB2" w:rsidRPr="00F97ECC" w:rsidRDefault="009E2DB2">
      <w:pPr>
        <w:pStyle w:val="Heading1"/>
        <w:sectPr w:rsidR="009E2DB2" w:rsidRPr="00F97ECC">
          <w:pgSz w:w="11910" w:h="16840"/>
          <w:pgMar w:top="1720" w:right="1417" w:bottom="1180" w:left="1417" w:header="0" w:footer="992" w:gutter="0"/>
          <w:cols w:space="720"/>
        </w:sectPr>
      </w:pPr>
    </w:p>
    <w:p w14:paraId="5410D6BE" w14:textId="77777777" w:rsidR="009E2DB2" w:rsidRPr="00F97ECC" w:rsidRDefault="003E5527">
      <w:pPr>
        <w:pStyle w:val="BodyText"/>
        <w:spacing w:before="64" w:line="276" w:lineRule="auto"/>
        <w:ind w:left="23" w:right="17"/>
        <w:jc w:val="both"/>
      </w:pPr>
      <w:r w:rsidRPr="00F97ECC">
        <w:lastRenderedPageBreak/>
        <w:t>Quality standards for sustainable development in higher education must also include social and equity considerations. Sustainable development is not only about environmental conservation but also about ensuring social justice and promoting equitable opportunities for all members of society (Evans, 2015). HEIs must implement policies and practices that support diversity, inclusion, and social responsibility. Social sustainability standards in higher education institutions could include providing equitable access to education for students from diverse backgrounds, ensuring gender equality, promoting community engagement, and supporting ethical research practices (Velazquez et al., 2006). Furthermore, quality</w:t>
      </w:r>
      <w:r w:rsidRPr="00F97ECC">
        <w:rPr>
          <w:spacing w:val="-4"/>
        </w:rPr>
        <w:t xml:space="preserve"> </w:t>
      </w:r>
      <w:r w:rsidRPr="00F97ECC">
        <w:t>standards should include the evaluation</w:t>
      </w:r>
      <w:r w:rsidRPr="00F97ECC">
        <w:rPr>
          <w:spacing w:val="-4"/>
        </w:rPr>
        <w:t xml:space="preserve"> </w:t>
      </w:r>
      <w:r w:rsidRPr="00F97ECC">
        <w:t>of</w:t>
      </w:r>
      <w:r w:rsidRPr="00F97ECC">
        <w:rPr>
          <w:spacing w:val="-1"/>
        </w:rPr>
        <w:t xml:space="preserve"> </w:t>
      </w:r>
      <w:r w:rsidRPr="00F97ECC">
        <w:t>how institutions foster a sense of social responsibility among students, preparing them</w:t>
      </w:r>
      <w:r w:rsidRPr="00F97ECC">
        <w:rPr>
          <w:spacing w:val="-3"/>
        </w:rPr>
        <w:t xml:space="preserve"> </w:t>
      </w:r>
      <w:r w:rsidRPr="00F97ECC">
        <w:t>to engage in</w:t>
      </w:r>
      <w:r w:rsidRPr="00F97ECC">
        <w:rPr>
          <w:spacing w:val="-3"/>
        </w:rPr>
        <w:t xml:space="preserve"> </w:t>
      </w:r>
      <w:r w:rsidRPr="00F97ECC">
        <w:t>and contribute to social</w:t>
      </w:r>
      <w:r w:rsidRPr="00F97ECC">
        <w:rPr>
          <w:spacing w:val="-3"/>
        </w:rPr>
        <w:t xml:space="preserve"> </w:t>
      </w:r>
      <w:r w:rsidRPr="00F97ECC">
        <w:t>sustainability initiatives in</w:t>
      </w:r>
      <w:r w:rsidRPr="00F97ECC">
        <w:rPr>
          <w:spacing w:val="-3"/>
        </w:rPr>
        <w:t xml:space="preserve"> </w:t>
      </w:r>
      <w:r w:rsidRPr="00F97ECC">
        <w:t>their careers (Wals, 2007).</w:t>
      </w:r>
    </w:p>
    <w:p w14:paraId="250B2A31" w14:textId="77777777" w:rsidR="009E2DB2" w:rsidRPr="00F97ECC" w:rsidRDefault="009E2DB2">
      <w:pPr>
        <w:pStyle w:val="BodyText"/>
        <w:spacing w:before="56"/>
      </w:pPr>
    </w:p>
    <w:p w14:paraId="385E543F" w14:textId="77777777" w:rsidR="009E2DB2" w:rsidRPr="00F97ECC" w:rsidRDefault="003E5527">
      <w:pPr>
        <w:pStyle w:val="Heading1"/>
        <w:ind w:left="95"/>
      </w:pPr>
      <w:r w:rsidRPr="00F97ECC">
        <w:t>Research</w:t>
      </w:r>
      <w:r w:rsidRPr="00F97ECC">
        <w:rPr>
          <w:spacing w:val="-14"/>
        </w:rPr>
        <w:t xml:space="preserve"> </w:t>
      </w:r>
      <w:r w:rsidRPr="00F97ECC">
        <w:t>and</w:t>
      </w:r>
      <w:r w:rsidRPr="00F97ECC">
        <w:rPr>
          <w:spacing w:val="-9"/>
        </w:rPr>
        <w:t xml:space="preserve"> </w:t>
      </w:r>
      <w:r w:rsidRPr="00F97ECC">
        <w:t>Innovation</w:t>
      </w:r>
      <w:r w:rsidRPr="00F97ECC">
        <w:rPr>
          <w:spacing w:val="-8"/>
        </w:rPr>
        <w:t xml:space="preserve"> </w:t>
      </w:r>
      <w:r w:rsidRPr="00F97ECC">
        <w:t>for</w:t>
      </w:r>
      <w:r w:rsidRPr="00F97ECC">
        <w:rPr>
          <w:spacing w:val="-7"/>
        </w:rPr>
        <w:t xml:space="preserve"> </w:t>
      </w:r>
      <w:r w:rsidRPr="00F97ECC">
        <w:t>Sustainable</w:t>
      </w:r>
      <w:r w:rsidRPr="00F97ECC">
        <w:rPr>
          <w:spacing w:val="-8"/>
        </w:rPr>
        <w:t xml:space="preserve"> </w:t>
      </w:r>
      <w:r w:rsidRPr="00F97ECC">
        <w:rPr>
          <w:spacing w:val="-2"/>
        </w:rPr>
        <w:t>Development</w:t>
      </w:r>
    </w:p>
    <w:p w14:paraId="15D2C271" w14:textId="77777777" w:rsidR="009E2DB2" w:rsidRPr="00F97ECC" w:rsidRDefault="009E2DB2">
      <w:pPr>
        <w:pStyle w:val="BodyText"/>
        <w:spacing w:before="91"/>
        <w:rPr>
          <w:b/>
        </w:rPr>
      </w:pPr>
    </w:p>
    <w:p w14:paraId="517A1C73" w14:textId="77777777" w:rsidR="009E2DB2" w:rsidRPr="00F97ECC" w:rsidRDefault="003E5527">
      <w:pPr>
        <w:pStyle w:val="BodyText"/>
        <w:tabs>
          <w:tab w:val="left" w:pos="4457"/>
          <w:tab w:val="left" w:pos="8326"/>
        </w:tabs>
        <w:spacing w:line="276" w:lineRule="auto"/>
        <w:ind w:left="23" w:right="21"/>
        <w:jc w:val="both"/>
      </w:pPr>
      <w:r w:rsidRPr="00F97ECC">
        <w:t>Higher education institutions are key drivers of innovation and research, particularly in advancing solutions for sustainable development. Quality standards for sustainability in research should ensure that research activities address critical sustainability issues, such as climate change, renewable energy, and</w:t>
      </w:r>
      <w:r w:rsidRPr="00F97ECC">
        <w:rPr>
          <w:spacing w:val="-1"/>
        </w:rPr>
        <w:t xml:space="preserve"> </w:t>
      </w:r>
      <w:r w:rsidRPr="00F97ECC">
        <w:t>sustainable agriculture (</w:t>
      </w:r>
      <w:r w:rsidRPr="00F97ECC">
        <w:rPr>
          <w:highlight w:val="cyan"/>
        </w:rPr>
        <w:t>Leal</w:t>
      </w:r>
      <w:r w:rsidRPr="00F97ECC">
        <w:rPr>
          <w:spacing w:val="-1"/>
          <w:highlight w:val="cyan"/>
        </w:rPr>
        <w:t xml:space="preserve"> </w:t>
      </w:r>
      <w:r w:rsidRPr="00F97ECC">
        <w:rPr>
          <w:highlight w:val="cyan"/>
        </w:rPr>
        <w:t>Filho</w:t>
      </w:r>
      <w:r w:rsidRPr="00F97ECC">
        <w:rPr>
          <w:spacing w:val="-1"/>
          <w:highlight w:val="cyan"/>
        </w:rPr>
        <w:t xml:space="preserve"> </w:t>
      </w:r>
      <w:r w:rsidRPr="00F97ECC">
        <w:rPr>
          <w:highlight w:val="cyan"/>
        </w:rPr>
        <w:t>et</w:t>
      </w:r>
      <w:r w:rsidRPr="00F97ECC">
        <w:rPr>
          <w:spacing w:val="-1"/>
          <w:highlight w:val="cyan"/>
        </w:rPr>
        <w:t xml:space="preserve"> </w:t>
      </w:r>
      <w:r w:rsidRPr="00F97ECC">
        <w:rPr>
          <w:highlight w:val="cyan"/>
        </w:rPr>
        <w:t>al.,</w:t>
      </w:r>
      <w:r w:rsidRPr="00F97ECC">
        <w:rPr>
          <w:spacing w:val="-3"/>
          <w:highlight w:val="cyan"/>
        </w:rPr>
        <w:t xml:space="preserve"> </w:t>
      </w:r>
      <w:r w:rsidRPr="00F97ECC">
        <w:rPr>
          <w:highlight w:val="cyan"/>
        </w:rPr>
        <w:t>2018</w:t>
      </w:r>
      <w:r w:rsidRPr="00F97ECC">
        <w:t>). Institutions should</w:t>
      </w:r>
      <w:r w:rsidRPr="00F97ECC">
        <w:rPr>
          <w:spacing w:val="-1"/>
        </w:rPr>
        <w:t xml:space="preserve"> </w:t>
      </w:r>
      <w:r w:rsidRPr="00F97ECC">
        <w:t xml:space="preserve">establish standards to evaluate the sustainability of their research outputs and encourage interdisciplinary research that combines environmental, economic, and social </w:t>
      </w:r>
      <w:r w:rsidRPr="00F97ECC">
        <w:rPr>
          <w:spacing w:val="-2"/>
        </w:rPr>
        <w:t>perspectives</w:t>
      </w:r>
      <w:r w:rsidRPr="00F97ECC">
        <w:tab/>
      </w:r>
      <w:r w:rsidRPr="00F97ECC">
        <w:rPr>
          <w:spacing w:val="-2"/>
        </w:rPr>
        <w:t>(Sachs,</w:t>
      </w:r>
      <w:r w:rsidRPr="00F97ECC">
        <w:tab/>
      </w:r>
      <w:r w:rsidRPr="00F97ECC">
        <w:rPr>
          <w:spacing w:val="-2"/>
        </w:rPr>
        <w:t xml:space="preserve">2015). </w:t>
      </w:r>
      <w:r w:rsidRPr="00F97ECC">
        <w:t>Moreover, research quality standards should assess the societal impact of research findings, ensuring that they contribute to achieving the SDGs. Institutions can also foster innovation by creating platforms for collaboration between academia, industry, government, and local communities to develop sustainable solutions (Pereira et al., 2017).</w:t>
      </w:r>
    </w:p>
    <w:p w14:paraId="54A258D8" w14:textId="77777777" w:rsidR="009E2DB2" w:rsidRPr="00F97ECC" w:rsidRDefault="009E2DB2">
      <w:pPr>
        <w:pStyle w:val="BodyText"/>
        <w:spacing w:before="54"/>
      </w:pPr>
    </w:p>
    <w:p w14:paraId="733733FA" w14:textId="77777777" w:rsidR="009E2DB2" w:rsidRPr="00F97ECC" w:rsidRDefault="003E5527">
      <w:pPr>
        <w:pStyle w:val="Heading1"/>
      </w:pPr>
      <w:r w:rsidRPr="00F97ECC">
        <w:t>Continuous</w:t>
      </w:r>
      <w:r w:rsidRPr="00F97ECC">
        <w:rPr>
          <w:spacing w:val="-11"/>
        </w:rPr>
        <w:t xml:space="preserve"> </w:t>
      </w:r>
      <w:r w:rsidRPr="00F97ECC">
        <w:t>Monitoring,</w:t>
      </w:r>
      <w:r w:rsidRPr="00F97ECC">
        <w:rPr>
          <w:spacing w:val="-9"/>
        </w:rPr>
        <w:t xml:space="preserve"> </w:t>
      </w:r>
      <w:r w:rsidRPr="00F97ECC">
        <w:t>Evaluation,</w:t>
      </w:r>
      <w:r w:rsidRPr="00F97ECC">
        <w:rPr>
          <w:spacing w:val="-9"/>
        </w:rPr>
        <w:t xml:space="preserve"> </w:t>
      </w:r>
      <w:r w:rsidRPr="00F97ECC">
        <w:t>and</w:t>
      </w:r>
      <w:r w:rsidRPr="00F97ECC">
        <w:rPr>
          <w:spacing w:val="-9"/>
        </w:rPr>
        <w:t xml:space="preserve"> </w:t>
      </w:r>
      <w:r w:rsidRPr="00F97ECC">
        <w:rPr>
          <w:spacing w:val="-2"/>
        </w:rPr>
        <w:t>Improvement</w:t>
      </w:r>
    </w:p>
    <w:p w14:paraId="27D1F209" w14:textId="77777777" w:rsidR="009E2DB2" w:rsidRPr="00F97ECC" w:rsidRDefault="009E2DB2">
      <w:pPr>
        <w:pStyle w:val="BodyText"/>
        <w:spacing w:before="91"/>
        <w:rPr>
          <w:b/>
        </w:rPr>
      </w:pPr>
    </w:p>
    <w:p w14:paraId="3C3F129F" w14:textId="77777777" w:rsidR="009E2DB2" w:rsidRPr="00F97ECC" w:rsidRDefault="003E5527">
      <w:pPr>
        <w:pStyle w:val="BodyText"/>
        <w:spacing w:line="276" w:lineRule="auto"/>
        <w:ind w:left="23" w:right="19"/>
        <w:jc w:val="both"/>
      </w:pPr>
      <w:r w:rsidRPr="00F97ECC">
        <w:t>For</w:t>
      </w:r>
      <w:r w:rsidRPr="00F97ECC">
        <w:rPr>
          <w:spacing w:val="-3"/>
        </w:rPr>
        <w:t xml:space="preserve"> </w:t>
      </w:r>
      <w:r w:rsidRPr="00F97ECC">
        <w:t>quality</w:t>
      </w:r>
      <w:r w:rsidRPr="00F97ECC">
        <w:rPr>
          <w:spacing w:val="-6"/>
        </w:rPr>
        <w:t xml:space="preserve"> </w:t>
      </w:r>
      <w:r w:rsidRPr="00F97ECC">
        <w:t>standards to</w:t>
      </w:r>
      <w:r w:rsidRPr="00F97ECC">
        <w:rPr>
          <w:spacing w:val="-2"/>
        </w:rPr>
        <w:t xml:space="preserve"> </w:t>
      </w:r>
      <w:r w:rsidRPr="00F97ECC">
        <w:t>be</w:t>
      </w:r>
      <w:r w:rsidRPr="00F97ECC">
        <w:rPr>
          <w:spacing w:val="-1"/>
        </w:rPr>
        <w:t xml:space="preserve"> </w:t>
      </w:r>
      <w:r w:rsidRPr="00F97ECC">
        <w:t>effective in</w:t>
      </w:r>
      <w:r w:rsidRPr="00F97ECC">
        <w:rPr>
          <w:spacing w:val="-7"/>
        </w:rPr>
        <w:t xml:space="preserve"> </w:t>
      </w:r>
      <w:r w:rsidRPr="00F97ECC">
        <w:t>promoting</w:t>
      </w:r>
      <w:r w:rsidRPr="00F97ECC">
        <w:rPr>
          <w:spacing w:val="-7"/>
        </w:rPr>
        <w:t xml:space="preserve"> </w:t>
      </w:r>
      <w:r w:rsidRPr="00F97ECC">
        <w:t>sustainable</w:t>
      </w:r>
      <w:r w:rsidRPr="00F97ECC">
        <w:rPr>
          <w:spacing w:val="-1"/>
        </w:rPr>
        <w:t xml:space="preserve"> </w:t>
      </w:r>
      <w:r w:rsidRPr="00F97ECC">
        <w:t>development, they must be continuously monitored, evaluated, and improved. Institutions should implement a framework for self-assessment and continuous improvement that allows</w:t>
      </w:r>
      <w:r w:rsidRPr="00F97ECC">
        <w:rPr>
          <w:spacing w:val="-1"/>
        </w:rPr>
        <w:t xml:space="preserve"> </w:t>
      </w:r>
      <w:r w:rsidRPr="00F97ECC">
        <w:t>them</w:t>
      </w:r>
      <w:r w:rsidRPr="00F97ECC">
        <w:rPr>
          <w:spacing w:val="-8"/>
        </w:rPr>
        <w:t xml:space="preserve"> </w:t>
      </w:r>
      <w:r w:rsidRPr="00F97ECC">
        <w:t>to</w:t>
      </w:r>
      <w:r w:rsidRPr="00F97ECC">
        <w:rPr>
          <w:spacing w:val="-4"/>
        </w:rPr>
        <w:t xml:space="preserve"> </w:t>
      </w:r>
      <w:r w:rsidRPr="00F97ECC">
        <w:t>track</w:t>
      </w:r>
      <w:r w:rsidRPr="00F97ECC">
        <w:rPr>
          <w:spacing w:val="-4"/>
        </w:rPr>
        <w:t xml:space="preserve"> </w:t>
      </w:r>
      <w:r w:rsidRPr="00F97ECC">
        <w:t>their</w:t>
      </w:r>
      <w:r w:rsidRPr="00F97ECC">
        <w:rPr>
          <w:spacing w:val="-5"/>
        </w:rPr>
        <w:t xml:space="preserve"> </w:t>
      </w:r>
      <w:r w:rsidRPr="00F97ECC">
        <w:t>progress</w:t>
      </w:r>
      <w:r w:rsidRPr="00F97ECC">
        <w:rPr>
          <w:spacing w:val="-2"/>
        </w:rPr>
        <w:t xml:space="preserve"> </w:t>
      </w:r>
      <w:r w:rsidRPr="00F97ECC">
        <w:t>toward sustainability goals</w:t>
      </w:r>
      <w:r w:rsidRPr="00F97ECC">
        <w:rPr>
          <w:spacing w:val="-2"/>
        </w:rPr>
        <w:t xml:space="preserve"> </w:t>
      </w:r>
      <w:r w:rsidRPr="00F97ECC">
        <w:t>and identify</w:t>
      </w:r>
      <w:r w:rsidRPr="00F97ECC">
        <w:rPr>
          <w:spacing w:val="-7"/>
        </w:rPr>
        <w:t xml:space="preserve"> </w:t>
      </w:r>
      <w:r w:rsidRPr="00F97ECC">
        <w:t>areas for</w:t>
      </w:r>
      <w:r w:rsidRPr="00F97ECC">
        <w:rPr>
          <w:spacing w:val="19"/>
        </w:rPr>
        <w:t xml:space="preserve"> </w:t>
      </w:r>
      <w:r w:rsidRPr="00F97ECC">
        <w:t>further</w:t>
      </w:r>
      <w:r w:rsidRPr="00F97ECC">
        <w:rPr>
          <w:spacing w:val="15"/>
        </w:rPr>
        <w:t xml:space="preserve"> </w:t>
      </w:r>
      <w:r w:rsidRPr="00F97ECC">
        <w:t>development</w:t>
      </w:r>
      <w:r w:rsidRPr="00F97ECC">
        <w:rPr>
          <w:spacing w:val="20"/>
        </w:rPr>
        <w:t xml:space="preserve"> </w:t>
      </w:r>
      <w:r w:rsidRPr="00F97ECC">
        <w:t>(Boudah,</w:t>
      </w:r>
      <w:r w:rsidRPr="00F97ECC">
        <w:rPr>
          <w:spacing w:val="18"/>
        </w:rPr>
        <w:t xml:space="preserve"> </w:t>
      </w:r>
      <w:r w:rsidRPr="00F97ECC">
        <w:t>2010).</w:t>
      </w:r>
      <w:r w:rsidRPr="00F97ECC">
        <w:rPr>
          <w:spacing w:val="24"/>
        </w:rPr>
        <w:t xml:space="preserve"> </w:t>
      </w:r>
      <w:r w:rsidRPr="00F97ECC">
        <w:t>Regular</w:t>
      </w:r>
      <w:r w:rsidRPr="00F97ECC">
        <w:rPr>
          <w:spacing w:val="15"/>
        </w:rPr>
        <w:t xml:space="preserve"> </w:t>
      </w:r>
      <w:r w:rsidRPr="00F97ECC">
        <w:t>audits</w:t>
      </w:r>
      <w:r w:rsidRPr="00F97ECC">
        <w:rPr>
          <w:spacing w:val="17"/>
        </w:rPr>
        <w:t xml:space="preserve"> </w:t>
      </w:r>
      <w:r w:rsidRPr="00F97ECC">
        <w:t>and</w:t>
      </w:r>
      <w:r w:rsidRPr="00F97ECC">
        <w:rPr>
          <w:spacing w:val="16"/>
        </w:rPr>
        <w:t xml:space="preserve"> </w:t>
      </w:r>
      <w:r w:rsidRPr="00F97ECC">
        <w:t>assessments,</w:t>
      </w:r>
      <w:r w:rsidRPr="00F97ECC">
        <w:rPr>
          <w:spacing w:val="19"/>
        </w:rPr>
        <w:t xml:space="preserve"> </w:t>
      </w:r>
      <w:r w:rsidRPr="00F97ECC">
        <w:rPr>
          <w:spacing w:val="-4"/>
        </w:rPr>
        <w:t>both</w:t>
      </w:r>
    </w:p>
    <w:p w14:paraId="5ABA1EF3" w14:textId="77777777" w:rsidR="009E2DB2" w:rsidRPr="00F97ECC" w:rsidRDefault="009E2DB2">
      <w:pPr>
        <w:pStyle w:val="BodyText"/>
        <w:spacing w:line="276" w:lineRule="auto"/>
        <w:jc w:val="both"/>
        <w:sectPr w:rsidR="009E2DB2" w:rsidRPr="00F97ECC">
          <w:pgSz w:w="11910" w:h="16840"/>
          <w:pgMar w:top="1720" w:right="1417" w:bottom="1180" w:left="1417" w:header="0" w:footer="992" w:gutter="0"/>
          <w:cols w:space="720"/>
        </w:sectPr>
      </w:pPr>
    </w:p>
    <w:p w14:paraId="31422B2B" w14:textId="77777777" w:rsidR="009E2DB2" w:rsidRPr="00F97ECC" w:rsidRDefault="003E5527">
      <w:pPr>
        <w:pStyle w:val="BodyText"/>
        <w:spacing w:before="75" w:line="276" w:lineRule="auto"/>
        <w:ind w:left="23" w:right="27"/>
        <w:jc w:val="both"/>
      </w:pPr>
      <w:r w:rsidRPr="00F97ECC">
        <w:lastRenderedPageBreak/>
        <w:t>internal and external, should be conducted to evaluate the extent to which sustainability practices are integrated into academic programs, research, and operations. These assessments may include student satisfaction surveys, sustainability audits, and feedback from</w:t>
      </w:r>
      <w:r w:rsidRPr="00F97ECC">
        <w:rPr>
          <w:spacing w:val="-4"/>
        </w:rPr>
        <w:t xml:space="preserve"> </w:t>
      </w:r>
      <w:r w:rsidRPr="00F97ECC">
        <w:t>stakeholders, such as faculty, staff, and the local community (Ewell, 2013). Continuous improvement mechanisms ensure that sustainability efforts remain relevant and aligned with changing global priorities and local needs (Harvey &amp; Green, 1993).</w:t>
      </w:r>
    </w:p>
    <w:p w14:paraId="527ED0C2" w14:textId="77777777" w:rsidR="009E2DB2" w:rsidRPr="00F97ECC" w:rsidRDefault="009E2DB2">
      <w:pPr>
        <w:pStyle w:val="BodyText"/>
        <w:spacing w:before="53"/>
      </w:pPr>
    </w:p>
    <w:p w14:paraId="661B8EE5" w14:textId="77777777" w:rsidR="009E2DB2" w:rsidRPr="00F97ECC" w:rsidRDefault="003E5527">
      <w:pPr>
        <w:pStyle w:val="Heading1"/>
        <w:jc w:val="left"/>
      </w:pPr>
      <w:r w:rsidRPr="00F97ECC">
        <w:rPr>
          <w:spacing w:val="-2"/>
        </w:rPr>
        <w:t>Conclusion</w:t>
      </w:r>
    </w:p>
    <w:p w14:paraId="4A45E106" w14:textId="77777777" w:rsidR="009E2DB2" w:rsidRPr="00F97ECC" w:rsidRDefault="009E2DB2">
      <w:pPr>
        <w:pStyle w:val="BodyText"/>
        <w:spacing w:before="91"/>
        <w:rPr>
          <w:b/>
        </w:rPr>
      </w:pPr>
    </w:p>
    <w:p w14:paraId="75D68A5A" w14:textId="77777777" w:rsidR="009E2DB2" w:rsidRPr="00F97ECC" w:rsidRDefault="003E5527">
      <w:pPr>
        <w:pStyle w:val="BodyText"/>
        <w:spacing w:line="276" w:lineRule="auto"/>
        <w:ind w:left="23" w:right="12"/>
        <w:jc w:val="both"/>
      </w:pPr>
      <w:r w:rsidRPr="00F97ECC">
        <w:t xml:space="preserve">Intellectualizing </w:t>
      </w:r>
      <w:commentRangeStart w:id="20"/>
      <w:r w:rsidRPr="00F97ECC">
        <w:rPr>
          <w:highlight w:val="cyan"/>
        </w:rPr>
        <w:t>quality assurance (QA)</w:t>
      </w:r>
      <w:commentRangeEnd w:id="20"/>
      <w:r w:rsidR="00DB333F" w:rsidRPr="00F97ECC">
        <w:rPr>
          <w:rStyle w:val="CommentReference"/>
          <w:highlight w:val="cyan"/>
        </w:rPr>
        <w:commentReference w:id="20"/>
      </w:r>
      <w:r w:rsidRPr="00F97ECC">
        <w:rPr>
          <w:highlight w:val="cyan"/>
        </w:rPr>
        <w:t xml:space="preserve"> in</w:t>
      </w:r>
      <w:r w:rsidRPr="00F97ECC">
        <w:t xml:space="preserve"> higher education is a critical step toward enhancing the effectiveness, relevance, and sustainability of educational practices. As higher education institutions face increasing demands for excellence, accountability, and alignment with global standards, the integration of</w:t>
      </w:r>
      <w:r w:rsidRPr="00F97ECC">
        <w:rPr>
          <w:spacing w:val="-5"/>
        </w:rPr>
        <w:t xml:space="preserve"> </w:t>
      </w:r>
      <w:r w:rsidRPr="00F97ECC">
        <w:t>intellectual</w:t>
      </w:r>
      <w:r w:rsidRPr="00F97ECC">
        <w:rPr>
          <w:spacing w:val="-4"/>
        </w:rPr>
        <w:t xml:space="preserve"> </w:t>
      </w:r>
      <w:r w:rsidRPr="00F97ECC">
        <w:t>rigor into QA frameworks can</w:t>
      </w:r>
      <w:r w:rsidRPr="00F97ECC">
        <w:rPr>
          <w:spacing w:val="-4"/>
        </w:rPr>
        <w:t xml:space="preserve"> </w:t>
      </w:r>
      <w:r w:rsidRPr="00F97ECC">
        <w:t>drive continuous improvement and foster innovation. Intellectualizing QA involves elevating the discussion from mere compliance to a deeper, more reflective engagement with the principles of quality, ensuring that QA processes are not only comprehensive and systematic but also informed by critical thinking, research, and evidence-based practices. By intellectualizing QA, higher education institutions can create more robust, dynamic systems that align with global best practices while being adaptable to local contexts and needs. This approach encourages the development of a</w:t>
      </w:r>
      <w:r w:rsidRPr="00F97ECC">
        <w:rPr>
          <w:spacing w:val="40"/>
        </w:rPr>
        <w:t xml:space="preserve"> </w:t>
      </w:r>
      <w:r w:rsidRPr="00F97ECC">
        <w:t>culture of continuous improvement, where quality assurance becomes a driving force for academic innovation, student success, and institutional growth. Furthermore, it ensures that QA processes are not limited to accreditation and assessment but also include forward-thinking strategies for sustainable development, inclusivity, and societal impact. Ultimately, intellectualizing QA in higher education empowers institutions to meet the evolving challenges of</w:t>
      </w:r>
      <w:r w:rsidRPr="00F97ECC">
        <w:rPr>
          <w:spacing w:val="80"/>
        </w:rPr>
        <w:t xml:space="preserve"> </w:t>
      </w:r>
      <w:r w:rsidRPr="00F97ECC">
        <w:t>the 21st century by fostering critical reflection, strengthening research capabilities, and aligning educational practices with the broader goals of social, economic, and environmental sustainability. This holistic and intellectual approach to quality assurance is not only beneficial to institutions but also contributes to the global development agenda by preparing graduates who are equipped to navigate and address complex, interconnected global issues. Intellectualizing quality assurance in higher education represents an ongoing, dynamic process that requires collaboration, innovation, and a commitment to educational excellence.</w:t>
      </w:r>
      <w:r w:rsidRPr="00F97ECC">
        <w:rPr>
          <w:spacing w:val="22"/>
        </w:rPr>
        <w:t xml:space="preserve"> </w:t>
      </w:r>
      <w:r w:rsidRPr="00F97ECC">
        <w:t>It offers</w:t>
      </w:r>
      <w:r w:rsidRPr="00F97ECC">
        <w:rPr>
          <w:spacing w:val="21"/>
        </w:rPr>
        <w:t xml:space="preserve"> </w:t>
      </w:r>
      <w:r w:rsidRPr="00F97ECC">
        <w:t>a</w:t>
      </w:r>
      <w:r w:rsidRPr="00F97ECC">
        <w:rPr>
          <w:spacing w:val="20"/>
        </w:rPr>
        <w:t xml:space="preserve"> </w:t>
      </w:r>
      <w:r w:rsidRPr="00F97ECC">
        <w:t>pathway</w:t>
      </w:r>
      <w:r w:rsidRPr="00F97ECC">
        <w:rPr>
          <w:spacing w:val="20"/>
        </w:rPr>
        <w:t xml:space="preserve"> </w:t>
      </w:r>
      <w:r w:rsidRPr="00F97ECC">
        <w:t>for institutions</w:t>
      </w:r>
      <w:r w:rsidRPr="00F97ECC">
        <w:rPr>
          <w:spacing w:val="21"/>
        </w:rPr>
        <w:t xml:space="preserve"> </w:t>
      </w:r>
      <w:r w:rsidRPr="00F97ECC">
        <w:t>to not only improve</w:t>
      </w:r>
    </w:p>
    <w:p w14:paraId="4286A378" w14:textId="77777777" w:rsidR="009E2DB2" w:rsidRPr="00F97ECC" w:rsidRDefault="009E2DB2">
      <w:pPr>
        <w:pStyle w:val="BodyText"/>
        <w:spacing w:line="276" w:lineRule="auto"/>
        <w:jc w:val="both"/>
        <w:sectPr w:rsidR="009E2DB2" w:rsidRPr="00F97ECC">
          <w:pgSz w:w="11910" w:h="16840"/>
          <w:pgMar w:top="1340" w:right="1417" w:bottom="1180" w:left="1417" w:header="0" w:footer="992" w:gutter="0"/>
          <w:cols w:space="720"/>
        </w:sectPr>
      </w:pPr>
    </w:p>
    <w:p w14:paraId="423A0756" w14:textId="77777777" w:rsidR="009E2DB2" w:rsidRPr="00F97ECC" w:rsidRDefault="003E5527">
      <w:pPr>
        <w:pStyle w:val="BodyText"/>
        <w:spacing w:before="75" w:line="276" w:lineRule="auto"/>
        <w:ind w:left="23" w:right="22"/>
        <w:jc w:val="both"/>
      </w:pPr>
      <w:r w:rsidRPr="00F97ECC">
        <w:lastRenderedPageBreak/>
        <w:t>their internal processes but also to contribute meaningfully to societal development, ensuring that higher education remains relevant, responsive, and resilient in a rapidly changing world.</w:t>
      </w:r>
    </w:p>
    <w:p w14:paraId="473858CA" w14:textId="77777777" w:rsidR="009E2DB2" w:rsidRPr="00F97ECC" w:rsidRDefault="009E2DB2">
      <w:pPr>
        <w:pStyle w:val="BodyText"/>
        <w:spacing w:before="55"/>
      </w:pPr>
    </w:p>
    <w:p w14:paraId="57B32276" w14:textId="77777777" w:rsidR="009E2DB2" w:rsidRPr="00F97ECC" w:rsidRDefault="003E5527">
      <w:pPr>
        <w:pStyle w:val="Heading1"/>
        <w:spacing w:before="1"/>
        <w:jc w:val="left"/>
      </w:pPr>
      <w:r w:rsidRPr="00F97ECC">
        <w:rPr>
          <w:spacing w:val="-2"/>
        </w:rPr>
        <w:t>References</w:t>
      </w:r>
    </w:p>
    <w:p w14:paraId="0E3DE3FC" w14:textId="77777777" w:rsidR="009E2DB2" w:rsidRPr="00F97ECC" w:rsidRDefault="003E5527">
      <w:pPr>
        <w:spacing w:before="42" w:line="276" w:lineRule="auto"/>
        <w:ind w:left="873" w:right="24" w:hanging="851"/>
        <w:jc w:val="both"/>
        <w:rPr>
          <w:sz w:val="28"/>
        </w:rPr>
      </w:pPr>
      <w:r w:rsidRPr="00F97ECC">
        <w:rPr>
          <w:sz w:val="28"/>
        </w:rPr>
        <w:t xml:space="preserve">Anderson, </w:t>
      </w:r>
      <w:commentRangeStart w:id="21"/>
      <w:r w:rsidRPr="00F97ECC">
        <w:rPr>
          <w:sz w:val="28"/>
          <w:highlight w:val="cyan"/>
        </w:rPr>
        <w:t>T</w:t>
      </w:r>
      <w:commentRangeEnd w:id="21"/>
      <w:r w:rsidR="008D3ABF" w:rsidRPr="00F97ECC">
        <w:rPr>
          <w:rStyle w:val="CommentReference"/>
        </w:rPr>
        <w:commentReference w:id="21"/>
      </w:r>
      <w:r w:rsidRPr="00F97ECC">
        <w:rPr>
          <w:sz w:val="28"/>
          <w:highlight w:val="cyan"/>
        </w:rPr>
        <w:t xml:space="preserve"> &amp;</w:t>
      </w:r>
      <w:r w:rsidRPr="00F97ECC">
        <w:rPr>
          <w:sz w:val="28"/>
        </w:rPr>
        <w:t xml:space="preserve"> Dron, J. (2011). Teaching in the Cloud. Learning Management Systems and Web 2.0. </w:t>
      </w:r>
      <w:r w:rsidRPr="00F97ECC">
        <w:rPr>
          <w:i/>
          <w:sz w:val="28"/>
        </w:rPr>
        <w:t>The International Review of Research in Open and Distributed Learning, 12</w:t>
      </w:r>
      <w:r w:rsidRPr="00F97ECC">
        <w:rPr>
          <w:sz w:val="28"/>
        </w:rPr>
        <w:t>(3), 80-97.</w:t>
      </w:r>
    </w:p>
    <w:p w14:paraId="775FE939" w14:textId="77777777" w:rsidR="009E2DB2" w:rsidRPr="00F97ECC" w:rsidRDefault="003E5527">
      <w:pPr>
        <w:spacing w:line="276" w:lineRule="auto"/>
        <w:ind w:left="873" w:right="16" w:hanging="851"/>
        <w:jc w:val="both"/>
        <w:rPr>
          <w:sz w:val="28"/>
        </w:rPr>
      </w:pPr>
      <w:r w:rsidRPr="00F97ECC">
        <w:rPr>
          <w:sz w:val="28"/>
        </w:rPr>
        <w:t>Banta, T. W. (2009). A</w:t>
      </w:r>
      <w:r w:rsidRPr="00F97ECC">
        <w:rPr>
          <w:i/>
          <w:sz w:val="28"/>
        </w:rPr>
        <w:t xml:space="preserve">ssessment in higher education: A resource for institutional research. </w:t>
      </w:r>
      <w:r w:rsidRPr="00F97ECC">
        <w:rPr>
          <w:sz w:val="28"/>
        </w:rPr>
        <w:t>Jossey-Bass.</w:t>
      </w:r>
    </w:p>
    <w:p w14:paraId="35833621" w14:textId="77777777" w:rsidR="009E2DB2" w:rsidRPr="00F97ECC" w:rsidRDefault="003E5527">
      <w:pPr>
        <w:spacing w:line="321" w:lineRule="exact"/>
        <w:ind w:left="23"/>
        <w:jc w:val="both"/>
        <w:rPr>
          <w:i/>
          <w:sz w:val="28"/>
        </w:rPr>
      </w:pPr>
      <w:commentRangeStart w:id="22"/>
      <w:r w:rsidRPr="00F97ECC">
        <w:rPr>
          <w:sz w:val="28"/>
          <w:highlight w:val="red"/>
        </w:rPr>
        <w:t>Barnett</w:t>
      </w:r>
      <w:commentRangeEnd w:id="22"/>
      <w:r w:rsidR="004C57E6" w:rsidRPr="00F97ECC">
        <w:rPr>
          <w:rStyle w:val="CommentReference"/>
        </w:rPr>
        <w:commentReference w:id="22"/>
      </w:r>
      <w:r w:rsidRPr="00F97ECC">
        <w:rPr>
          <w:sz w:val="28"/>
          <w:highlight w:val="red"/>
        </w:rPr>
        <w:t>,</w:t>
      </w:r>
      <w:r w:rsidRPr="00F97ECC">
        <w:rPr>
          <w:spacing w:val="16"/>
          <w:sz w:val="28"/>
          <w:highlight w:val="red"/>
        </w:rPr>
        <w:t xml:space="preserve"> </w:t>
      </w:r>
      <w:r w:rsidRPr="00F97ECC">
        <w:rPr>
          <w:sz w:val="28"/>
          <w:highlight w:val="red"/>
        </w:rPr>
        <w:t>R.</w:t>
      </w:r>
      <w:r w:rsidRPr="00F97ECC">
        <w:rPr>
          <w:spacing w:val="17"/>
          <w:sz w:val="28"/>
          <w:highlight w:val="red"/>
        </w:rPr>
        <w:t xml:space="preserve"> </w:t>
      </w:r>
      <w:r w:rsidRPr="00F97ECC">
        <w:rPr>
          <w:sz w:val="28"/>
          <w:highlight w:val="red"/>
        </w:rPr>
        <w:t>(2007).</w:t>
      </w:r>
      <w:r w:rsidRPr="00F97ECC">
        <w:rPr>
          <w:spacing w:val="21"/>
          <w:sz w:val="28"/>
          <w:highlight w:val="red"/>
        </w:rPr>
        <w:t xml:space="preserve"> </w:t>
      </w:r>
      <w:r w:rsidRPr="00F97ECC">
        <w:rPr>
          <w:i/>
          <w:sz w:val="28"/>
          <w:highlight w:val="red"/>
        </w:rPr>
        <w:t>A</w:t>
      </w:r>
      <w:r w:rsidRPr="00F97ECC">
        <w:rPr>
          <w:i/>
          <w:spacing w:val="13"/>
          <w:sz w:val="28"/>
        </w:rPr>
        <w:t xml:space="preserve"> </w:t>
      </w:r>
      <w:r w:rsidRPr="00F97ECC">
        <w:rPr>
          <w:i/>
          <w:sz w:val="28"/>
        </w:rPr>
        <w:t>Will</w:t>
      </w:r>
      <w:r w:rsidRPr="00F97ECC">
        <w:rPr>
          <w:i/>
          <w:spacing w:val="15"/>
          <w:sz w:val="28"/>
        </w:rPr>
        <w:t xml:space="preserve"> </w:t>
      </w:r>
      <w:r w:rsidRPr="00F97ECC">
        <w:rPr>
          <w:i/>
          <w:sz w:val="28"/>
        </w:rPr>
        <w:t>to</w:t>
      </w:r>
      <w:r w:rsidRPr="00F97ECC">
        <w:rPr>
          <w:i/>
          <w:spacing w:val="14"/>
          <w:sz w:val="28"/>
        </w:rPr>
        <w:t xml:space="preserve"> </w:t>
      </w:r>
      <w:r w:rsidRPr="00F97ECC">
        <w:rPr>
          <w:i/>
          <w:sz w:val="28"/>
        </w:rPr>
        <w:t>Learn:</w:t>
      </w:r>
      <w:r w:rsidRPr="00F97ECC">
        <w:rPr>
          <w:i/>
          <w:spacing w:val="18"/>
          <w:sz w:val="28"/>
        </w:rPr>
        <w:t xml:space="preserve"> </w:t>
      </w:r>
      <w:r w:rsidRPr="00F97ECC">
        <w:rPr>
          <w:i/>
          <w:sz w:val="28"/>
        </w:rPr>
        <w:t>Being</w:t>
      </w:r>
      <w:r w:rsidRPr="00F97ECC">
        <w:rPr>
          <w:i/>
          <w:spacing w:val="19"/>
          <w:sz w:val="28"/>
        </w:rPr>
        <w:t xml:space="preserve"> </w:t>
      </w:r>
      <w:r w:rsidRPr="00F97ECC">
        <w:rPr>
          <w:i/>
          <w:sz w:val="28"/>
        </w:rPr>
        <w:t>a</w:t>
      </w:r>
      <w:r w:rsidRPr="00F97ECC">
        <w:rPr>
          <w:i/>
          <w:spacing w:val="15"/>
          <w:sz w:val="28"/>
        </w:rPr>
        <w:t xml:space="preserve"> </w:t>
      </w:r>
      <w:r w:rsidRPr="00F97ECC">
        <w:rPr>
          <w:i/>
          <w:sz w:val="28"/>
        </w:rPr>
        <w:t>Student</w:t>
      </w:r>
      <w:r w:rsidRPr="00F97ECC">
        <w:rPr>
          <w:i/>
          <w:spacing w:val="15"/>
          <w:sz w:val="28"/>
        </w:rPr>
        <w:t xml:space="preserve"> </w:t>
      </w:r>
      <w:r w:rsidRPr="00F97ECC">
        <w:rPr>
          <w:i/>
          <w:sz w:val="28"/>
        </w:rPr>
        <w:t>in</w:t>
      </w:r>
      <w:r w:rsidRPr="00F97ECC">
        <w:rPr>
          <w:i/>
          <w:spacing w:val="14"/>
          <w:sz w:val="28"/>
        </w:rPr>
        <w:t xml:space="preserve"> </w:t>
      </w:r>
      <w:r w:rsidRPr="00F97ECC">
        <w:rPr>
          <w:i/>
          <w:sz w:val="28"/>
        </w:rPr>
        <w:t>an</w:t>
      </w:r>
      <w:r w:rsidRPr="00F97ECC">
        <w:rPr>
          <w:i/>
          <w:spacing w:val="16"/>
          <w:sz w:val="28"/>
        </w:rPr>
        <w:t xml:space="preserve"> </w:t>
      </w:r>
      <w:r w:rsidRPr="00F97ECC">
        <w:rPr>
          <w:i/>
          <w:sz w:val="28"/>
        </w:rPr>
        <w:t>Age</w:t>
      </w:r>
      <w:r w:rsidRPr="00F97ECC">
        <w:rPr>
          <w:i/>
          <w:spacing w:val="15"/>
          <w:sz w:val="28"/>
        </w:rPr>
        <w:t xml:space="preserve"> </w:t>
      </w:r>
      <w:r w:rsidRPr="00F97ECC">
        <w:rPr>
          <w:i/>
          <w:sz w:val="28"/>
        </w:rPr>
        <w:t>of</w:t>
      </w:r>
      <w:r w:rsidRPr="00F97ECC">
        <w:rPr>
          <w:i/>
          <w:spacing w:val="15"/>
          <w:sz w:val="28"/>
        </w:rPr>
        <w:t xml:space="preserve"> </w:t>
      </w:r>
      <w:r w:rsidRPr="00F97ECC">
        <w:rPr>
          <w:i/>
          <w:spacing w:val="-2"/>
          <w:sz w:val="28"/>
        </w:rPr>
        <w:t>Uncertainty.</w:t>
      </w:r>
    </w:p>
    <w:p w14:paraId="05C064BC" w14:textId="77777777" w:rsidR="009E2DB2" w:rsidRPr="00F97ECC" w:rsidRDefault="003E5527">
      <w:pPr>
        <w:pStyle w:val="BodyText"/>
        <w:spacing w:before="51"/>
        <w:ind w:left="873"/>
        <w:jc w:val="both"/>
      </w:pPr>
      <w:r w:rsidRPr="00F97ECC">
        <w:t>Society</w:t>
      </w:r>
      <w:r w:rsidRPr="00F97ECC">
        <w:rPr>
          <w:spacing w:val="-7"/>
        </w:rPr>
        <w:t xml:space="preserve"> </w:t>
      </w:r>
      <w:r w:rsidRPr="00F97ECC">
        <w:t>for</w:t>
      </w:r>
      <w:r w:rsidRPr="00F97ECC">
        <w:rPr>
          <w:spacing w:val="-5"/>
        </w:rPr>
        <w:t xml:space="preserve"> </w:t>
      </w:r>
      <w:r w:rsidRPr="00F97ECC">
        <w:t>Research</w:t>
      </w:r>
      <w:r w:rsidRPr="00F97ECC">
        <w:rPr>
          <w:spacing w:val="-7"/>
        </w:rPr>
        <w:t xml:space="preserve"> </w:t>
      </w:r>
      <w:r w:rsidRPr="00F97ECC">
        <w:t>into</w:t>
      </w:r>
      <w:r w:rsidRPr="00F97ECC">
        <w:rPr>
          <w:spacing w:val="-1"/>
        </w:rPr>
        <w:t xml:space="preserve"> </w:t>
      </w:r>
      <w:r w:rsidRPr="00F97ECC">
        <w:t>Higher</w:t>
      </w:r>
      <w:r w:rsidRPr="00F97ECC">
        <w:rPr>
          <w:spacing w:val="-8"/>
        </w:rPr>
        <w:t xml:space="preserve"> </w:t>
      </w:r>
      <w:r w:rsidRPr="00F97ECC">
        <w:t>Education</w:t>
      </w:r>
      <w:r w:rsidRPr="00F97ECC">
        <w:rPr>
          <w:spacing w:val="-6"/>
        </w:rPr>
        <w:t xml:space="preserve"> </w:t>
      </w:r>
      <w:r w:rsidRPr="00F97ECC">
        <w:t>&amp;</w:t>
      </w:r>
      <w:r w:rsidRPr="00F97ECC">
        <w:rPr>
          <w:spacing w:val="-6"/>
        </w:rPr>
        <w:t xml:space="preserve"> </w:t>
      </w:r>
      <w:r w:rsidRPr="00F97ECC">
        <w:t>Open</w:t>
      </w:r>
      <w:r w:rsidRPr="00F97ECC">
        <w:rPr>
          <w:spacing w:val="-10"/>
        </w:rPr>
        <w:t xml:space="preserve"> </w:t>
      </w:r>
      <w:r w:rsidRPr="00F97ECC">
        <w:t>University</w:t>
      </w:r>
      <w:r w:rsidRPr="00F97ECC">
        <w:rPr>
          <w:spacing w:val="-10"/>
        </w:rPr>
        <w:t xml:space="preserve"> </w:t>
      </w:r>
      <w:r w:rsidRPr="00F97ECC">
        <w:rPr>
          <w:spacing w:val="-2"/>
        </w:rPr>
        <w:t>Press.</w:t>
      </w:r>
    </w:p>
    <w:p w14:paraId="40E5447B" w14:textId="77777777" w:rsidR="009E2DB2" w:rsidRPr="00F97ECC" w:rsidRDefault="003E5527">
      <w:pPr>
        <w:spacing w:before="48" w:line="276" w:lineRule="auto"/>
        <w:ind w:left="873" w:right="21" w:hanging="851"/>
        <w:jc w:val="both"/>
        <w:rPr>
          <w:sz w:val="28"/>
        </w:rPr>
      </w:pPr>
      <w:commentRangeStart w:id="23"/>
      <w:proofErr w:type="spellStart"/>
      <w:r w:rsidRPr="00F97ECC">
        <w:rPr>
          <w:sz w:val="28"/>
          <w:highlight w:val="red"/>
        </w:rPr>
        <w:t>Beerkens</w:t>
      </w:r>
      <w:commentRangeEnd w:id="23"/>
      <w:proofErr w:type="spellEnd"/>
      <w:r w:rsidR="004C57E6" w:rsidRPr="00F97ECC">
        <w:rPr>
          <w:rStyle w:val="CommentReference"/>
        </w:rPr>
        <w:commentReference w:id="23"/>
      </w:r>
      <w:r w:rsidRPr="00F97ECC">
        <w:rPr>
          <w:sz w:val="28"/>
          <w:highlight w:val="red"/>
        </w:rPr>
        <w:t>, M. (2020).</w:t>
      </w:r>
      <w:r w:rsidRPr="00F97ECC">
        <w:rPr>
          <w:sz w:val="28"/>
        </w:rPr>
        <w:t xml:space="preserve"> </w:t>
      </w:r>
      <w:r w:rsidRPr="00F97ECC">
        <w:rPr>
          <w:i/>
          <w:sz w:val="28"/>
        </w:rPr>
        <w:t>The Internationalization of Higher Education and its Impact on University Education</w:t>
      </w:r>
      <w:r w:rsidRPr="00F97ECC">
        <w:rPr>
          <w:sz w:val="28"/>
        </w:rPr>
        <w:t>. Springer.</w:t>
      </w:r>
    </w:p>
    <w:p w14:paraId="368107C3" w14:textId="77777777" w:rsidR="009E2DB2" w:rsidRPr="00F97ECC" w:rsidRDefault="003E5527">
      <w:pPr>
        <w:spacing w:line="276" w:lineRule="auto"/>
        <w:ind w:left="873" w:right="17" w:hanging="851"/>
        <w:jc w:val="both"/>
        <w:rPr>
          <w:sz w:val="28"/>
        </w:rPr>
      </w:pPr>
      <w:r w:rsidRPr="00F97ECC">
        <w:rPr>
          <w:sz w:val="28"/>
        </w:rPr>
        <w:t xml:space="preserve">Bergquist, W. H. (2007). </w:t>
      </w:r>
      <w:r w:rsidRPr="00F97ECC">
        <w:rPr>
          <w:i/>
          <w:sz w:val="28"/>
        </w:rPr>
        <w:t xml:space="preserve">The management of quality in higher education. </w:t>
      </w:r>
      <w:r w:rsidRPr="00F97ECC">
        <w:rPr>
          <w:sz w:val="28"/>
        </w:rPr>
        <w:t>San Francisco: Jossey-Bass.</w:t>
      </w:r>
    </w:p>
    <w:p w14:paraId="0F139EF5" w14:textId="77777777" w:rsidR="009E2DB2" w:rsidRPr="00F97ECC" w:rsidRDefault="003E5527">
      <w:pPr>
        <w:spacing w:line="276" w:lineRule="auto"/>
        <w:ind w:left="873" w:right="25" w:hanging="851"/>
        <w:jc w:val="both"/>
        <w:rPr>
          <w:sz w:val="28"/>
        </w:rPr>
      </w:pPr>
      <w:commentRangeStart w:id="24"/>
      <w:r w:rsidRPr="00F97ECC">
        <w:rPr>
          <w:sz w:val="28"/>
          <w:highlight w:val="red"/>
        </w:rPr>
        <w:t>Bologna</w:t>
      </w:r>
      <w:commentRangeEnd w:id="24"/>
      <w:r w:rsidR="004C57E6" w:rsidRPr="00F97ECC">
        <w:rPr>
          <w:rStyle w:val="CommentReference"/>
        </w:rPr>
        <w:commentReference w:id="24"/>
      </w:r>
      <w:r w:rsidRPr="00F97ECC">
        <w:rPr>
          <w:sz w:val="28"/>
          <w:highlight w:val="red"/>
        </w:rPr>
        <w:t xml:space="preserve"> Process. (2005).</w:t>
      </w:r>
      <w:r w:rsidRPr="00F97ECC">
        <w:rPr>
          <w:sz w:val="28"/>
        </w:rPr>
        <w:t xml:space="preserve"> </w:t>
      </w:r>
      <w:r w:rsidRPr="00F97ECC">
        <w:rPr>
          <w:i/>
          <w:sz w:val="28"/>
        </w:rPr>
        <w:t xml:space="preserve">The European Higher Education Area Achievements and Challenges. </w:t>
      </w:r>
      <w:r w:rsidRPr="00F97ECC">
        <w:rPr>
          <w:sz w:val="28"/>
        </w:rPr>
        <w:t>European Commission.</w:t>
      </w:r>
    </w:p>
    <w:p w14:paraId="7EC5CBAE" w14:textId="77777777" w:rsidR="009E2DB2" w:rsidRPr="00F97ECC" w:rsidRDefault="003E5527">
      <w:pPr>
        <w:pStyle w:val="BodyText"/>
        <w:spacing w:before="2" w:line="276" w:lineRule="auto"/>
        <w:ind w:left="873" w:right="20" w:hanging="851"/>
        <w:jc w:val="both"/>
      </w:pPr>
      <w:r w:rsidRPr="00F97ECC">
        <w:t xml:space="preserve">Boudah, D. J. (2010). </w:t>
      </w:r>
      <w:commentRangeStart w:id="25"/>
      <w:r w:rsidRPr="00F97ECC">
        <w:rPr>
          <w:highlight w:val="cyan"/>
        </w:rPr>
        <w:t>Conducting</w:t>
      </w:r>
      <w:commentRangeEnd w:id="25"/>
      <w:r w:rsidR="008D3ABF" w:rsidRPr="00F97ECC">
        <w:rPr>
          <w:rStyle w:val="CommentReference"/>
        </w:rPr>
        <w:commentReference w:id="25"/>
      </w:r>
      <w:r w:rsidRPr="00F97ECC">
        <w:rPr>
          <w:highlight w:val="cyan"/>
        </w:rPr>
        <w:t xml:space="preserve"> educational research: Guide to completing a </w:t>
      </w:r>
      <w:proofErr w:type="gramStart"/>
      <w:r w:rsidRPr="00F97ECC">
        <w:rPr>
          <w:highlight w:val="cyan"/>
        </w:rPr>
        <w:t>thesis,</w:t>
      </w:r>
      <w:r w:rsidRPr="00F97ECC">
        <w:rPr>
          <w:spacing w:val="40"/>
          <w:highlight w:val="cyan"/>
        </w:rPr>
        <w:t xml:space="preserve">  </w:t>
      </w:r>
      <w:r w:rsidRPr="00F97ECC">
        <w:rPr>
          <w:highlight w:val="cyan"/>
        </w:rPr>
        <w:t>dissertation,</w:t>
      </w:r>
      <w:r w:rsidRPr="00F97ECC">
        <w:rPr>
          <w:spacing w:val="40"/>
          <w:highlight w:val="cyan"/>
        </w:rPr>
        <w:t xml:space="preserve">  </w:t>
      </w:r>
      <w:r w:rsidRPr="00F97ECC">
        <w:rPr>
          <w:highlight w:val="cyan"/>
        </w:rPr>
        <w:t>or</w:t>
      </w:r>
      <w:proofErr w:type="gramEnd"/>
      <w:r w:rsidRPr="00F97ECC">
        <w:rPr>
          <w:spacing w:val="40"/>
          <w:highlight w:val="cyan"/>
        </w:rPr>
        <w:t xml:space="preserve">  </w:t>
      </w:r>
      <w:proofErr w:type="gramStart"/>
      <w:r w:rsidRPr="00F97ECC">
        <w:rPr>
          <w:highlight w:val="cyan"/>
        </w:rPr>
        <w:t>journal</w:t>
      </w:r>
      <w:r w:rsidRPr="00F97ECC">
        <w:rPr>
          <w:spacing w:val="40"/>
          <w:highlight w:val="cyan"/>
        </w:rPr>
        <w:t xml:space="preserve">  </w:t>
      </w:r>
      <w:r w:rsidRPr="00F97ECC">
        <w:rPr>
          <w:highlight w:val="cyan"/>
        </w:rPr>
        <w:t>article</w:t>
      </w:r>
      <w:proofErr w:type="gramEnd"/>
      <w:r w:rsidRPr="00F97ECC">
        <w:rPr>
          <w:highlight w:val="cyan"/>
        </w:rPr>
        <w:t>.</w:t>
      </w:r>
      <w:r w:rsidRPr="00F97ECC">
        <w:rPr>
          <w:spacing w:val="40"/>
        </w:rPr>
        <w:t xml:space="preserve">  </w:t>
      </w:r>
      <w:proofErr w:type="gramStart"/>
      <w:r w:rsidRPr="00F97ECC">
        <w:t>SAGE</w:t>
      </w:r>
      <w:r w:rsidRPr="00F97ECC">
        <w:rPr>
          <w:spacing w:val="40"/>
        </w:rPr>
        <w:t xml:space="preserve">  </w:t>
      </w:r>
      <w:r w:rsidRPr="00F97ECC">
        <w:t>Publications</w:t>
      </w:r>
      <w:proofErr w:type="gramEnd"/>
      <w:r w:rsidRPr="00F97ECC">
        <w:t>.</w:t>
      </w:r>
      <w:r w:rsidRPr="00F97ECC">
        <w:rPr>
          <w:spacing w:val="40"/>
        </w:rPr>
        <w:t xml:space="preserve"> </w:t>
      </w:r>
      <w:commentRangeStart w:id="26"/>
      <w:r w:rsidRPr="00F97ECC">
        <w:rPr>
          <w:highlight w:val="cyan"/>
        </w:rPr>
        <w:t>Boyer</w:t>
      </w:r>
      <w:commentRangeEnd w:id="26"/>
      <w:r w:rsidR="008D3ABF" w:rsidRPr="00F97ECC">
        <w:rPr>
          <w:rStyle w:val="CommentReference"/>
        </w:rPr>
        <w:commentReference w:id="26"/>
      </w:r>
      <w:r w:rsidRPr="00F97ECC">
        <w:rPr>
          <w:highlight w:val="cyan"/>
        </w:rPr>
        <w:t xml:space="preserve">, </w:t>
      </w:r>
      <w:proofErr w:type="spellStart"/>
      <w:r w:rsidRPr="00F97ECC">
        <w:rPr>
          <w:highlight w:val="cyan"/>
        </w:rPr>
        <w:t>E.L</w:t>
      </w:r>
      <w:proofErr w:type="spellEnd"/>
      <w:r w:rsidRPr="00F97ECC">
        <w:rPr>
          <w:highlight w:val="cyan"/>
        </w:rPr>
        <w:t>. (1996).</w:t>
      </w:r>
      <w:r w:rsidRPr="00F97ECC">
        <w:t xml:space="preserve"> The Scholarship of Engagement. </w:t>
      </w:r>
      <w:commentRangeStart w:id="27"/>
      <w:r w:rsidRPr="00F97ECC">
        <w:rPr>
          <w:highlight w:val="cyan"/>
        </w:rPr>
        <w:t>Journal</w:t>
      </w:r>
      <w:commentRangeEnd w:id="27"/>
      <w:r w:rsidR="008D3ABF" w:rsidRPr="00F97ECC">
        <w:rPr>
          <w:rStyle w:val="CommentReference"/>
        </w:rPr>
        <w:commentReference w:id="27"/>
      </w:r>
      <w:r w:rsidRPr="00F97ECC">
        <w:rPr>
          <w:highlight w:val="cyan"/>
        </w:rPr>
        <w:t xml:space="preserve"> of Public Service &amp; Outreach, 1</w:t>
      </w:r>
      <w:r w:rsidRPr="00F97ECC">
        <w:t>(1),11-20.</w:t>
      </w:r>
    </w:p>
    <w:p w14:paraId="0523D8A3" w14:textId="77777777" w:rsidR="009E2DB2" w:rsidRPr="00F97ECC" w:rsidRDefault="003E5527">
      <w:pPr>
        <w:pStyle w:val="BodyText"/>
        <w:spacing w:line="320" w:lineRule="exact"/>
        <w:ind w:left="23"/>
        <w:jc w:val="both"/>
      </w:pPr>
      <w:r w:rsidRPr="00F97ECC">
        <w:t>Bogue,</w:t>
      </w:r>
      <w:r w:rsidRPr="00F97ECC">
        <w:rPr>
          <w:spacing w:val="1"/>
        </w:rPr>
        <w:t xml:space="preserve"> </w:t>
      </w:r>
      <w:r w:rsidRPr="00F97ECC">
        <w:t>E.</w:t>
      </w:r>
      <w:r w:rsidRPr="00F97ECC">
        <w:rPr>
          <w:spacing w:val="2"/>
        </w:rPr>
        <w:t xml:space="preserve"> </w:t>
      </w:r>
      <w:r w:rsidRPr="00F97ECC">
        <w:t>G.</w:t>
      </w:r>
      <w:r w:rsidRPr="00F97ECC">
        <w:rPr>
          <w:spacing w:val="2"/>
        </w:rPr>
        <w:t xml:space="preserve"> </w:t>
      </w:r>
      <w:r w:rsidRPr="00F97ECC">
        <w:t>(2002).</w:t>
      </w:r>
      <w:r w:rsidRPr="00F97ECC">
        <w:rPr>
          <w:spacing w:val="1"/>
        </w:rPr>
        <w:t xml:space="preserve"> </w:t>
      </w:r>
      <w:r w:rsidRPr="00F97ECC">
        <w:t>Quality</w:t>
      </w:r>
      <w:r w:rsidRPr="00F97ECC">
        <w:rPr>
          <w:spacing w:val="-4"/>
        </w:rPr>
        <w:t xml:space="preserve"> </w:t>
      </w:r>
      <w:r w:rsidRPr="00F97ECC">
        <w:t>assurance</w:t>
      </w:r>
      <w:r w:rsidRPr="00F97ECC">
        <w:rPr>
          <w:spacing w:val="6"/>
        </w:rPr>
        <w:t xml:space="preserve"> </w:t>
      </w:r>
      <w:r w:rsidRPr="00F97ECC">
        <w:t>in</w:t>
      </w:r>
      <w:r w:rsidRPr="00F97ECC">
        <w:rPr>
          <w:spacing w:val="-1"/>
        </w:rPr>
        <w:t xml:space="preserve"> </w:t>
      </w:r>
      <w:r w:rsidRPr="00F97ECC">
        <w:t>higher</w:t>
      </w:r>
      <w:r w:rsidRPr="00F97ECC">
        <w:rPr>
          <w:spacing w:val="-1"/>
        </w:rPr>
        <w:t xml:space="preserve"> </w:t>
      </w:r>
      <w:r w:rsidRPr="00F97ECC">
        <w:t>education: The state</w:t>
      </w:r>
      <w:r w:rsidRPr="00F97ECC">
        <w:rPr>
          <w:spacing w:val="1"/>
        </w:rPr>
        <w:t xml:space="preserve"> </w:t>
      </w:r>
      <w:r w:rsidRPr="00F97ECC">
        <w:t>of</w:t>
      </w:r>
      <w:r w:rsidRPr="00F97ECC">
        <w:rPr>
          <w:spacing w:val="-6"/>
        </w:rPr>
        <w:t xml:space="preserve"> </w:t>
      </w:r>
      <w:r w:rsidRPr="00F97ECC">
        <w:t>the</w:t>
      </w:r>
      <w:r w:rsidRPr="00F97ECC">
        <w:rPr>
          <w:spacing w:val="1"/>
        </w:rPr>
        <w:t xml:space="preserve"> </w:t>
      </w:r>
      <w:r w:rsidRPr="00F97ECC">
        <w:rPr>
          <w:spacing w:val="-4"/>
        </w:rPr>
        <w:t>art.</w:t>
      </w:r>
    </w:p>
    <w:p w14:paraId="4B3A9398" w14:textId="77777777" w:rsidR="009E2DB2" w:rsidRPr="00F97ECC" w:rsidRDefault="003E5527">
      <w:pPr>
        <w:spacing w:before="47"/>
        <w:ind w:left="873"/>
        <w:jc w:val="both"/>
        <w:rPr>
          <w:sz w:val="28"/>
        </w:rPr>
      </w:pPr>
      <w:r w:rsidRPr="00F97ECC">
        <w:rPr>
          <w:i/>
          <w:sz w:val="28"/>
        </w:rPr>
        <w:t>The</w:t>
      </w:r>
      <w:r w:rsidRPr="00F97ECC">
        <w:rPr>
          <w:i/>
          <w:spacing w:val="-6"/>
          <w:sz w:val="28"/>
        </w:rPr>
        <w:t xml:space="preserve"> </w:t>
      </w:r>
      <w:r w:rsidRPr="00F97ECC">
        <w:rPr>
          <w:i/>
          <w:sz w:val="28"/>
        </w:rPr>
        <w:t>Journal</w:t>
      </w:r>
      <w:r w:rsidRPr="00F97ECC">
        <w:rPr>
          <w:i/>
          <w:spacing w:val="-7"/>
          <w:sz w:val="28"/>
        </w:rPr>
        <w:t xml:space="preserve"> </w:t>
      </w:r>
      <w:r w:rsidRPr="00F97ECC">
        <w:rPr>
          <w:i/>
          <w:sz w:val="28"/>
        </w:rPr>
        <w:t>of</w:t>
      </w:r>
      <w:r w:rsidRPr="00F97ECC">
        <w:rPr>
          <w:i/>
          <w:spacing w:val="-7"/>
          <w:sz w:val="28"/>
        </w:rPr>
        <w:t xml:space="preserve"> </w:t>
      </w:r>
      <w:r w:rsidRPr="00F97ECC">
        <w:rPr>
          <w:i/>
          <w:sz w:val="28"/>
        </w:rPr>
        <w:t>Higher</w:t>
      </w:r>
      <w:r w:rsidRPr="00F97ECC">
        <w:rPr>
          <w:i/>
          <w:spacing w:val="-3"/>
          <w:sz w:val="28"/>
        </w:rPr>
        <w:t xml:space="preserve"> </w:t>
      </w:r>
      <w:r w:rsidRPr="00F97ECC">
        <w:rPr>
          <w:i/>
          <w:sz w:val="28"/>
        </w:rPr>
        <w:t>Education,</w:t>
      </w:r>
      <w:r w:rsidRPr="00F97ECC">
        <w:rPr>
          <w:i/>
          <w:spacing w:val="-4"/>
          <w:sz w:val="28"/>
        </w:rPr>
        <w:t xml:space="preserve"> </w:t>
      </w:r>
      <w:r w:rsidRPr="00F97ECC">
        <w:rPr>
          <w:i/>
          <w:sz w:val="28"/>
        </w:rPr>
        <w:t>73</w:t>
      </w:r>
      <w:r w:rsidRPr="00F97ECC">
        <w:rPr>
          <w:sz w:val="28"/>
        </w:rPr>
        <w:t>(3),</w:t>
      </w:r>
      <w:r w:rsidRPr="00F97ECC">
        <w:rPr>
          <w:spacing w:val="-5"/>
          <w:sz w:val="28"/>
        </w:rPr>
        <w:t xml:space="preserve"> </w:t>
      </w:r>
      <w:r w:rsidRPr="00F97ECC">
        <w:rPr>
          <w:sz w:val="28"/>
        </w:rPr>
        <w:t>297-</w:t>
      </w:r>
      <w:r w:rsidRPr="00F97ECC">
        <w:rPr>
          <w:spacing w:val="-4"/>
          <w:sz w:val="28"/>
        </w:rPr>
        <w:t>314.</w:t>
      </w:r>
    </w:p>
    <w:p w14:paraId="213D18C5" w14:textId="77777777" w:rsidR="009E2DB2" w:rsidRPr="00F97ECC" w:rsidRDefault="003E5527">
      <w:pPr>
        <w:pStyle w:val="BodyText"/>
        <w:spacing w:before="48" w:line="278" w:lineRule="auto"/>
        <w:ind w:left="873" w:right="22" w:hanging="851"/>
        <w:jc w:val="both"/>
      </w:pPr>
      <w:commentRangeStart w:id="28"/>
      <w:r w:rsidRPr="00F97ECC">
        <w:rPr>
          <w:highlight w:val="red"/>
        </w:rPr>
        <w:t>Brennan</w:t>
      </w:r>
      <w:commentRangeEnd w:id="28"/>
      <w:r w:rsidR="004C57E6" w:rsidRPr="00F97ECC">
        <w:rPr>
          <w:rStyle w:val="CommentReference"/>
        </w:rPr>
        <w:commentReference w:id="28"/>
      </w:r>
      <w:r w:rsidRPr="00F97ECC">
        <w:rPr>
          <w:highlight w:val="red"/>
        </w:rPr>
        <w:t xml:space="preserve">, </w:t>
      </w:r>
      <w:commentRangeStart w:id="29"/>
      <w:r w:rsidRPr="00F97ECC">
        <w:rPr>
          <w:highlight w:val="red"/>
        </w:rPr>
        <w:t>J. and</w:t>
      </w:r>
      <w:commentRangeEnd w:id="29"/>
      <w:r w:rsidR="008D3ABF" w:rsidRPr="00F97ECC">
        <w:rPr>
          <w:rStyle w:val="CommentReference"/>
          <w:highlight w:val="red"/>
        </w:rPr>
        <w:commentReference w:id="29"/>
      </w:r>
      <w:r w:rsidRPr="00F97ECC">
        <w:rPr>
          <w:spacing w:val="-1"/>
          <w:highlight w:val="red"/>
        </w:rPr>
        <w:t xml:space="preserve"> </w:t>
      </w:r>
      <w:r w:rsidRPr="00F97ECC">
        <w:rPr>
          <w:highlight w:val="red"/>
        </w:rPr>
        <w:t>Shah, T. (2000).</w:t>
      </w:r>
      <w:r w:rsidRPr="00F97ECC">
        <w:t xml:space="preserve"> Quality</w:t>
      </w:r>
      <w:r w:rsidRPr="00F97ECC">
        <w:rPr>
          <w:spacing w:val="-5"/>
        </w:rPr>
        <w:t xml:space="preserve"> </w:t>
      </w:r>
      <w:r w:rsidRPr="00F97ECC">
        <w:t>Assurance and Accreditation</w:t>
      </w:r>
      <w:r w:rsidRPr="00F97ECC">
        <w:rPr>
          <w:spacing w:val="-5"/>
        </w:rPr>
        <w:t xml:space="preserve"> </w:t>
      </w:r>
      <w:r w:rsidRPr="00F97ECC">
        <w:t>in</w:t>
      </w:r>
      <w:r w:rsidRPr="00F97ECC">
        <w:rPr>
          <w:spacing w:val="-1"/>
        </w:rPr>
        <w:t xml:space="preserve"> </w:t>
      </w:r>
      <w:r w:rsidRPr="00F97ECC">
        <w:t xml:space="preserve">Higher Education: An International and Comparative Analysis. </w:t>
      </w:r>
      <w:r w:rsidRPr="00F97ECC">
        <w:rPr>
          <w:i/>
        </w:rPr>
        <w:t>European Journal of Education, 35</w:t>
      </w:r>
      <w:r w:rsidRPr="00F97ECC">
        <w:t>(3), 29-44.</w:t>
      </w:r>
    </w:p>
    <w:p w14:paraId="3FEBFC48" w14:textId="77777777" w:rsidR="009E2DB2" w:rsidRPr="00F97ECC" w:rsidRDefault="003E5527">
      <w:pPr>
        <w:pStyle w:val="BodyText"/>
        <w:spacing w:line="316" w:lineRule="exact"/>
        <w:ind w:left="23"/>
        <w:jc w:val="both"/>
      </w:pPr>
      <w:commentRangeStart w:id="30"/>
      <w:r w:rsidRPr="00F97ECC">
        <w:rPr>
          <w:highlight w:val="red"/>
        </w:rPr>
        <w:t>Brown</w:t>
      </w:r>
      <w:commentRangeEnd w:id="30"/>
      <w:r w:rsidR="004C57E6" w:rsidRPr="00F97ECC">
        <w:rPr>
          <w:rStyle w:val="CommentReference"/>
        </w:rPr>
        <w:commentReference w:id="30"/>
      </w:r>
      <w:r w:rsidRPr="00F97ECC">
        <w:rPr>
          <w:highlight w:val="red"/>
        </w:rPr>
        <w:t>,</w:t>
      </w:r>
      <w:r w:rsidRPr="00F97ECC">
        <w:rPr>
          <w:spacing w:val="34"/>
          <w:highlight w:val="red"/>
        </w:rPr>
        <w:t xml:space="preserve"> </w:t>
      </w:r>
      <w:r w:rsidRPr="00F97ECC">
        <w:rPr>
          <w:highlight w:val="red"/>
        </w:rPr>
        <w:t>L.</w:t>
      </w:r>
      <w:r w:rsidRPr="00F97ECC">
        <w:rPr>
          <w:spacing w:val="30"/>
          <w:highlight w:val="red"/>
        </w:rPr>
        <w:t xml:space="preserve"> </w:t>
      </w:r>
      <w:r w:rsidRPr="00F97ECC">
        <w:rPr>
          <w:highlight w:val="red"/>
        </w:rPr>
        <w:t>(2016).</w:t>
      </w:r>
      <w:r w:rsidRPr="00F97ECC">
        <w:rPr>
          <w:spacing w:val="30"/>
        </w:rPr>
        <w:t xml:space="preserve"> </w:t>
      </w:r>
      <w:commentRangeStart w:id="31"/>
      <w:r w:rsidRPr="00F97ECC">
        <w:rPr>
          <w:highlight w:val="cyan"/>
        </w:rPr>
        <w:t>University</w:t>
      </w:r>
      <w:commentRangeEnd w:id="31"/>
      <w:r w:rsidR="008D3ABF" w:rsidRPr="00F97ECC">
        <w:rPr>
          <w:rStyle w:val="CommentReference"/>
        </w:rPr>
        <w:commentReference w:id="31"/>
      </w:r>
      <w:r w:rsidRPr="00F97ECC">
        <w:rPr>
          <w:spacing w:val="23"/>
          <w:highlight w:val="cyan"/>
        </w:rPr>
        <w:t xml:space="preserve"> </w:t>
      </w:r>
      <w:r w:rsidRPr="00F97ECC">
        <w:rPr>
          <w:highlight w:val="cyan"/>
        </w:rPr>
        <w:t>of</w:t>
      </w:r>
      <w:r w:rsidRPr="00F97ECC">
        <w:rPr>
          <w:spacing w:val="21"/>
          <w:highlight w:val="cyan"/>
        </w:rPr>
        <w:t xml:space="preserve"> </w:t>
      </w:r>
      <w:r w:rsidRPr="00F97ECC">
        <w:rPr>
          <w:highlight w:val="cyan"/>
        </w:rPr>
        <w:t>California’s</w:t>
      </w:r>
      <w:r w:rsidRPr="00F97ECC">
        <w:rPr>
          <w:spacing w:val="30"/>
          <w:highlight w:val="cyan"/>
        </w:rPr>
        <w:t xml:space="preserve"> </w:t>
      </w:r>
      <w:r w:rsidRPr="00F97ECC">
        <w:rPr>
          <w:highlight w:val="cyan"/>
        </w:rPr>
        <w:t>Community</w:t>
      </w:r>
      <w:r w:rsidRPr="00F97ECC">
        <w:rPr>
          <w:spacing w:val="23"/>
          <w:highlight w:val="cyan"/>
        </w:rPr>
        <w:t xml:space="preserve"> </w:t>
      </w:r>
      <w:r w:rsidRPr="00F97ECC">
        <w:rPr>
          <w:highlight w:val="cyan"/>
        </w:rPr>
        <w:t>Outreach</w:t>
      </w:r>
      <w:r w:rsidRPr="00F97ECC">
        <w:rPr>
          <w:spacing w:val="23"/>
          <w:highlight w:val="cyan"/>
        </w:rPr>
        <w:t xml:space="preserve"> </w:t>
      </w:r>
      <w:r w:rsidRPr="00F97ECC">
        <w:rPr>
          <w:spacing w:val="-2"/>
          <w:highlight w:val="cyan"/>
        </w:rPr>
        <w:t>Initiatives</w:t>
      </w:r>
      <w:r w:rsidRPr="00F97ECC">
        <w:rPr>
          <w:spacing w:val="-2"/>
        </w:rPr>
        <w:t>.</w:t>
      </w:r>
    </w:p>
    <w:p w14:paraId="5B3A3145" w14:textId="77777777" w:rsidR="009E2DB2" w:rsidRPr="00F97ECC" w:rsidRDefault="003E5527">
      <w:pPr>
        <w:pStyle w:val="BodyText"/>
        <w:spacing w:before="47"/>
        <w:ind w:left="873"/>
        <w:jc w:val="both"/>
      </w:pPr>
      <w:r w:rsidRPr="00F97ECC">
        <w:t xml:space="preserve">UC </w:t>
      </w:r>
      <w:r w:rsidRPr="00F97ECC">
        <w:rPr>
          <w:spacing w:val="-2"/>
        </w:rPr>
        <w:t>Press.</w:t>
      </w:r>
    </w:p>
    <w:p w14:paraId="6280F91C" w14:textId="77777777" w:rsidR="009E2DB2" w:rsidRPr="00F97ECC" w:rsidRDefault="003E5527">
      <w:pPr>
        <w:pStyle w:val="BodyText"/>
        <w:tabs>
          <w:tab w:val="left" w:pos="2481"/>
          <w:tab w:val="left" w:pos="5334"/>
          <w:tab w:val="left" w:pos="8232"/>
        </w:tabs>
        <w:spacing w:before="48" w:line="276" w:lineRule="auto"/>
        <w:ind w:left="873" w:right="19" w:hanging="851"/>
        <w:jc w:val="both"/>
      </w:pPr>
      <w:r w:rsidRPr="00F97ECC">
        <w:t xml:space="preserve">Caldwell, A., Brody, A., &amp; Rees, C. (2020). University-industry collaborations </w:t>
      </w:r>
      <w:r w:rsidRPr="00F97ECC">
        <w:rPr>
          <w:spacing w:val="-4"/>
        </w:rPr>
        <w:t>for</w:t>
      </w:r>
      <w:r w:rsidRPr="00F97ECC">
        <w:tab/>
      </w:r>
      <w:r w:rsidRPr="00F97ECC">
        <w:rPr>
          <w:spacing w:val="-2"/>
        </w:rPr>
        <w:t>sustainability.</w:t>
      </w:r>
      <w:r w:rsidRPr="00F97ECC">
        <w:tab/>
      </w:r>
      <w:r w:rsidRPr="00F97ECC">
        <w:rPr>
          <w:i/>
          <w:spacing w:val="-2"/>
        </w:rPr>
        <w:t>Sustainability,</w:t>
      </w:r>
      <w:r w:rsidRPr="00F97ECC">
        <w:rPr>
          <w:i/>
        </w:rPr>
        <w:tab/>
      </w:r>
      <w:r w:rsidRPr="00F97ECC">
        <w:rPr>
          <w:i/>
          <w:spacing w:val="-2"/>
        </w:rPr>
        <w:t>12</w:t>
      </w:r>
      <w:r w:rsidRPr="00F97ECC">
        <w:rPr>
          <w:spacing w:val="-2"/>
        </w:rPr>
        <w:t xml:space="preserve">(16), </w:t>
      </w:r>
      <w:r w:rsidRPr="00F97ECC">
        <w:t xml:space="preserve">6666. </w:t>
      </w:r>
      <w:hyperlink r:id="rId16">
        <w:r w:rsidRPr="00F97ECC">
          <w:rPr>
            <w:u w:val="single" w:color="1154CC"/>
          </w:rPr>
          <w:t>https://doi.org/10.3390/su12166666</w:t>
        </w:r>
      </w:hyperlink>
    </w:p>
    <w:p w14:paraId="08E1873C" w14:textId="77777777" w:rsidR="009E2DB2" w:rsidRPr="00F97ECC" w:rsidRDefault="003E5527">
      <w:pPr>
        <w:pStyle w:val="BodyText"/>
        <w:spacing w:line="278" w:lineRule="auto"/>
        <w:ind w:left="873" w:right="26"/>
        <w:jc w:val="both"/>
      </w:pPr>
      <w:commentRangeStart w:id="32"/>
      <w:r w:rsidRPr="00F97ECC">
        <w:rPr>
          <w:highlight w:val="cyan"/>
        </w:rPr>
        <w:t>CHEA (Council for Higher Education Acc</w:t>
      </w:r>
      <w:r w:rsidRPr="00F97ECC">
        <w:t>reditation). (2020</w:t>
      </w:r>
      <w:commentRangeEnd w:id="32"/>
      <w:r w:rsidR="008D3ABF" w:rsidRPr="00F97ECC">
        <w:rPr>
          <w:rStyle w:val="CommentReference"/>
        </w:rPr>
        <w:commentReference w:id="32"/>
      </w:r>
      <w:r w:rsidRPr="00F97ECC">
        <w:t xml:space="preserve">). </w:t>
      </w:r>
      <w:commentRangeStart w:id="33"/>
      <w:r w:rsidRPr="00F97ECC">
        <w:rPr>
          <w:highlight w:val="cyan"/>
        </w:rPr>
        <w:t>The role of</w:t>
      </w:r>
      <w:r w:rsidRPr="00F97ECC">
        <w:rPr>
          <w:spacing w:val="69"/>
          <w:w w:val="150"/>
          <w:highlight w:val="cyan"/>
        </w:rPr>
        <w:t xml:space="preserve">    </w:t>
      </w:r>
      <w:r w:rsidRPr="00F97ECC">
        <w:rPr>
          <w:highlight w:val="cyan"/>
        </w:rPr>
        <w:t>accreditation</w:t>
      </w:r>
      <w:r w:rsidRPr="00F97ECC">
        <w:rPr>
          <w:spacing w:val="72"/>
          <w:w w:val="150"/>
          <w:highlight w:val="cyan"/>
        </w:rPr>
        <w:t xml:space="preserve">    </w:t>
      </w:r>
      <w:r w:rsidRPr="00F97ECC">
        <w:rPr>
          <w:highlight w:val="cyan"/>
        </w:rPr>
        <w:t>in</w:t>
      </w:r>
      <w:r w:rsidRPr="00F97ECC">
        <w:rPr>
          <w:spacing w:val="72"/>
          <w:w w:val="150"/>
          <w:highlight w:val="cyan"/>
        </w:rPr>
        <w:t xml:space="preserve">    </w:t>
      </w:r>
      <w:r w:rsidRPr="00F97ECC">
        <w:rPr>
          <w:highlight w:val="cyan"/>
        </w:rPr>
        <w:t>higher</w:t>
      </w:r>
      <w:r w:rsidRPr="00F97ECC">
        <w:rPr>
          <w:spacing w:val="73"/>
          <w:w w:val="150"/>
          <w:highlight w:val="cyan"/>
        </w:rPr>
        <w:t xml:space="preserve">    </w:t>
      </w:r>
      <w:r w:rsidRPr="00F97ECC">
        <w:rPr>
          <w:highlight w:val="cyan"/>
        </w:rPr>
        <w:t>education</w:t>
      </w:r>
      <w:r w:rsidRPr="00F97ECC">
        <w:t>.</w:t>
      </w:r>
      <w:commentRangeEnd w:id="33"/>
      <w:r w:rsidR="008D3ABF" w:rsidRPr="00F97ECC">
        <w:rPr>
          <w:rStyle w:val="CommentReference"/>
        </w:rPr>
        <w:commentReference w:id="33"/>
      </w:r>
      <w:r w:rsidRPr="00F97ECC">
        <w:rPr>
          <w:spacing w:val="72"/>
          <w:w w:val="150"/>
        </w:rPr>
        <w:t xml:space="preserve">    </w:t>
      </w:r>
      <w:r w:rsidRPr="00F97ECC">
        <w:rPr>
          <w:spacing w:val="-2"/>
        </w:rPr>
        <w:t>CHEA.</w:t>
      </w:r>
    </w:p>
    <w:p w14:paraId="4F0DB707" w14:textId="77777777" w:rsidR="009E2DB2" w:rsidRPr="00F97ECC" w:rsidRDefault="009E2DB2">
      <w:pPr>
        <w:pStyle w:val="BodyText"/>
        <w:spacing w:before="44"/>
      </w:pPr>
    </w:p>
    <w:p w14:paraId="5C336427" w14:textId="77777777" w:rsidR="009E2DB2" w:rsidRPr="00F97ECC" w:rsidRDefault="003E5527">
      <w:pPr>
        <w:spacing w:line="276" w:lineRule="auto"/>
        <w:ind w:left="873" w:right="21" w:hanging="851"/>
        <w:jc w:val="both"/>
        <w:rPr>
          <w:sz w:val="28"/>
        </w:rPr>
      </w:pPr>
      <w:commentRangeStart w:id="34"/>
      <w:r w:rsidRPr="00F97ECC">
        <w:rPr>
          <w:sz w:val="28"/>
          <w:highlight w:val="red"/>
        </w:rPr>
        <w:t>Clark</w:t>
      </w:r>
      <w:commentRangeEnd w:id="34"/>
      <w:r w:rsidR="004C57E6" w:rsidRPr="00F97ECC">
        <w:rPr>
          <w:rStyle w:val="CommentReference"/>
        </w:rPr>
        <w:commentReference w:id="34"/>
      </w:r>
      <w:r w:rsidRPr="00F97ECC">
        <w:rPr>
          <w:sz w:val="28"/>
          <w:highlight w:val="red"/>
        </w:rPr>
        <w:t>,</w:t>
      </w:r>
      <w:r w:rsidRPr="00F97ECC">
        <w:rPr>
          <w:sz w:val="28"/>
        </w:rPr>
        <w:t xml:space="preserve"> </w:t>
      </w:r>
      <w:proofErr w:type="gramStart"/>
      <w:r w:rsidRPr="00F97ECC">
        <w:rPr>
          <w:sz w:val="28"/>
          <w:highlight w:val="cyan"/>
        </w:rPr>
        <w:t>B.</w:t>
      </w:r>
      <w:commentRangeStart w:id="35"/>
      <w:r w:rsidRPr="00F97ECC">
        <w:rPr>
          <w:sz w:val="28"/>
          <w:highlight w:val="cyan"/>
        </w:rPr>
        <w:t>R</w:t>
      </w:r>
      <w:commentRangeEnd w:id="35"/>
      <w:proofErr w:type="gramEnd"/>
      <w:r w:rsidR="008D3ABF" w:rsidRPr="00F97ECC">
        <w:rPr>
          <w:rStyle w:val="CommentReference"/>
        </w:rPr>
        <w:commentReference w:id="35"/>
      </w:r>
      <w:r w:rsidRPr="00F97ECC">
        <w:rPr>
          <w:sz w:val="28"/>
          <w:highlight w:val="cyan"/>
        </w:rPr>
        <w:t>.</w:t>
      </w:r>
      <w:r w:rsidRPr="00F97ECC">
        <w:rPr>
          <w:sz w:val="28"/>
        </w:rPr>
        <w:t xml:space="preserve"> (1998). </w:t>
      </w:r>
      <w:r w:rsidRPr="00F97ECC">
        <w:rPr>
          <w:i/>
          <w:sz w:val="28"/>
        </w:rPr>
        <w:t xml:space="preserve">Creating Entrepreneurial Universities: Organizational pathways of Transformation. </w:t>
      </w:r>
      <w:r w:rsidRPr="00F97ECC">
        <w:rPr>
          <w:sz w:val="28"/>
        </w:rPr>
        <w:t>Pergamon Press.</w:t>
      </w:r>
    </w:p>
    <w:p w14:paraId="3A96197D" w14:textId="77777777" w:rsidR="009E2DB2" w:rsidRPr="00F97ECC" w:rsidRDefault="009E2DB2">
      <w:pPr>
        <w:spacing w:line="276" w:lineRule="auto"/>
        <w:jc w:val="both"/>
        <w:rPr>
          <w:sz w:val="28"/>
        </w:rPr>
        <w:sectPr w:rsidR="009E2DB2" w:rsidRPr="00F97ECC">
          <w:pgSz w:w="11910" w:h="16840"/>
          <w:pgMar w:top="1340" w:right="1417" w:bottom="1180" w:left="1417" w:header="0" w:footer="992" w:gutter="0"/>
          <w:cols w:space="720"/>
        </w:sectPr>
      </w:pPr>
    </w:p>
    <w:p w14:paraId="2B5CAAC6" w14:textId="77777777" w:rsidR="009E2DB2" w:rsidRPr="00F97ECC" w:rsidRDefault="003E5527">
      <w:pPr>
        <w:spacing w:before="75" w:line="276" w:lineRule="auto"/>
        <w:ind w:left="873" w:hanging="851"/>
        <w:rPr>
          <w:sz w:val="28"/>
        </w:rPr>
      </w:pPr>
      <w:r w:rsidRPr="00F97ECC">
        <w:rPr>
          <w:sz w:val="28"/>
        </w:rPr>
        <w:lastRenderedPageBreak/>
        <w:t>Cortese,</w:t>
      </w:r>
      <w:r w:rsidRPr="00F97ECC">
        <w:rPr>
          <w:spacing w:val="79"/>
          <w:sz w:val="28"/>
        </w:rPr>
        <w:t xml:space="preserve"> </w:t>
      </w:r>
      <w:r w:rsidRPr="00F97ECC">
        <w:rPr>
          <w:sz w:val="28"/>
        </w:rPr>
        <w:t>A.</w:t>
      </w:r>
      <w:r w:rsidRPr="00F97ECC">
        <w:rPr>
          <w:spacing w:val="79"/>
          <w:sz w:val="28"/>
        </w:rPr>
        <w:t xml:space="preserve"> </w:t>
      </w:r>
      <w:r w:rsidRPr="00F97ECC">
        <w:rPr>
          <w:sz w:val="28"/>
        </w:rPr>
        <w:t>D.</w:t>
      </w:r>
      <w:r w:rsidRPr="00F97ECC">
        <w:rPr>
          <w:spacing w:val="75"/>
          <w:sz w:val="28"/>
        </w:rPr>
        <w:t xml:space="preserve"> </w:t>
      </w:r>
      <w:r w:rsidRPr="00F97ECC">
        <w:rPr>
          <w:sz w:val="28"/>
        </w:rPr>
        <w:t>(2003).</w:t>
      </w:r>
      <w:r w:rsidRPr="00F97ECC">
        <w:rPr>
          <w:spacing w:val="79"/>
          <w:sz w:val="28"/>
        </w:rPr>
        <w:t xml:space="preserve"> </w:t>
      </w:r>
      <w:r w:rsidRPr="00F97ECC">
        <w:rPr>
          <w:sz w:val="28"/>
        </w:rPr>
        <w:t>The</w:t>
      </w:r>
      <w:r w:rsidRPr="00F97ECC">
        <w:rPr>
          <w:spacing w:val="78"/>
          <w:sz w:val="28"/>
        </w:rPr>
        <w:t xml:space="preserve"> </w:t>
      </w:r>
      <w:r w:rsidRPr="00F97ECC">
        <w:rPr>
          <w:sz w:val="28"/>
        </w:rPr>
        <w:t>critical</w:t>
      </w:r>
      <w:r w:rsidRPr="00F97ECC">
        <w:rPr>
          <w:spacing w:val="72"/>
          <w:sz w:val="28"/>
        </w:rPr>
        <w:t xml:space="preserve"> </w:t>
      </w:r>
      <w:r w:rsidRPr="00F97ECC">
        <w:rPr>
          <w:sz w:val="28"/>
        </w:rPr>
        <w:t>role</w:t>
      </w:r>
      <w:r w:rsidRPr="00F97ECC">
        <w:rPr>
          <w:spacing w:val="80"/>
          <w:sz w:val="28"/>
        </w:rPr>
        <w:t xml:space="preserve"> </w:t>
      </w:r>
      <w:r w:rsidRPr="00F97ECC">
        <w:rPr>
          <w:sz w:val="28"/>
        </w:rPr>
        <w:t>of</w:t>
      </w:r>
      <w:r w:rsidRPr="00F97ECC">
        <w:rPr>
          <w:spacing w:val="75"/>
          <w:sz w:val="28"/>
        </w:rPr>
        <w:t xml:space="preserve"> </w:t>
      </w:r>
      <w:r w:rsidRPr="00F97ECC">
        <w:rPr>
          <w:sz w:val="28"/>
        </w:rPr>
        <w:t>higher</w:t>
      </w:r>
      <w:r w:rsidRPr="00F97ECC">
        <w:rPr>
          <w:spacing w:val="76"/>
          <w:sz w:val="28"/>
        </w:rPr>
        <w:t xml:space="preserve"> </w:t>
      </w:r>
      <w:r w:rsidRPr="00F97ECC">
        <w:rPr>
          <w:sz w:val="28"/>
        </w:rPr>
        <w:t>education</w:t>
      </w:r>
      <w:r w:rsidRPr="00F97ECC">
        <w:rPr>
          <w:spacing w:val="77"/>
          <w:sz w:val="28"/>
        </w:rPr>
        <w:t xml:space="preserve"> </w:t>
      </w:r>
      <w:r w:rsidRPr="00F97ECC">
        <w:rPr>
          <w:sz w:val="28"/>
        </w:rPr>
        <w:t>in</w:t>
      </w:r>
      <w:r w:rsidRPr="00F97ECC">
        <w:rPr>
          <w:spacing w:val="72"/>
          <w:sz w:val="28"/>
        </w:rPr>
        <w:t xml:space="preserve"> </w:t>
      </w:r>
      <w:r w:rsidRPr="00F97ECC">
        <w:rPr>
          <w:sz w:val="28"/>
        </w:rPr>
        <w:t>creating</w:t>
      </w:r>
      <w:r w:rsidRPr="00F97ECC">
        <w:rPr>
          <w:spacing w:val="72"/>
          <w:sz w:val="28"/>
        </w:rPr>
        <w:t xml:space="preserve"> </w:t>
      </w:r>
      <w:r w:rsidRPr="00F97ECC">
        <w:rPr>
          <w:sz w:val="28"/>
        </w:rPr>
        <w:t xml:space="preserve">a sustainable future. </w:t>
      </w:r>
      <w:r w:rsidRPr="00F97ECC">
        <w:rPr>
          <w:i/>
          <w:sz w:val="28"/>
        </w:rPr>
        <w:t>Planning for Higher Education, 31</w:t>
      </w:r>
      <w:r w:rsidRPr="00F97ECC">
        <w:rPr>
          <w:sz w:val="28"/>
        </w:rPr>
        <w:t>(3), 15-22.</w:t>
      </w:r>
    </w:p>
    <w:p w14:paraId="1D104A05" w14:textId="77777777" w:rsidR="009E2DB2" w:rsidRPr="00F97ECC" w:rsidRDefault="003E5527">
      <w:pPr>
        <w:spacing w:line="276" w:lineRule="auto"/>
        <w:ind w:left="873" w:hanging="851"/>
        <w:rPr>
          <w:sz w:val="28"/>
        </w:rPr>
      </w:pPr>
      <w:r w:rsidRPr="00F97ECC">
        <w:rPr>
          <w:sz w:val="28"/>
        </w:rPr>
        <w:t xml:space="preserve">Deming, W. E. (1986). </w:t>
      </w:r>
      <w:r w:rsidRPr="00F97ECC">
        <w:rPr>
          <w:i/>
          <w:sz w:val="28"/>
        </w:rPr>
        <w:t xml:space="preserve">Out of the crisis. </w:t>
      </w:r>
      <w:r w:rsidRPr="00F97ECC">
        <w:rPr>
          <w:sz w:val="28"/>
        </w:rPr>
        <w:t>MIT</w:t>
      </w:r>
      <w:r w:rsidRPr="00F97ECC">
        <w:rPr>
          <w:spacing w:val="-1"/>
          <w:sz w:val="28"/>
        </w:rPr>
        <w:t xml:space="preserve"> </w:t>
      </w:r>
      <w:r w:rsidRPr="00F97ECC">
        <w:rPr>
          <w:sz w:val="28"/>
        </w:rPr>
        <w:t xml:space="preserve">Center for Advanced Engineering </w:t>
      </w:r>
      <w:r w:rsidRPr="00F97ECC">
        <w:rPr>
          <w:spacing w:val="-2"/>
          <w:sz w:val="28"/>
        </w:rPr>
        <w:t>Study.</w:t>
      </w:r>
    </w:p>
    <w:p w14:paraId="14F45E5D" w14:textId="77777777" w:rsidR="009E2DB2" w:rsidRPr="00F97ECC" w:rsidRDefault="003E5527">
      <w:pPr>
        <w:pStyle w:val="BodyText"/>
        <w:spacing w:before="2"/>
        <w:ind w:left="23"/>
      </w:pPr>
      <w:commentRangeStart w:id="36"/>
      <w:r w:rsidRPr="00F97ECC">
        <w:rPr>
          <w:highlight w:val="red"/>
        </w:rPr>
        <w:t>Dill</w:t>
      </w:r>
      <w:commentRangeEnd w:id="36"/>
      <w:r w:rsidR="004C57E6" w:rsidRPr="00F97ECC">
        <w:rPr>
          <w:rStyle w:val="CommentReference"/>
        </w:rPr>
        <w:commentReference w:id="36"/>
      </w:r>
      <w:r w:rsidRPr="00F97ECC">
        <w:rPr>
          <w:highlight w:val="red"/>
        </w:rPr>
        <w:t>,</w:t>
      </w:r>
      <w:r w:rsidRPr="00F97ECC">
        <w:rPr>
          <w:spacing w:val="15"/>
          <w:highlight w:val="red"/>
        </w:rPr>
        <w:t xml:space="preserve"> </w:t>
      </w:r>
      <w:r w:rsidRPr="00F97ECC">
        <w:rPr>
          <w:highlight w:val="red"/>
        </w:rPr>
        <w:t>D.</w:t>
      </w:r>
      <w:r w:rsidRPr="00F97ECC">
        <w:rPr>
          <w:spacing w:val="15"/>
          <w:highlight w:val="red"/>
        </w:rPr>
        <w:t xml:space="preserve"> </w:t>
      </w:r>
      <w:r w:rsidRPr="00F97ECC">
        <w:rPr>
          <w:highlight w:val="red"/>
        </w:rPr>
        <w:t>D.</w:t>
      </w:r>
      <w:r w:rsidRPr="00F97ECC">
        <w:rPr>
          <w:spacing w:val="15"/>
          <w:highlight w:val="red"/>
        </w:rPr>
        <w:t xml:space="preserve"> </w:t>
      </w:r>
      <w:r w:rsidRPr="00F97ECC">
        <w:rPr>
          <w:highlight w:val="red"/>
        </w:rPr>
        <w:t>(2007)</w:t>
      </w:r>
      <w:r w:rsidRPr="00F97ECC">
        <w:t>.</w:t>
      </w:r>
      <w:r w:rsidRPr="00F97ECC">
        <w:rPr>
          <w:spacing w:val="15"/>
        </w:rPr>
        <w:t xml:space="preserve"> </w:t>
      </w:r>
      <w:r w:rsidRPr="00F97ECC">
        <w:t>Quality</w:t>
      </w:r>
      <w:r w:rsidRPr="00F97ECC">
        <w:rPr>
          <w:spacing w:val="8"/>
        </w:rPr>
        <w:t xml:space="preserve"> </w:t>
      </w:r>
      <w:r w:rsidRPr="00F97ECC">
        <w:t>assurance</w:t>
      </w:r>
      <w:r w:rsidRPr="00F97ECC">
        <w:rPr>
          <w:spacing w:val="18"/>
        </w:rPr>
        <w:t xml:space="preserve"> </w:t>
      </w:r>
      <w:r w:rsidRPr="00F97ECC">
        <w:t>in</w:t>
      </w:r>
      <w:r w:rsidRPr="00F97ECC">
        <w:rPr>
          <w:spacing w:val="12"/>
        </w:rPr>
        <w:t xml:space="preserve"> </w:t>
      </w:r>
      <w:r w:rsidRPr="00F97ECC">
        <w:t>higher</w:t>
      </w:r>
      <w:r w:rsidRPr="00F97ECC">
        <w:rPr>
          <w:spacing w:val="12"/>
        </w:rPr>
        <w:t xml:space="preserve"> </w:t>
      </w:r>
      <w:r w:rsidRPr="00F97ECC">
        <w:t>education:</w:t>
      </w:r>
      <w:r w:rsidRPr="00F97ECC">
        <w:rPr>
          <w:spacing w:val="7"/>
        </w:rPr>
        <w:t xml:space="preserve"> </w:t>
      </w:r>
      <w:r w:rsidRPr="00F97ECC">
        <w:t>Practices</w:t>
      </w:r>
      <w:r w:rsidRPr="00F97ECC">
        <w:rPr>
          <w:spacing w:val="15"/>
        </w:rPr>
        <w:t xml:space="preserve"> </w:t>
      </w:r>
      <w:r w:rsidRPr="00F97ECC">
        <w:t>and</w:t>
      </w:r>
      <w:r w:rsidRPr="00F97ECC">
        <w:rPr>
          <w:spacing w:val="16"/>
        </w:rPr>
        <w:t xml:space="preserve"> </w:t>
      </w:r>
      <w:r w:rsidRPr="00F97ECC">
        <w:rPr>
          <w:spacing w:val="-2"/>
        </w:rPr>
        <w:t>issues.</w:t>
      </w:r>
    </w:p>
    <w:p w14:paraId="7DD4C044" w14:textId="77777777" w:rsidR="009E2DB2" w:rsidRPr="00F97ECC" w:rsidRDefault="003E5527">
      <w:pPr>
        <w:spacing w:before="48"/>
        <w:ind w:left="873"/>
        <w:rPr>
          <w:sz w:val="28"/>
        </w:rPr>
      </w:pPr>
      <w:r w:rsidRPr="00F97ECC">
        <w:rPr>
          <w:i/>
          <w:sz w:val="28"/>
        </w:rPr>
        <w:t>Quality</w:t>
      </w:r>
      <w:r w:rsidRPr="00F97ECC">
        <w:rPr>
          <w:i/>
          <w:spacing w:val="-6"/>
          <w:sz w:val="28"/>
        </w:rPr>
        <w:t xml:space="preserve"> </w:t>
      </w:r>
      <w:r w:rsidRPr="00F97ECC">
        <w:rPr>
          <w:i/>
          <w:sz w:val="28"/>
        </w:rPr>
        <w:t>in</w:t>
      </w:r>
      <w:r w:rsidRPr="00F97ECC">
        <w:rPr>
          <w:i/>
          <w:spacing w:val="-7"/>
          <w:sz w:val="28"/>
        </w:rPr>
        <w:t xml:space="preserve"> </w:t>
      </w:r>
      <w:r w:rsidRPr="00F97ECC">
        <w:rPr>
          <w:i/>
          <w:sz w:val="28"/>
        </w:rPr>
        <w:t>Higher</w:t>
      </w:r>
      <w:r w:rsidRPr="00F97ECC">
        <w:rPr>
          <w:i/>
          <w:spacing w:val="-5"/>
          <w:sz w:val="28"/>
        </w:rPr>
        <w:t xml:space="preserve"> </w:t>
      </w:r>
      <w:r w:rsidRPr="00F97ECC">
        <w:rPr>
          <w:i/>
          <w:sz w:val="28"/>
        </w:rPr>
        <w:t>Education,</w:t>
      </w:r>
      <w:r w:rsidRPr="00F97ECC">
        <w:rPr>
          <w:i/>
          <w:spacing w:val="-5"/>
          <w:sz w:val="28"/>
        </w:rPr>
        <w:t xml:space="preserve"> </w:t>
      </w:r>
      <w:r w:rsidRPr="00F97ECC">
        <w:rPr>
          <w:i/>
          <w:sz w:val="28"/>
        </w:rPr>
        <w:t>13</w:t>
      </w:r>
      <w:r w:rsidRPr="00F97ECC">
        <w:rPr>
          <w:sz w:val="28"/>
        </w:rPr>
        <w:t>(1),</w:t>
      </w:r>
      <w:r w:rsidRPr="00F97ECC">
        <w:rPr>
          <w:spacing w:val="-4"/>
          <w:sz w:val="28"/>
        </w:rPr>
        <w:t xml:space="preserve"> </w:t>
      </w:r>
      <w:r w:rsidRPr="00F97ECC">
        <w:rPr>
          <w:sz w:val="28"/>
        </w:rPr>
        <w:t>5-</w:t>
      </w:r>
      <w:r w:rsidRPr="00F97ECC">
        <w:rPr>
          <w:spacing w:val="-5"/>
          <w:sz w:val="28"/>
        </w:rPr>
        <w:t>26.</w:t>
      </w:r>
    </w:p>
    <w:p w14:paraId="65E0F087" w14:textId="77777777" w:rsidR="009E2DB2" w:rsidRPr="00F97ECC" w:rsidRDefault="003E5527">
      <w:pPr>
        <w:pStyle w:val="BodyText"/>
        <w:tabs>
          <w:tab w:val="left" w:pos="1064"/>
          <w:tab w:val="left" w:pos="1605"/>
          <w:tab w:val="left" w:pos="2704"/>
          <w:tab w:val="left" w:pos="3688"/>
          <w:tab w:val="left" w:pos="5496"/>
          <w:tab w:val="left" w:pos="5994"/>
          <w:tab w:val="left" w:pos="7530"/>
        </w:tabs>
        <w:spacing w:before="48"/>
        <w:ind w:left="23"/>
      </w:pPr>
      <w:r w:rsidRPr="00F97ECC">
        <w:rPr>
          <w:spacing w:val="-2"/>
        </w:rPr>
        <w:t>Evans,</w:t>
      </w:r>
      <w:r w:rsidRPr="00F97ECC">
        <w:tab/>
      </w:r>
      <w:r w:rsidRPr="00F97ECC">
        <w:rPr>
          <w:spacing w:val="-5"/>
        </w:rPr>
        <w:t>B.</w:t>
      </w:r>
      <w:r w:rsidRPr="00F97ECC">
        <w:tab/>
      </w:r>
      <w:r w:rsidRPr="00F97ECC">
        <w:rPr>
          <w:spacing w:val="-2"/>
        </w:rPr>
        <w:t>(2015).</w:t>
      </w:r>
      <w:r w:rsidRPr="00F97ECC">
        <w:tab/>
      </w:r>
      <w:r w:rsidRPr="00F97ECC">
        <w:rPr>
          <w:spacing w:val="-2"/>
        </w:rPr>
        <w:t>Social</w:t>
      </w:r>
      <w:r w:rsidRPr="00F97ECC">
        <w:tab/>
      </w:r>
      <w:r w:rsidRPr="00F97ECC">
        <w:rPr>
          <w:spacing w:val="-2"/>
        </w:rPr>
        <w:t>responsibility</w:t>
      </w:r>
      <w:r w:rsidRPr="00F97ECC">
        <w:tab/>
      </w:r>
      <w:r w:rsidRPr="00F97ECC">
        <w:rPr>
          <w:spacing w:val="-5"/>
        </w:rPr>
        <w:t>in</w:t>
      </w:r>
      <w:r w:rsidRPr="00F97ECC">
        <w:tab/>
      </w:r>
      <w:r w:rsidRPr="00F97ECC">
        <w:rPr>
          <w:spacing w:val="-2"/>
        </w:rPr>
        <w:t>sustainable</w:t>
      </w:r>
      <w:r w:rsidRPr="00F97ECC">
        <w:tab/>
      </w:r>
      <w:r w:rsidRPr="00F97ECC">
        <w:rPr>
          <w:spacing w:val="-2"/>
        </w:rPr>
        <w:t>development.</w:t>
      </w:r>
    </w:p>
    <w:p w14:paraId="017866C1" w14:textId="77777777" w:rsidR="009E2DB2" w:rsidRPr="00F97ECC" w:rsidRDefault="003E5527">
      <w:pPr>
        <w:pStyle w:val="BodyText"/>
        <w:tabs>
          <w:tab w:val="left" w:pos="1298"/>
          <w:tab w:val="left" w:pos="2775"/>
          <w:tab w:val="left" w:pos="3303"/>
          <w:tab w:val="left" w:pos="4343"/>
          <w:tab w:val="left" w:pos="6007"/>
          <w:tab w:val="left" w:pos="7245"/>
          <w:tab w:val="left" w:pos="8273"/>
        </w:tabs>
        <w:spacing w:before="48" w:line="276" w:lineRule="auto"/>
        <w:ind w:left="23" w:right="21" w:firstLine="850"/>
        <w:rPr>
          <w:i/>
        </w:rPr>
      </w:pPr>
      <w:r w:rsidRPr="00F97ECC">
        <w:rPr>
          <w:i/>
        </w:rPr>
        <w:t>Sustainability, 7</w:t>
      </w:r>
      <w:r w:rsidRPr="00F97ECC">
        <w:t xml:space="preserve">(8), 10760-10781. </w:t>
      </w:r>
      <w:hyperlink r:id="rId17">
        <w:r w:rsidRPr="00F97ECC">
          <w:rPr>
            <w:u w:val="single" w:color="1154CC"/>
          </w:rPr>
          <w:t>https://doi.org/10.3390/su70810760</w:t>
        </w:r>
      </w:hyperlink>
      <w:r w:rsidRPr="00F97ECC">
        <w:t xml:space="preserve"> </w:t>
      </w:r>
      <w:commentRangeStart w:id="37"/>
      <w:r w:rsidRPr="00F97ECC">
        <w:rPr>
          <w:spacing w:val="-2"/>
          <w:highlight w:val="red"/>
        </w:rPr>
        <w:t>European</w:t>
      </w:r>
      <w:commentRangeEnd w:id="37"/>
      <w:r w:rsidR="004C57E6" w:rsidRPr="00F97ECC">
        <w:rPr>
          <w:rStyle w:val="CommentReference"/>
        </w:rPr>
        <w:commentReference w:id="37"/>
      </w:r>
      <w:r w:rsidRPr="00F97ECC">
        <w:rPr>
          <w:highlight w:val="red"/>
        </w:rPr>
        <w:tab/>
      </w:r>
      <w:r w:rsidRPr="00F97ECC">
        <w:rPr>
          <w:spacing w:val="-2"/>
          <w:highlight w:val="red"/>
        </w:rPr>
        <w:t>Foundation</w:t>
      </w:r>
      <w:r w:rsidRPr="00F97ECC">
        <w:rPr>
          <w:highlight w:val="red"/>
        </w:rPr>
        <w:tab/>
      </w:r>
      <w:r w:rsidRPr="00F97ECC">
        <w:rPr>
          <w:spacing w:val="-4"/>
          <w:highlight w:val="red"/>
        </w:rPr>
        <w:t>for</w:t>
      </w:r>
      <w:r w:rsidRPr="00F97ECC">
        <w:rPr>
          <w:highlight w:val="red"/>
        </w:rPr>
        <w:tab/>
      </w:r>
      <w:r w:rsidRPr="00F97ECC">
        <w:rPr>
          <w:spacing w:val="-2"/>
          <w:highlight w:val="red"/>
        </w:rPr>
        <w:t>Quality</w:t>
      </w:r>
      <w:r w:rsidRPr="00F97ECC">
        <w:rPr>
          <w:highlight w:val="red"/>
        </w:rPr>
        <w:tab/>
      </w:r>
      <w:r w:rsidRPr="00F97ECC">
        <w:rPr>
          <w:spacing w:val="-2"/>
          <w:highlight w:val="red"/>
        </w:rPr>
        <w:t>Management</w:t>
      </w:r>
      <w:r w:rsidRPr="00F97ECC">
        <w:rPr>
          <w:highlight w:val="red"/>
        </w:rPr>
        <w:tab/>
      </w:r>
      <w:r w:rsidRPr="00F97ECC">
        <w:rPr>
          <w:spacing w:val="-2"/>
          <w:highlight w:val="red"/>
        </w:rPr>
        <w:t>(EFQM).</w:t>
      </w:r>
      <w:r w:rsidRPr="00F97ECC">
        <w:rPr>
          <w:highlight w:val="red"/>
        </w:rPr>
        <w:tab/>
      </w:r>
      <w:r w:rsidRPr="00F97ECC">
        <w:rPr>
          <w:spacing w:val="-2"/>
          <w:highlight w:val="red"/>
        </w:rPr>
        <w:t>(2020).</w:t>
      </w:r>
      <w:r w:rsidRPr="00F97ECC">
        <w:tab/>
      </w:r>
      <w:r w:rsidRPr="00F97ECC">
        <w:rPr>
          <w:i/>
          <w:spacing w:val="-4"/>
        </w:rPr>
        <w:t>EFQM</w:t>
      </w:r>
    </w:p>
    <w:p w14:paraId="030AA952" w14:textId="77777777" w:rsidR="009E2DB2" w:rsidRPr="00F97ECC" w:rsidRDefault="003E5527">
      <w:pPr>
        <w:tabs>
          <w:tab w:val="left" w:pos="958"/>
          <w:tab w:val="left" w:pos="1399"/>
          <w:tab w:val="left" w:pos="1852"/>
          <w:tab w:val="left" w:pos="2880"/>
          <w:tab w:val="left" w:pos="4366"/>
          <w:tab w:val="left" w:pos="4801"/>
          <w:tab w:val="left" w:pos="5741"/>
          <w:tab w:val="left" w:pos="7148"/>
          <w:tab w:val="left" w:pos="7532"/>
          <w:tab w:val="left" w:pos="8725"/>
        </w:tabs>
        <w:spacing w:line="276" w:lineRule="auto"/>
        <w:ind w:left="23" w:right="17" w:firstLine="850"/>
        <w:rPr>
          <w:i/>
          <w:sz w:val="28"/>
        </w:rPr>
      </w:pPr>
      <w:r w:rsidRPr="00F97ECC">
        <w:rPr>
          <w:i/>
          <w:sz w:val="28"/>
        </w:rPr>
        <w:t xml:space="preserve">Excellence Model: A Framework for Improving Performance. </w:t>
      </w:r>
      <w:r w:rsidRPr="00F97ECC">
        <w:rPr>
          <w:sz w:val="28"/>
        </w:rPr>
        <w:t xml:space="preserve">EFQM </w:t>
      </w:r>
      <w:r w:rsidRPr="00F97ECC">
        <w:rPr>
          <w:spacing w:val="-2"/>
          <w:sz w:val="28"/>
        </w:rPr>
        <w:t>Ewell,</w:t>
      </w:r>
      <w:r w:rsidRPr="00F97ECC">
        <w:rPr>
          <w:sz w:val="28"/>
        </w:rPr>
        <w:tab/>
      </w:r>
      <w:r w:rsidRPr="00F97ECC">
        <w:rPr>
          <w:spacing w:val="-6"/>
          <w:sz w:val="28"/>
        </w:rPr>
        <w:t>P.</w:t>
      </w:r>
      <w:r w:rsidRPr="00F97ECC">
        <w:rPr>
          <w:sz w:val="28"/>
        </w:rPr>
        <w:tab/>
      </w:r>
      <w:r w:rsidRPr="00F97ECC">
        <w:rPr>
          <w:spacing w:val="-6"/>
          <w:sz w:val="28"/>
        </w:rPr>
        <w:t>T.</w:t>
      </w:r>
      <w:r w:rsidRPr="00F97ECC">
        <w:rPr>
          <w:sz w:val="28"/>
        </w:rPr>
        <w:tab/>
      </w:r>
      <w:r w:rsidRPr="00F97ECC">
        <w:rPr>
          <w:spacing w:val="-2"/>
          <w:sz w:val="28"/>
        </w:rPr>
        <w:t>(2013).</w:t>
      </w:r>
      <w:r w:rsidRPr="00F97ECC">
        <w:rPr>
          <w:sz w:val="28"/>
        </w:rPr>
        <w:tab/>
      </w:r>
      <w:r w:rsidRPr="00F97ECC">
        <w:rPr>
          <w:i/>
          <w:spacing w:val="-2"/>
          <w:sz w:val="28"/>
        </w:rPr>
        <w:t>Assessment</w:t>
      </w:r>
      <w:r w:rsidRPr="00F97ECC">
        <w:rPr>
          <w:i/>
          <w:sz w:val="28"/>
        </w:rPr>
        <w:tab/>
      </w:r>
      <w:r w:rsidRPr="00F97ECC">
        <w:rPr>
          <w:i/>
          <w:spacing w:val="-6"/>
          <w:sz w:val="28"/>
        </w:rPr>
        <w:t>in</w:t>
      </w:r>
      <w:r w:rsidRPr="00F97ECC">
        <w:rPr>
          <w:i/>
          <w:sz w:val="28"/>
        </w:rPr>
        <w:tab/>
      </w:r>
      <w:r w:rsidRPr="00F97ECC">
        <w:rPr>
          <w:i/>
          <w:spacing w:val="-2"/>
          <w:sz w:val="28"/>
        </w:rPr>
        <w:t>higher</w:t>
      </w:r>
      <w:r w:rsidRPr="00F97ECC">
        <w:rPr>
          <w:i/>
          <w:sz w:val="28"/>
        </w:rPr>
        <w:tab/>
      </w:r>
      <w:r w:rsidRPr="00F97ECC">
        <w:rPr>
          <w:i/>
          <w:spacing w:val="-2"/>
          <w:sz w:val="28"/>
        </w:rPr>
        <w:t>education:</w:t>
      </w:r>
      <w:r w:rsidRPr="00F97ECC">
        <w:rPr>
          <w:i/>
          <w:sz w:val="28"/>
        </w:rPr>
        <w:tab/>
      </w:r>
      <w:r w:rsidRPr="00F97ECC">
        <w:rPr>
          <w:i/>
          <w:spacing w:val="-10"/>
          <w:sz w:val="28"/>
        </w:rPr>
        <w:t>A</w:t>
      </w:r>
      <w:r w:rsidRPr="00F97ECC">
        <w:rPr>
          <w:i/>
          <w:sz w:val="28"/>
        </w:rPr>
        <w:tab/>
      </w:r>
      <w:r w:rsidRPr="00F97ECC">
        <w:rPr>
          <w:i/>
          <w:spacing w:val="-2"/>
          <w:sz w:val="28"/>
        </w:rPr>
        <w:t>resource</w:t>
      </w:r>
      <w:r w:rsidRPr="00F97ECC">
        <w:rPr>
          <w:i/>
          <w:sz w:val="28"/>
        </w:rPr>
        <w:tab/>
      </w:r>
      <w:r w:rsidRPr="00F97ECC">
        <w:rPr>
          <w:i/>
          <w:spacing w:val="-4"/>
          <w:sz w:val="28"/>
        </w:rPr>
        <w:t>for</w:t>
      </w:r>
    </w:p>
    <w:p w14:paraId="4B0E72E6" w14:textId="77777777" w:rsidR="009E2DB2" w:rsidRPr="00F97ECC" w:rsidRDefault="003E5527">
      <w:pPr>
        <w:spacing w:before="2"/>
        <w:ind w:left="873"/>
        <w:rPr>
          <w:sz w:val="28"/>
        </w:rPr>
      </w:pPr>
      <w:r w:rsidRPr="00F97ECC">
        <w:rPr>
          <w:i/>
          <w:sz w:val="28"/>
        </w:rPr>
        <w:t>institutional</w:t>
      </w:r>
      <w:r w:rsidRPr="00F97ECC">
        <w:rPr>
          <w:i/>
          <w:spacing w:val="-16"/>
          <w:sz w:val="28"/>
        </w:rPr>
        <w:t xml:space="preserve"> </w:t>
      </w:r>
      <w:r w:rsidRPr="00F97ECC">
        <w:rPr>
          <w:i/>
          <w:sz w:val="28"/>
        </w:rPr>
        <w:t>research.</w:t>
      </w:r>
      <w:r w:rsidRPr="00F97ECC">
        <w:rPr>
          <w:i/>
          <w:spacing w:val="-14"/>
          <w:sz w:val="28"/>
        </w:rPr>
        <w:t xml:space="preserve"> </w:t>
      </w:r>
      <w:r w:rsidRPr="00F97ECC">
        <w:rPr>
          <w:sz w:val="28"/>
        </w:rPr>
        <w:t>Jossey-</w:t>
      </w:r>
      <w:r w:rsidRPr="00F97ECC">
        <w:rPr>
          <w:spacing w:val="-4"/>
          <w:sz w:val="28"/>
        </w:rPr>
        <w:t>Bass.</w:t>
      </w:r>
    </w:p>
    <w:p w14:paraId="045ACB2B" w14:textId="77777777" w:rsidR="009E2DB2" w:rsidRPr="00F97ECC" w:rsidRDefault="003E5527">
      <w:pPr>
        <w:pStyle w:val="BodyText"/>
        <w:spacing w:before="48" w:line="276" w:lineRule="auto"/>
        <w:ind w:left="873" w:right="24" w:hanging="851"/>
        <w:jc w:val="both"/>
      </w:pPr>
      <w:r w:rsidRPr="00F97ECC">
        <w:t xml:space="preserve">Gorman, S., </w:t>
      </w:r>
      <w:r w:rsidRPr="00F97ECC">
        <w:rPr>
          <w:highlight w:val="cyan"/>
        </w:rPr>
        <w:t xml:space="preserve">D. </w:t>
      </w:r>
      <w:commentRangeStart w:id="38"/>
      <w:r w:rsidRPr="00F97ECC">
        <w:rPr>
          <w:highlight w:val="cyan"/>
        </w:rPr>
        <w:t>Farrell</w:t>
      </w:r>
      <w:commentRangeEnd w:id="38"/>
      <w:r w:rsidR="003443F2" w:rsidRPr="00F97ECC">
        <w:rPr>
          <w:rStyle w:val="CommentReference"/>
        </w:rPr>
        <w:commentReference w:id="38"/>
      </w:r>
      <w:r w:rsidRPr="00F97ECC">
        <w:rPr>
          <w:highlight w:val="cyan"/>
        </w:rPr>
        <w:t>, J. Hickey, &amp; M. McHugh</w:t>
      </w:r>
      <w:r w:rsidRPr="00F97ECC">
        <w:t>. (2012). Quality</w:t>
      </w:r>
      <w:r w:rsidRPr="00F97ECC">
        <w:rPr>
          <w:spacing w:val="-4"/>
        </w:rPr>
        <w:t xml:space="preserve"> </w:t>
      </w:r>
      <w:r w:rsidRPr="00F97ECC">
        <w:t xml:space="preserve">assurance for sustainability in higher education. </w:t>
      </w:r>
      <w:r w:rsidRPr="00F97ECC">
        <w:rPr>
          <w:i/>
        </w:rPr>
        <w:t>Quality in Higher Education, 18(</w:t>
      </w:r>
      <w:r w:rsidRPr="00F97ECC">
        <w:t>1),</w:t>
      </w:r>
      <w:r w:rsidRPr="00F97ECC">
        <w:rPr>
          <w:spacing w:val="40"/>
        </w:rPr>
        <w:t xml:space="preserve"> </w:t>
      </w:r>
      <w:r w:rsidRPr="00F97ECC">
        <w:t xml:space="preserve">1-16. </w:t>
      </w:r>
      <w:hyperlink r:id="rId18">
        <w:r w:rsidRPr="00F97ECC">
          <w:rPr>
            <w:u w:val="single" w:color="1154CC"/>
          </w:rPr>
          <w:t>https://doi.org/10.1080/13538322.2012.662551</w:t>
        </w:r>
      </w:hyperlink>
    </w:p>
    <w:p w14:paraId="2A30E12D" w14:textId="77777777" w:rsidR="009E2DB2" w:rsidRPr="00F97ECC" w:rsidRDefault="003E5527">
      <w:pPr>
        <w:spacing w:line="276" w:lineRule="auto"/>
        <w:ind w:left="873" w:right="20" w:hanging="851"/>
        <w:jc w:val="both"/>
        <w:rPr>
          <w:sz w:val="28"/>
        </w:rPr>
      </w:pPr>
      <w:commentRangeStart w:id="39"/>
      <w:r w:rsidRPr="00F97ECC">
        <w:rPr>
          <w:sz w:val="28"/>
          <w:highlight w:val="red"/>
        </w:rPr>
        <w:t>Gordon</w:t>
      </w:r>
      <w:commentRangeEnd w:id="39"/>
      <w:r w:rsidR="004C57E6" w:rsidRPr="00F97ECC">
        <w:rPr>
          <w:rStyle w:val="CommentReference"/>
        </w:rPr>
        <w:commentReference w:id="39"/>
      </w:r>
      <w:r w:rsidRPr="00F97ECC">
        <w:rPr>
          <w:sz w:val="28"/>
          <w:highlight w:val="red"/>
        </w:rPr>
        <w:t>, G. (2013).</w:t>
      </w:r>
      <w:r w:rsidRPr="00F97ECC">
        <w:rPr>
          <w:sz w:val="28"/>
        </w:rPr>
        <w:t xml:space="preserve"> </w:t>
      </w:r>
      <w:r w:rsidRPr="00F97ECC">
        <w:rPr>
          <w:i/>
          <w:sz w:val="28"/>
        </w:rPr>
        <w:t xml:space="preserve">Challenges in Higher Education: Quality Assurance in a Changing Landscape. </w:t>
      </w:r>
      <w:r w:rsidRPr="00F97ECC">
        <w:rPr>
          <w:sz w:val="28"/>
        </w:rPr>
        <w:t>Routledge.</w:t>
      </w:r>
    </w:p>
    <w:p w14:paraId="303B49CD" w14:textId="77777777" w:rsidR="009E2DB2" w:rsidRPr="00F97ECC" w:rsidRDefault="003E5527">
      <w:pPr>
        <w:spacing w:line="278" w:lineRule="auto"/>
        <w:ind w:left="873" w:right="17" w:hanging="851"/>
        <w:jc w:val="both"/>
        <w:rPr>
          <w:sz w:val="28"/>
        </w:rPr>
      </w:pPr>
      <w:r w:rsidRPr="00F97ECC">
        <w:rPr>
          <w:sz w:val="28"/>
        </w:rPr>
        <w:t xml:space="preserve">Harvey, L., &amp; Green, D. (1993). Defining Quality. </w:t>
      </w:r>
      <w:r w:rsidRPr="00F97ECC">
        <w:rPr>
          <w:i/>
          <w:sz w:val="28"/>
        </w:rPr>
        <w:t>Assessment &amp;</w:t>
      </w:r>
      <w:r w:rsidRPr="00F97ECC">
        <w:rPr>
          <w:i/>
          <w:spacing w:val="-4"/>
          <w:sz w:val="28"/>
        </w:rPr>
        <w:t xml:space="preserve"> </w:t>
      </w:r>
      <w:r w:rsidRPr="00F97ECC">
        <w:rPr>
          <w:i/>
          <w:sz w:val="28"/>
        </w:rPr>
        <w:t>Evaluation in Higher Education, 18</w:t>
      </w:r>
      <w:r w:rsidRPr="00F97ECC">
        <w:rPr>
          <w:sz w:val="28"/>
        </w:rPr>
        <w:t>(1), 9-34.</w:t>
      </w:r>
    </w:p>
    <w:p w14:paraId="6D8AF7C4" w14:textId="77777777" w:rsidR="009E2DB2" w:rsidRPr="00F97ECC" w:rsidRDefault="003E5527">
      <w:pPr>
        <w:spacing w:line="276" w:lineRule="auto"/>
        <w:ind w:left="873" w:right="22" w:hanging="851"/>
        <w:jc w:val="both"/>
        <w:rPr>
          <w:sz w:val="28"/>
        </w:rPr>
      </w:pPr>
      <w:commentRangeStart w:id="40"/>
      <w:r w:rsidRPr="00F97ECC">
        <w:rPr>
          <w:sz w:val="28"/>
          <w:highlight w:val="red"/>
        </w:rPr>
        <w:t>Hawkins</w:t>
      </w:r>
      <w:commentRangeEnd w:id="40"/>
      <w:r w:rsidR="004C57E6" w:rsidRPr="00F97ECC">
        <w:rPr>
          <w:rStyle w:val="CommentReference"/>
        </w:rPr>
        <w:commentReference w:id="40"/>
      </w:r>
      <w:r w:rsidRPr="00F97ECC">
        <w:rPr>
          <w:sz w:val="28"/>
        </w:rPr>
        <w:t xml:space="preserve">, D. (2010). The challenges of quality assurance. </w:t>
      </w:r>
      <w:r w:rsidRPr="00F97ECC">
        <w:rPr>
          <w:i/>
          <w:sz w:val="28"/>
        </w:rPr>
        <w:t>Higher Education Policy, 23</w:t>
      </w:r>
      <w:r w:rsidRPr="00F97ECC">
        <w:rPr>
          <w:sz w:val="28"/>
        </w:rPr>
        <w:t>(4), 503-521.</w:t>
      </w:r>
    </w:p>
    <w:p w14:paraId="0750002F" w14:textId="77777777" w:rsidR="009E2DB2" w:rsidRPr="00F97ECC" w:rsidRDefault="003E5527">
      <w:pPr>
        <w:spacing w:line="276" w:lineRule="auto"/>
        <w:ind w:left="873" w:right="15" w:hanging="851"/>
        <w:jc w:val="both"/>
        <w:rPr>
          <w:sz w:val="28"/>
        </w:rPr>
      </w:pPr>
      <w:commentRangeStart w:id="41"/>
      <w:proofErr w:type="spellStart"/>
      <w:r w:rsidRPr="00F97ECC">
        <w:rPr>
          <w:sz w:val="28"/>
          <w:highlight w:val="red"/>
        </w:rPr>
        <w:t>Jongbloed</w:t>
      </w:r>
      <w:commentRangeEnd w:id="41"/>
      <w:proofErr w:type="spellEnd"/>
      <w:r w:rsidR="004C57E6" w:rsidRPr="00F97ECC">
        <w:rPr>
          <w:rStyle w:val="CommentReference"/>
        </w:rPr>
        <w:commentReference w:id="41"/>
      </w:r>
      <w:r w:rsidRPr="00F97ECC">
        <w:rPr>
          <w:sz w:val="28"/>
          <w:highlight w:val="red"/>
        </w:rPr>
        <w:t>, B.</w:t>
      </w:r>
      <w:r w:rsidRPr="00F97ECC">
        <w:rPr>
          <w:sz w:val="28"/>
        </w:rPr>
        <w:t xml:space="preserve"> (2003). </w:t>
      </w:r>
      <w:r w:rsidRPr="00F97ECC">
        <w:rPr>
          <w:i/>
          <w:sz w:val="28"/>
        </w:rPr>
        <w:t xml:space="preserve">Financial Challenges of Quality Assurance in Higher Education. </w:t>
      </w:r>
      <w:r w:rsidRPr="00F97ECC">
        <w:rPr>
          <w:sz w:val="28"/>
        </w:rPr>
        <w:t>Springer.</w:t>
      </w:r>
    </w:p>
    <w:p w14:paraId="2323C6CB" w14:textId="77777777" w:rsidR="009E2DB2" w:rsidRPr="00F97ECC" w:rsidRDefault="003E5527">
      <w:pPr>
        <w:spacing w:line="276" w:lineRule="auto"/>
        <w:ind w:left="873" w:right="19" w:hanging="851"/>
        <w:jc w:val="both"/>
        <w:rPr>
          <w:sz w:val="28"/>
        </w:rPr>
      </w:pPr>
      <w:commentRangeStart w:id="42"/>
      <w:r w:rsidRPr="00F97ECC">
        <w:rPr>
          <w:sz w:val="28"/>
          <w:highlight w:val="red"/>
        </w:rPr>
        <w:t>Kanter</w:t>
      </w:r>
      <w:commentRangeEnd w:id="42"/>
      <w:r w:rsidR="004C57E6" w:rsidRPr="00F97ECC">
        <w:rPr>
          <w:rStyle w:val="CommentReference"/>
        </w:rPr>
        <w:commentReference w:id="42"/>
      </w:r>
      <w:r w:rsidRPr="00F97ECC">
        <w:rPr>
          <w:sz w:val="28"/>
          <w:highlight w:val="red"/>
        </w:rPr>
        <w:t>, R. M. (2009).</w:t>
      </w:r>
      <w:r w:rsidRPr="00F97ECC">
        <w:rPr>
          <w:sz w:val="28"/>
        </w:rPr>
        <w:t xml:space="preserve"> </w:t>
      </w:r>
      <w:r w:rsidRPr="00F97ECC">
        <w:rPr>
          <w:i/>
          <w:sz w:val="28"/>
        </w:rPr>
        <w:t>Super Corp: How Vanguard Companies Create Innovation, Profits, Growth, and Social Good</w:t>
      </w:r>
      <w:r w:rsidRPr="00F97ECC">
        <w:rPr>
          <w:sz w:val="28"/>
        </w:rPr>
        <w:t>. Crown Business.</w:t>
      </w:r>
    </w:p>
    <w:p w14:paraId="2E8E2AAC" w14:textId="77777777" w:rsidR="009E2DB2" w:rsidRPr="00F97ECC" w:rsidRDefault="003E5527">
      <w:pPr>
        <w:spacing w:line="278" w:lineRule="auto"/>
        <w:ind w:left="873" w:right="23" w:hanging="851"/>
        <w:jc w:val="both"/>
        <w:rPr>
          <w:sz w:val="28"/>
          <w:highlight w:val="red"/>
        </w:rPr>
      </w:pPr>
      <w:commentRangeStart w:id="43"/>
      <w:r w:rsidRPr="00F97ECC">
        <w:rPr>
          <w:sz w:val="28"/>
          <w:highlight w:val="red"/>
        </w:rPr>
        <w:t>Knight</w:t>
      </w:r>
      <w:commentRangeEnd w:id="43"/>
      <w:r w:rsidR="004C57E6" w:rsidRPr="00F97ECC">
        <w:rPr>
          <w:rStyle w:val="CommentReference"/>
        </w:rPr>
        <w:commentReference w:id="43"/>
      </w:r>
      <w:r w:rsidRPr="00F97ECC">
        <w:rPr>
          <w:sz w:val="28"/>
          <w:highlight w:val="red"/>
        </w:rPr>
        <w:t xml:space="preserve">, J. (2006). </w:t>
      </w:r>
      <w:r w:rsidRPr="00F97ECC">
        <w:rPr>
          <w:i/>
          <w:sz w:val="28"/>
          <w:highlight w:val="red"/>
        </w:rPr>
        <w:t>Higher education crossing borders: What are the issues</w:t>
      </w:r>
      <w:r w:rsidRPr="00F97ECC">
        <w:rPr>
          <w:sz w:val="28"/>
          <w:highlight w:val="red"/>
        </w:rPr>
        <w:t>?</w:t>
      </w:r>
      <w:r w:rsidRPr="00F97ECC">
        <w:rPr>
          <w:spacing w:val="-2"/>
          <w:sz w:val="28"/>
          <w:highlight w:val="red"/>
        </w:rPr>
        <w:t xml:space="preserve"> </w:t>
      </w:r>
      <w:r w:rsidRPr="00F97ECC">
        <w:rPr>
          <w:sz w:val="28"/>
          <w:highlight w:val="red"/>
        </w:rPr>
        <w:t>The World Bank.</w:t>
      </w:r>
    </w:p>
    <w:p w14:paraId="1F07C28E" w14:textId="77777777" w:rsidR="009E2DB2" w:rsidRPr="00F97ECC" w:rsidRDefault="003E5527">
      <w:pPr>
        <w:spacing w:line="276" w:lineRule="auto"/>
        <w:ind w:left="873" w:right="17" w:hanging="851"/>
        <w:jc w:val="both"/>
        <w:rPr>
          <w:sz w:val="28"/>
        </w:rPr>
      </w:pPr>
      <w:r w:rsidRPr="00F97ECC">
        <w:rPr>
          <w:sz w:val="28"/>
          <w:highlight w:val="red"/>
        </w:rPr>
        <w:t xml:space="preserve">Knight, P. T., &amp; </w:t>
      </w:r>
      <w:proofErr w:type="spellStart"/>
      <w:r w:rsidRPr="00F97ECC">
        <w:rPr>
          <w:sz w:val="28"/>
          <w:highlight w:val="red"/>
        </w:rPr>
        <w:t>Trowler</w:t>
      </w:r>
      <w:proofErr w:type="spellEnd"/>
      <w:r w:rsidRPr="00F97ECC">
        <w:rPr>
          <w:sz w:val="28"/>
          <w:highlight w:val="red"/>
        </w:rPr>
        <w:t>, P. R.</w:t>
      </w:r>
      <w:r w:rsidRPr="00F97ECC">
        <w:rPr>
          <w:spacing w:val="-2"/>
          <w:sz w:val="28"/>
          <w:highlight w:val="red"/>
        </w:rPr>
        <w:t xml:space="preserve"> </w:t>
      </w:r>
      <w:r w:rsidRPr="00F97ECC">
        <w:rPr>
          <w:sz w:val="28"/>
          <w:highlight w:val="red"/>
        </w:rPr>
        <w:t>(2000</w:t>
      </w:r>
      <w:r w:rsidRPr="00F97ECC">
        <w:rPr>
          <w:i/>
          <w:sz w:val="28"/>
          <w:highlight w:val="red"/>
        </w:rPr>
        <w:t xml:space="preserve">). Quality Assurance in Higher Education: A Handbook. </w:t>
      </w:r>
      <w:r w:rsidRPr="00F97ECC">
        <w:rPr>
          <w:sz w:val="28"/>
          <w:highlight w:val="red"/>
        </w:rPr>
        <w:t>Society for Research into Higher Education &amp; Open University Press</w:t>
      </w:r>
    </w:p>
    <w:p w14:paraId="07BF92AA" w14:textId="77777777" w:rsidR="009E2DB2" w:rsidRPr="00F97ECC" w:rsidRDefault="003E5527">
      <w:pPr>
        <w:spacing w:line="276" w:lineRule="auto"/>
        <w:ind w:left="873" w:right="21" w:hanging="851"/>
        <w:jc w:val="both"/>
        <w:rPr>
          <w:sz w:val="28"/>
        </w:rPr>
      </w:pPr>
      <w:r w:rsidRPr="00F97ECC">
        <w:rPr>
          <w:sz w:val="28"/>
        </w:rPr>
        <w:t xml:space="preserve">Krüger, M., &amp; Kastenholz, E. (2021). Sustainability in campus mobility: A study of transportation preferences in higher education institutions. </w:t>
      </w:r>
      <w:r w:rsidRPr="00F97ECC">
        <w:rPr>
          <w:i/>
          <w:sz w:val="28"/>
        </w:rPr>
        <w:t>Environmental Studies and Research, 34(</w:t>
      </w:r>
      <w:r w:rsidRPr="00F97ECC">
        <w:rPr>
          <w:sz w:val="28"/>
        </w:rPr>
        <w:t>2), 58-71</w:t>
      </w:r>
    </w:p>
    <w:p w14:paraId="5B6A2566" w14:textId="77777777" w:rsidR="009E2DB2" w:rsidRPr="00F97ECC" w:rsidRDefault="003E5527">
      <w:pPr>
        <w:pStyle w:val="BodyText"/>
        <w:ind w:left="23"/>
        <w:jc w:val="both"/>
      </w:pPr>
      <w:r w:rsidRPr="00F97ECC">
        <w:t>Leal</w:t>
      </w:r>
      <w:r w:rsidRPr="00F97ECC">
        <w:rPr>
          <w:spacing w:val="49"/>
        </w:rPr>
        <w:t xml:space="preserve"> </w:t>
      </w:r>
      <w:r w:rsidRPr="00F97ECC">
        <w:t>Filho,</w:t>
      </w:r>
      <w:r w:rsidRPr="00F97ECC">
        <w:rPr>
          <w:spacing w:val="53"/>
        </w:rPr>
        <w:t xml:space="preserve"> </w:t>
      </w:r>
      <w:r w:rsidRPr="00F97ECC">
        <w:t>W.</w:t>
      </w:r>
      <w:r w:rsidRPr="00F97ECC">
        <w:rPr>
          <w:spacing w:val="53"/>
        </w:rPr>
        <w:t xml:space="preserve"> </w:t>
      </w:r>
      <w:r w:rsidRPr="00F97ECC">
        <w:t>(2015).</w:t>
      </w:r>
      <w:r w:rsidRPr="00F97ECC">
        <w:rPr>
          <w:spacing w:val="52"/>
        </w:rPr>
        <w:t xml:space="preserve"> </w:t>
      </w:r>
      <w:r w:rsidRPr="00F97ECC">
        <w:t>Introduction</w:t>
      </w:r>
      <w:r w:rsidRPr="00F97ECC">
        <w:rPr>
          <w:spacing w:val="51"/>
        </w:rPr>
        <w:t xml:space="preserve"> </w:t>
      </w:r>
      <w:r w:rsidRPr="00F97ECC">
        <w:t>to</w:t>
      </w:r>
      <w:r w:rsidRPr="00F97ECC">
        <w:rPr>
          <w:spacing w:val="57"/>
        </w:rPr>
        <w:t xml:space="preserve"> </w:t>
      </w:r>
      <w:r w:rsidRPr="00F97ECC">
        <w:t>sustainability</w:t>
      </w:r>
      <w:r w:rsidRPr="00F97ECC">
        <w:rPr>
          <w:spacing w:val="50"/>
        </w:rPr>
        <w:t xml:space="preserve"> </w:t>
      </w:r>
      <w:r w:rsidRPr="00F97ECC">
        <w:t>in</w:t>
      </w:r>
      <w:r w:rsidRPr="00F97ECC">
        <w:rPr>
          <w:spacing w:val="55"/>
        </w:rPr>
        <w:t xml:space="preserve"> </w:t>
      </w:r>
      <w:r w:rsidRPr="00F97ECC">
        <w:t>higher</w:t>
      </w:r>
      <w:r w:rsidRPr="00F97ECC">
        <w:rPr>
          <w:spacing w:val="50"/>
        </w:rPr>
        <w:t xml:space="preserve"> </w:t>
      </w:r>
      <w:r w:rsidRPr="00F97ECC">
        <w:t>education.</w:t>
      </w:r>
      <w:r w:rsidRPr="00F97ECC">
        <w:rPr>
          <w:spacing w:val="53"/>
        </w:rPr>
        <w:t xml:space="preserve"> </w:t>
      </w:r>
      <w:r w:rsidRPr="00F97ECC">
        <w:rPr>
          <w:spacing w:val="-5"/>
        </w:rPr>
        <w:t>In</w:t>
      </w:r>
    </w:p>
    <w:p w14:paraId="1229A940" w14:textId="77777777" w:rsidR="009E2DB2" w:rsidRPr="00F97ECC" w:rsidRDefault="003E5527">
      <w:pPr>
        <w:spacing w:before="38"/>
        <w:ind w:left="873"/>
        <w:jc w:val="both"/>
        <w:rPr>
          <w:sz w:val="28"/>
        </w:rPr>
      </w:pPr>
      <w:r w:rsidRPr="00F97ECC">
        <w:rPr>
          <w:i/>
          <w:sz w:val="28"/>
        </w:rPr>
        <w:t>Handbook</w:t>
      </w:r>
      <w:r w:rsidRPr="00F97ECC">
        <w:rPr>
          <w:i/>
          <w:spacing w:val="-5"/>
          <w:sz w:val="28"/>
        </w:rPr>
        <w:t xml:space="preserve"> </w:t>
      </w:r>
      <w:r w:rsidRPr="00F97ECC">
        <w:rPr>
          <w:i/>
          <w:sz w:val="28"/>
        </w:rPr>
        <w:t>of</w:t>
      </w:r>
      <w:r w:rsidRPr="00F97ECC">
        <w:rPr>
          <w:i/>
          <w:spacing w:val="-6"/>
          <w:sz w:val="28"/>
        </w:rPr>
        <w:t xml:space="preserve"> </w:t>
      </w:r>
      <w:r w:rsidRPr="00F97ECC">
        <w:rPr>
          <w:i/>
          <w:sz w:val="28"/>
        </w:rPr>
        <w:t>Sustainability</w:t>
      </w:r>
      <w:r w:rsidRPr="00F97ECC">
        <w:rPr>
          <w:i/>
          <w:spacing w:val="-6"/>
          <w:sz w:val="28"/>
        </w:rPr>
        <w:t xml:space="preserve"> </w:t>
      </w:r>
      <w:r w:rsidRPr="00F97ECC">
        <w:rPr>
          <w:i/>
          <w:sz w:val="28"/>
        </w:rPr>
        <w:t>in</w:t>
      </w:r>
      <w:r w:rsidRPr="00F97ECC">
        <w:rPr>
          <w:i/>
          <w:spacing w:val="-6"/>
          <w:sz w:val="28"/>
        </w:rPr>
        <w:t xml:space="preserve"> </w:t>
      </w:r>
      <w:r w:rsidRPr="00F97ECC">
        <w:rPr>
          <w:i/>
          <w:sz w:val="28"/>
        </w:rPr>
        <w:t>Higher</w:t>
      </w:r>
      <w:r w:rsidRPr="00F97ECC">
        <w:rPr>
          <w:i/>
          <w:spacing w:val="-4"/>
          <w:sz w:val="28"/>
        </w:rPr>
        <w:t xml:space="preserve"> </w:t>
      </w:r>
      <w:r w:rsidRPr="00F97ECC">
        <w:rPr>
          <w:i/>
          <w:sz w:val="28"/>
        </w:rPr>
        <w:t>Education</w:t>
      </w:r>
      <w:r w:rsidRPr="00F97ECC">
        <w:rPr>
          <w:i/>
          <w:spacing w:val="-5"/>
          <w:sz w:val="28"/>
        </w:rPr>
        <w:t xml:space="preserve"> </w:t>
      </w:r>
      <w:r w:rsidRPr="00F97ECC">
        <w:rPr>
          <w:sz w:val="28"/>
        </w:rPr>
        <w:t>(pp.</w:t>
      </w:r>
      <w:r w:rsidRPr="00F97ECC">
        <w:rPr>
          <w:spacing w:val="-4"/>
          <w:sz w:val="28"/>
        </w:rPr>
        <w:t xml:space="preserve"> </w:t>
      </w:r>
      <w:r w:rsidRPr="00F97ECC">
        <w:rPr>
          <w:sz w:val="28"/>
        </w:rPr>
        <w:t>1-8).</w:t>
      </w:r>
      <w:r w:rsidRPr="00F97ECC">
        <w:rPr>
          <w:spacing w:val="-3"/>
          <w:sz w:val="28"/>
        </w:rPr>
        <w:t xml:space="preserve"> </w:t>
      </w:r>
      <w:r w:rsidRPr="00F97ECC">
        <w:rPr>
          <w:spacing w:val="-2"/>
          <w:sz w:val="28"/>
        </w:rPr>
        <w:t>Springer.</w:t>
      </w:r>
    </w:p>
    <w:p w14:paraId="634EC501" w14:textId="77777777" w:rsidR="009E2DB2" w:rsidRPr="00F97ECC" w:rsidRDefault="003E5527">
      <w:pPr>
        <w:spacing w:before="47" w:line="276" w:lineRule="auto"/>
        <w:ind w:left="873" w:right="15" w:hanging="851"/>
        <w:jc w:val="both"/>
        <w:rPr>
          <w:sz w:val="28"/>
        </w:rPr>
      </w:pPr>
      <w:r w:rsidRPr="00F97ECC">
        <w:rPr>
          <w:sz w:val="28"/>
        </w:rPr>
        <w:t xml:space="preserve">Lemann, V. (2006). The Accreditation Game. </w:t>
      </w:r>
      <w:r w:rsidRPr="00F97ECC">
        <w:rPr>
          <w:i/>
          <w:sz w:val="28"/>
        </w:rPr>
        <w:t>The Chronicle of Higher Education, 52</w:t>
      </w:r>
      <w:r w:rsidRPr="00F97ECC">
        <w:rPr>
          <w:sz w:val="28"/>
        </w:rPr>
        <w:t>(11), 86-88.</w:t>
      </w:r>
    </w:p>
    <w:p w14:paraId="5FE89F83" w14:textId="77777777" w:rsidR="009E2DB2" w:rsidRPr="00F97ECC" w:rsidRDefault="009E2DB2">
      <w:pPr>
        <w:spacing w:line="276" w:lineRule="auto"/>
        <w:jc w:val="both"/>
        <w:rPr>
          <w:sz w:val="28"/>
        </w:rPr>
        <w:sectPr w:rsidR="009E2DB2" w:rsidRPr="00F97ECC">
          <w:pgSz w:w="11910" w:h="16840"/>
          <w:pgMar w:top="1340" w:right="1417" w:bottom="1180" w:left="1417" w:header="0" w:footer="992" w:gutter="0"/>
          <w:cols w:space="720"/>
        </w:sectPr>
      </w:pPr>
    </w:p>
    <w:p w14:paraId="7A3C50DC" w14:textId="77777777" w:rsidR="009E2DB2" w:rsidRPr="00F97ECC" w:rsidRDefault="003E5527">
      <w:pPr>
        <w:spacing w:before="75" w:line="276" w:lineRule="auto"/>
        <w:ind w:left="873" w:right="25" w:hanging="851"/>
        <w:jc w:val="both"/>
        <w:rPr>
          <w:sz w:val="28"/>
        </w:rPr>
      </w:pPr>
      <w:commentRangeStart w:id="44"/>
      <w:proofErr w:type="spellStart"/>
      <w:r w:rsidRPr="00F97ECC">
        <w:rPr>
          <w:sz w:val="28"/>
          <w:highlight w:val="red"/>
        </w:rPr>
        <w:lastRenderedPageBreak/>
        <w:t>Marginson</w:t>
      </w:r>
      <w:commentRangeEnd w:id="44"/>
      <w:proofErr w:type="spellEnd"/>
      <w:r w:rsidR="004C57E6" w:rsidRPr="00F97ECC">
        <w:rPr>
          <w:rStyle w:val="CommentReference"/>
        </w:rPr>
        <w:commentReference w:id="44"/>
      </w:r>
      <w:r w:rsidRPr="00F97ECC">
        <w:rPr>
          <w:sz w:val="28"/>
          <w:highlight w:val="red"/>
        </w:rPr>
        <w:t>, S. (2011).</w:t>
      </w:r>
      <w:r w:rsidRPr="00F97ECC">
        <w:rPr>
          <w:sz w:val="28"/>
        </w:rPr>
        <w:t xml:space="preserve"> </w:t>
      </w:r>
      <w:r w:rsidRPr="00F97ECC">
        <w:rPr>
          <w:i/>
          <w:sz w:val="28"/>
        </w:rPr>
        <w:t>Higher Education and the Global Market</w:t>
      </w:r>
      <w:r w:rsidRPr="00F97ECC">
        <w:rPr>
          <w:sz w:val="28"/>
        </w:rPr>
        <w:t>. Cambridge University Press.</w:t>
      </w:r>
    </w:p>
    <w:p w14:paraId="76F6F3D1" w14:textId="77777777" w:rsidR="009E2DB2" w:rsidRPr="00F97ECC" w:rsidRDefault="003E5527">
      <w:pPr>
        <w:spacing w:line="276" w:lineRule="auto"/>
        <w:ind w:left="873" w:right="19" w:hanging="851"/>
        <w:jc w:val="both"/>
        <w:rPr>
          <w:sz w:val="28"/>
        </w:rPr>
      </w:pPr>
      <w:commentRangeStart w:id="45"/>
      <w:proofErr w:type="spellStart"/>
      <w:r w:rsidRPr="00F97ECC">
        <w:rPr>
          <w:sz w:val="28"/>
          <w:highlight w:val="red"/>
        </w:rPr>
        <w:t>Mayring</w:t>
      </w:r>
      <w:commentRangeEnd w:id="45"/>
      <w:proofErr w:type="spellEnd"/>
      <w:r w:rsidR="004C57E6" w:rsidRPr="00F97ECC">
        <w:rPr>
          <w:rStyle w:val="CommentReference"/>
        </w:rPr>
        <w:commentReference w:id="45"/>
      </w:r>
      <w:r w:rsidRPr="00F97ECC">
        <w:rPr>
          <w:sz w:val="28"/>
          <w:highlight w:val="red"/>
        </w:rPr>
        <w:t>, P. (2014).</w:t>
      </w:r>
      <w:r w:rsidRPr="00F97ECC">
        <w:rPr>
          <w:sz w:val="28"/>
        </w:rPr>
        <w:t xml:space="preserve"> </w:t>
      </w:r>
      <w:r w:rsidRPr="00F97ECC">
        <w:rPr>
          <w:i/>
          <w:sz w:val="28"/>
        </w:rPr>
        <w:t>Qualitative Content Analysis. Theoretical Foundation, Basic Procedures and Software Solutions</w:t>
      </w:r>
      <w:r w:rsidRPr="00F97ECC">
        <w:rPr>
          <w:sz w:val="28"/>
        </w:rPr>
        <w:t>. Sage.</w:t>
      </w:r>
    </w:p>
    <w:p w14:paraId="7AF48857" w14:textId="77777777" w:rsidR="009E2DB2" w:rsidRPr="00F97ECC" w:rsidRDefault="003E5527">
      <w:pPr>
        <w:spacing w:before="2" w:line="276" w:lineRule="auto"/>
        <w:ind w:left="873" w:right="25" w:hanging="851"/>
        <w:jc w:val="both"/>
        <w:rPr>
          <w:sz w:val="28"/>
        </w:rPr>
      </w:pPr>
      <w:commentRangeStart w:id="46"/>
      <w:proofErr w:type="spellStart"/>
      <w:r w:rsidRPr="00F97ECC">
        <w:rPr>
          <w:sz w:val="28"/>
          <w:highlight w:val="red"/>
        </w:rPr>
        <w:t>Marginson</w:t>
      </w:r>
      <w:commentRangeEnd w:id="46"/>
      <w:proofErr w:type="spellEnd"/>
      <w:r w:rsidR="004C57E6" w:rsidRPr="00F97ECC">
        <w:rPr>
          <w:rStyle w:val="CommentReference"/>
        </w:rPr>
        <w:commentReference w:id="46"/>
      </w:r>
      <w:r w:rsidRPr="00F97ECC">
        <w:rPr>
          <w:sz w:val="28"/>
          <w:highlight w:val="red"/>
        </w:rPr>
        <w:t xml:space="preserve">, S. (2011). </w:t>
      </w:r>
      <w:r w:rsidRPr="00F97ECC">
        <w:rPr>
          <w:i/>
          <w:sz w:val="28"/>
          <w:highlight w:val="red"/>
        </w:rPr>
        <w:t xml:space="preserve">Higher Education and the Global Market. </w:t>
      </w:r>
      <w:r w:rsidRPr="00F97ECC">
        <w:rPr>
          <w:sz w:val="28"/>
          <w:highlight w:val="red"/>
        </w:rPr>
        <w:t>Cambridge University Press.</w:t>
      </w:r>
    </w:p>
    <w:p w14:paraId="121F75B5" w14:textId="77777777" w:rsidR="009E2DB2" w:rsidRPr="00F97ECC" w:rsidRDefault="003E5527">
      <w:pPr>
        <w:spacing w:line="276" w:lineRule="auto"/>
        <w:ind w:left="873" w:right="22" w:hanging="851"/>
        <w:jc w:val="both"/>
        <w:rPr>
          <w:sz w:val="28"/>
        </w:rPr>
      </w:pPr>
      <w:r w:rsidRPr="00F97ECC">
        <w:rPr>
          <w:sz w:val="28"/>
        </w:rPr>
        <w:t xml:space="preserve">Mawere, M., &amp; Nyoni, T. (2019). The role of quality assurance in higher education: Perspectives from Zimbabwe. </w:t>
      </w:r>
      <w:r w:rsidRPr="00F97ECC">
        <w:rPr>
          <w:i/>
          <w:sz w:val="28"/>
        </w:rPr>
        <w:t>Journal of Education and Practice, 10</w:t>
      </w:r>
      <w:r w:rsidRPr="00F97ECC">
        <w:rPr>
          <w:sz w:val="28"/>
        </w:rPr>
        <w:t>(4), 12-21.</w:t>
      </w:r>
    </w:p>
    <w:p w14:paraId="5BF35D38" w14:textId="77777777" w:rsidR="009E2DB2" w:rsidRPr="00F97ECC" w:rsidRDefault="003E5527">
      <w:pPr>
        <w:spacing w:line="278" w:lineRule="auto"/>
        <w:ind w:left="873" w:right="21" w:hanging="851"/>
        <w:jc w:val="both"/>
        <w:rPr>
          <w:sz w:val="28"/>
        </w:rPr>
      </w:pPr>
      <w:r w:rsidRPr="00F97ECC">
        <w:rPr>
          <w:sz w:val="28"/>
        </w:rPr>
        <w:t xml:space="preserve">McKeown, R., Hopkins, C., Rizzi, R., &amp; Hill, A. (2002). Education for sustainability: From theory to practice. </w:t>
      </w:r>
      <w:r w:rsidRPr="00F97ECC">
        <w:rPr>
          <w:i/>
          <w:sz w:val="28"/>
        </w:rPr>
        <w:t>Journal of Education for Sustainable Development, 6</w:t>
      </w:r>
      <w:r w:rsidRPr="00F97ECC">
        <w:rPr>
          <w:sz w:val="28"/>
        </w:rPr>
        <w:t>(2), 131-148.</w:t>
      </w:r>
    </w:p>
    <w:p w14:paraId="224C1D97" w14:textId="77777777" w:rsidR="009E2DB2" w:rsidRPr="00F97ECC" w:rsidRDefault="003E5527">
      <w:pPr>
        <w:spacing w:line="276" w:lineRule="auto"/>
        <w:ind w:left="873" w:right="18" w:hanging="851"/>
        <w:jc w:val="both"/>
        <w:rPr>
          <w:sz w:val="28"/>
        </w:rPr>
      </w:pPr>
      <w:r w:rsidRPr="00F97ECC">
        <w:rPr>
          <w:sz w:val="28"/>
        </w:rPr>
        <w:t xml:space="preserve">Mochizuki, Y., &amp; Fadeeva, Z. (2010). Higher education for sustainable development in Asia: Challenges and opportunities. International </w:t>
      </w:r>
      <w:r w:rsidRPr="00F97ECC">
        <w:rPr>
          <w:i/>
          <w:sz w:val="28"/>
        </w:rPr>
        <w:t>Journal of Sustainability in Higher Education, 11</w:t>
      </w:r>
      <w:r w:rsidRPr="00F97ECC">
        <w:rPr>
          <w:sz w:val="28"/>
        </w:rPr>
        <w:t>(1), 6-16.</w:t>
      </w:r>
    </w:p>
    <w:p w14:paraId="5D17E114" w14:textId="77777777" w:rsidR="009E2DB2" w:rsidRPr="00F97ECC" w:rsidRDefault="003E5527">
      <w:pPr>
        <w:pStyle w:val="BodyText"/>
        <w:spacing w:line="276" w:lineRule="auto"/>
        <w:ind w:left="873" w:right="23" w:hanging="851"/>
        <w:jc w:val="both"/>
      </w:pPr>
      <w:commentRangeStart w:id="47"/>
      <w:r w:rsidRPr="00F97ECC">
        <w:rPr>
          <w:highlight w:val="red"/>
        </w:rPr>
        <w:t>Neave, G. (2002).</w:t>
      </w:r>
      <w:r w:rsidRPr="00F97ECC">
        <w:t xml:space="preserve"> The </w:t>
      </w:r>
      <w:commentRangeEnd w:id="47"/>
      <w:r w:rsidR="004C57E6" w:rsidRPr="00F97ECC">
        <w:rPr>
          <w:rStyle w:val="CommentReference"/>
        </w:rPr>
        <w:commentReference w:id="47"/>
      </w:r>
      <w:r w:rsidRPr="00F97ECC">
        <w:t xml:space="preserve">Changing Role of Universities: From Traditional to Quality Assurance Models. </w:t>
      </w:r>
      <w:r w:rsidRPr="00F97ECC">
        <w:rPr>
          <w:i/>
        </w:rPr>
        <w:t>Higher Education Policy, 15</w:t>
      </w:r>
      <w:r w:rsidRPr="00F97ECC">
        <w:t>(1), 33-45.</w:t>
      </w:r>
    </w:p>
    <w:p w14:paraId="78229115" w14:textId="77777777" w:rsidR="009E2DB2" w:rsidRPr="00F97ECC" w:rsidRDefault="003E5527">
      <w:pPr>
        <w:spacing w:line="278" w:lineRule="auto"/>
        <w:ind w:left="873" w:right="18" w:hanging="851"/>
        <w:jc w:val="both"/>
        <w:rPr>
          <w:sz w:val="28"/>
        </w:rPr>
      </w:pPr>
      <w:r w:rsidRPr="00F97ECC">
        <w:rPr>
          <w:sz w:val="28"/>
        </w:rPr>
        <w:t xml:space="preserve">Pace, C. R. (2004). </w:t>
      </w:r>
      <w:r w:rsidRPr="00F97ECC">
        <w:rPr>
          <w:i/>
          <w:sz w:val="28"/>
        </w:rPr>
        <w:t>The challenge of quality in higher</w:t>
      </w:r>
      <w:r w:rsidRPr="00F97ECC">
        <w:rPr>
          <w:i/>
          <w:spacing w:val="-2"/>
          <w:sz w:val="28"/>
        </w:rPr>
        <w:t xml:space="preserve"> </w:t>
      </w:r>
      <w:r w:rsidRPr="00F97ECC">
        <w:rPr>
          <w:i/>
          <w:sz w:val="28"/>
        </w:rPr>
        <w:t xml:space="preserve">education. </w:t>
      </w:r>
      <w:r w:rsidRPr="00F97ECC">
        <w:rPr>
          <w:sz w:val="28"/>
        </w:rPr>
        <w:t xml:space="preserve">San Francisco: </w:t>
      </w:r>
      <w:r w:rsidRPr="00F97ECC">
        <w:rPr>
          <w:spacing w:val="-2"/>
          <w:sz w:val="28"/>
        </w:rPr>
        <w:t>Jossey-Bass.</w:t>
      </w:r>
    </w:p>
    <w:p w14:paraId="6124C425" w14:textId="77777777" w:rsidR="009E2DB2" w:rsidRPr="00F97ECC" w:rsidRDefault="003E5527">
      <w:pPr>
        <w:spacing w:line="276" w:lineRule="auto"/>
        <w:ind w:left="873" w:right="24" w:hanging="851"/>
        <w:jc w:val="both"/>
        <w:rPr>
          <w:sz w:val="28"/>
        </w:rPr>
      </w:pPr>
      <w:r w:rsidRPr="00F97ECC">
        <w:rPr>
          <w:sz w:val="28"/>
        </w:rPr>
        <w:t xml:space="preserve">Pereira, </w:t>
      </w:r>
      <w:commentRangeStart w:id="48"/>
      <w:r w:rsidRPr="00F97ECC">
        <w:rPr>
          <w:sz w:val="28"/>
        </w:rPr>
        <w:t>D</w:t>
      </w:r>
      <w:r w:rsidRPr="00F97ECC">
        <w:rPr>
          <w:sz w:val="28"/>
          <w:highlight w:val="cyan"/>
        </w:rPr>
        <w:t>., et al.</w:t>
      </w:r>
      <w:commentRangeEnd w:id="48"/>
      <w:r w:rsidR="003443F2" w:rsidRPr="00F97ECC">
        <w:rPr>
          <w:rStyle w:val="CommentReference"/>
          <w:highlight w:val="cyan"/>
        </w:rPr>
        <w:commentReference w:id="48"/>
      </w:r>
      <w:r w:rsidRPr="00F97ECC">
        <w:rPr>
          <w:sz w:val="28"/>
        </w:rPr>
        <w:t xml:space="preserve"> (2017). Higher education for sustainable development: Challenges and responses. </w:t>
      </w:r>
      <w:r w:rsidRPr="00F97ECC">
        <w:rPr>
          <w:i/>
          <w:sz w:val="28"/>
        </w:rPr>
        <w:t>Environmental Education Research, 24</w:t>
      </w:r>
      <w:r w:rsidRPr="00F97ECC">
        <w:rPr>
          <w:sz w:val="28"/>
        </w:rPr>
        <w:t xml:space="preserve">(2), </w:t>
      </w:r>
      <w:r w:rsidRPr="00F97ECC">
        <w:rPr>
          <w:spacing w:val="-2"/>
          <w:sz w:val="28"/>
        </w:rPr>
        <w:t>227-245.</w:t>
      </w:r>
    </w:p>
    <w:p w14:paraId="5A85A079" w14:textId="77777777" w:rsidR="009E2DB2" w:rsidRPr="00F97ECC" w:rsidRDefault="003E5527">
      <w:pPr>
        <w:spacing w:line="276" w:lineRule="auto"/>
        <w:ind w:left="873" w:right="19" w:hanging="851"/>
        <w:jc w:val="both"/>
        <w:rPr>
          <w:sz w:val="28"/>
        </w:rPr>
      </w:pPr>
      <w:r w:rsidRPr="00F97ECC">
        <w:rPr>
          <w:sz w:val="28"/>
        </w:rPr>
        <w:t xml:space="preserve">Sachs, J. D. (2015). </w:t>
      </w:r>
      <w:r w:rsidRPr="00F97ECC">
        <w:rPr>
          <w:i/>
          <w:sz w:val="28"/>
        </w:rPr>
        <w:t xml:space="preserve">The Age of Sustainable Development. </w:t>
      </w:r>
      <w:r w:rsidRPr="00F97ECC">
        <w:rPr>
          <w:sz w:val="28"/>
        </w:rPr>
        <w:t xml:space="preserve">Columbia University </w:t>
      </w:r>
      <w:r w:rsidRPr="00F97ECC">
        <w:rPr>
          <w:spacing w:val="-2"/>
          <w:sz w:val="28"/>
        </w:rPr>
        <w:t>Press.</w:t>
      </w:r>
    </w:p>
    <w:p w14:paraId="536A2469" w14:textId="77777777" w:rsidR="009E2DB2" w:rsidRPr="00F97ECC" w:rsidRDefault="003E5527">
      <w:pPr>
        <w:spacing w:line="278" w:lineRule="auto"/>
        <w:ind w:left="873" w:right="27" w:hanging="851"/>
        <w:jc w:val="both"/>
        <w:rPr>
          <w:sz w:val="28"/>
        </w:rPr>
      </w:pPr>
      <w:r w:rsidRPr="00F97ECC">
        <w:rPr>
          <w:sz w:val="28"/>
        </w:rPr>
        <w:t xml:space="preserve">Sipos, Y., Battisti, B., &amp; Grimm, K. (2008). Integrating sustainability into the curriculum: Theory and practice. </w:t>
      </w:r>
      <w:r w:rsidRPr="00F97ECC">
        <w:rPr>
          <w:i/>
          <w:sz w:val="28"/>
        </w:rPr>
        <w:t>International Journal of Sustainability in Higher Education, 9</w:t>
      </w:r>
      <w:r w:rsidRPr="00F97ECC">
        <w:rPr>
          <w:sz w:val="28"/>
        </w:rPr>
        <w:t>(4), 309-323.</w:t>
      </w:r>
    </w:p>
    <w:p w14:paraId="2A03C3E9" w14:textId="77777777" w:rsidR="009E2DB2" w:rsidRPr="00F97ECC" w:rsidRDefault="003E5527">
      <w:pPr>
        <w:spacing w:line="276" w:lineRule="auto"/>
        <w:ind w:right="19"/>
        <w:jc w:val="right"/>
        <w:rPr>
          <w:sz w:val="28"/>
        </w:rPr>
      </w:pPr>
      <w:r w:rsidRPr="00F97ECC">
        <w:rPr>
          <w:sz w:val="28"/>
        </w:rPr>
        <w:t>Velazquez,</w:t>
      </w:r>
      <w:r w:rsidRPr="00F97ECC">
        <w:rPr>
          <w:spacing w:val="40"/>
          <w:sz w:val="28"/>
        </w:rPr>
        <w:t xml:space="preserve"> </w:t>
      </w:r>
      <w:commentRangeStart w:id="49"/>
      <w:r w:rsidRPr="00F97ECC">
        <w:rPr>
          <w:sz w:val="28"/>
          <w:highlight w:val="cyan"/>
        </w:rPr>
        <w:t>L.,</w:t>
      </w:r>
      <w:r w:rsidRPr="00F97ECC">
        <w:rPr>
          <w:spacing w:val="40"/>
          <w:sz w:val="28"/>
          <w:highlight w:val="cyan"/>
        </w:rPr>
        <w:t xml:space="preserve"> </w:t>
      </w:r>
      <w:r w:rsidRPr="00F97ECC">
        <w:rPr>
          <w:sz w:val="28"/>
          <w:highlight w:val="cyan"/>
        </w:rPr>
        <w:t>et</w:t>
      </w:r>
      <w:r w:rsidRPr="00F97ECC">
        <w:rPr>
          <w:spacing w:val="38"/>
          <w:sz w:val="28"/>
          <w:highlight w:val="cyan"/>
        </w:rPr>
        <w:t xml:space="preserve"> </w:t>
      </w:r>
      <w:r w:rsidRPr="00F97ECC">
        <w:rPr>
          <w:sz w:val="28"/>
          <w:highlight w:val="cyan"/>
        </w:rPr>
        <w:t>al</w:t>
      </w:r>
      <w:commentRangeEnd w:id="49"/>
      <w:r w:rsidR="003443F2" w:rsidRPr="00F97ECC">
        <w:rPr>
          <w:rStyle w:val="CommentReference"/>
        </w:rPr>
        <w:commentReference w:id="49"/>
      </w:r>
      <w:r w:rsidRPr="00F97ECC">
        <w:rPr>
          <w:sz w:val="28"/>
          <w:highlight w:val="cyan"/>
        </w:rPr>
        <w:t>.</w:t>
      </w:r>
      <w:r w:rsidRPr="00F97ECC">
        <w:rPr>
          <w:spacing w:val="40"/>
          <w:sz w:val="28"/>
        </w:rPr>
        <w:t xml:space="preserve"> </w:t>
      </w:r>
      <w:r w:rsidRPr="00F97ECC">
        <w:rPr>
          <w:sz w:val="28"/>
        </w:rPr>
        <w:t>(2006).</w:t>
      </w:r>
      <w:r w:rsidRPr="00F97ECC">
        <w:rPr>
          <w:spacing w:val="40"/>
          <w:sz w:val="28"/>
        </w:rPr>
        <w:t xml:space="preserve"> </w:t>
      </w:r>
      <w:r w:rsidRPr="00F97ECC">
        <w:rPr>
          <w:sz w:val="28"/>
        </w:rPr>
        <w:t>Sustainable</w:t>
      </w:r>
      <w:r w:rsidRPr="00F97ECC">
        <w:rPr>
          <w:spacing w:val="39"/>
          <w:sz w:val="28"/>
        </w:rPr>
        <w:t xml:space="preserve"> </w:t>
      </w:r>
      <w:r w:rsidRPr="00F97ECC">
        <w:rPr>
          <w:sz w:val="28"/>
        </w:rPr>
        <w:t>university:</w:t>
      </w:r>
      <w:r w:rsidRPr="00F97ECC">
        <w:rPr>
          <w:spacing w:val="34"/>
          <w:sz w:val="28"/>
        </w:rPr>
        <w:t xml:space="preserve"> </w:t>
      </w:r>
      <w:r w:rsidRPr="00F97ECC">
        <w:rPr>
          <w:sz w:val="28"/>
        </w:rPr>
        <w:t>What</w:t>
      </w:r>
      <w:r w:rsidRPr="00F97ECC">
        <w:rPr>
          <w:spacing w:val="38"/>
          <w:sz w:val="28"/>
        </w:rPr>
        <w:t xml:space="preserve"> </w:t>
      </w:r>
      <w:r w:rsidRPr="00F97ECC">
        <w:rPr>
          <w:sz w:val="28"/>
        </w:rPr>
        <w:t>can</w:t>
      </w:r>
      <w:r w:rsidRPr="00F97ECC">
        <w:rPr>
          <w:spacing w:val="35"/>
          <w:sz w:val="28"/>
        </w:rPr>
        <w:t xml:space="preserve"> </w:t>
      </w:r>
      <w:r w:rsidRPr="00F97ECC">
        <w:rPr>
          <w:sz w:val="28"/>
        </w:rPr>
        <w:t>be</w:t>
      </w:r>
      <w:r w:rsidRPr="00F97ECC">
        <w:rPr>
          <w:spacing w:val="39"/>
          <w:sz w:val="28"/>
        </w:rPr>
        <w:t xml:space="preserve"> </w:t>
      </w:r>
      <w:r w:rsidRPr="00F97ECC">
        <w:rPr>
          <w:sz w:val="28"/>
        </w:rPr>
        <w:t>the</w:t>
      </w:r>
      <w:r w:rsidRPr="00F97ECC">
        <w:rPr>
          <w:spacing w:val="40"/>
          <w:sz w:val="28"/>
        </w:rPr>
        <w:t xml:space="preserve"> </w:t>
      </w:r>
      <w:r w:rsidRPr="00F97ECC">
        <w:rPr>
          <w:sz w:val="28"/>
        </w:rPr>
        <w:t xml:space="preserve">matter? </w:t>
      </w:r>
      <w:r w:rsidRPr="00F97ECC">
        <w:rPr>
          <w:i/>
          <w:sz w:val="28"/>
        </w:rPr>
        <w:t>International Journal of Sustainability in Higher Education, 7</w:t>
      </w:r>
      <w:r w:rsidRPr="00F97ECC">
        <w:rPr>
          <w:sz w:val="28"/>
        </w:rPr>
        <w:t xml:space="preserve">(1), 45-61. </w:t>
      </w:r>
      <w:commentRangeStart w:id="50"/>
      <w:r w:rsidRPr="00F97ECC">
        <w:rPr>
          <w:sz w:val="28"/>
          <w:highlight w:val="red"/>
        </w:rPr>
        <w:t>Velazquez</w:t>
      </w:r>
      <w:commentRangeEnd w:id="50"/>
      <w:r w:rsidR="003443F2" w:rsidRPr="00F97ECC">
        <w:rPr>
          <w:rStyle w:val="CommentReference"/>
        </w:rPr>
        <w:commentReference w:id="50"/>
      </w:r>
      <w:r w:rsidRPr="00F97ECC">
        <w:rPr>
          <w:sz w:val="28"/>
          <w:highlight w:val="red"/>
        </w:rPr>
        <w:t>,</w:t>
      </w:r>
      <w:r w:rsidRPr="00F97ECC">
        <w:rPr>
          <w:spacing w:val="40"/>
          <w:sz w:val="28"/>
          <w:highlight w:val="red"/>
        </w:rPr>
        <w:t xml:space="preserve"> </w:t>
      </w:r>
      <w:r w:rsidRPr="00F97ECC">
        <w:rPr>
          <w:sz w:val="28"/>
          <w:highlight w:val="red"/>
        </w:rPr>
        <w:t>L.,</w:t>
      </w:r>
      <w:r w:rsidRPr="00F97ECC">
        <w:rPr>
          <w:spacing w:val="40"/>
          <w:sz w:val="28"/>
          <w:highlight w:val="red"/>
        </w:rPr>
        <w:t xml:space="preserve"> </w:t>
      </w:r>
      <w:r w:rsidRPr="00F97ECC">
        <w:rPr>
          <w:sz w:val="28"/>
          <w:highlight w:val="red"/>
        </w:rPr>
        <w:t>et</w:t>
      </w:r>
      <w:r w:rsidRPr="00F97ECC">
        <w:rPr>
          <w:spacing w:val="37"/>
          <w:sz w:val="28"/>
          <w:highlight w:val="red"/>
        </w:rPr>
        <w:t xml:space="preserve"> </w:t>
      </w:r>
      <w:r w:rsidRPr="00F97ECC">
        <w:rPr>
          <w:sz w:val="28"/>
          <w:highlight w:val="red"/>
        </w:rPr>
        <w:t>al.</w:t>
      </w:r>
      <w:r w:rsidRPr="00F97ECC">
        <w:rPr>
          <w:spacing w:val="40"/>
          <w:sz w:val="28"/>
          <w:highlight w:val="red"/>
        </w:rPr>
        <w:t xml:space="preserve"> </w:t>
      </w:r>
      <w:r w:rsidRPr="00F97ECC">
        <w:rPr>
          <w:sz w:val="28"/>
          <w:highlight w:val="red"/>
        </w:rPr>
        <w:t>(2006).</w:t>
      </w:r>
      <w:r w:rsidRPr="00F97ECC">
        <w:rPr>
          <w:spacing w:val="40"/>
          <w:sz w:val="28"/>
          <w:highlight w:val="red"/>
        </w:rPr>
        <w:t xml:space="preserve"> </w:t>
      </w:r>
      <w:r w:rsidRPr="00F97ECC">
        <w:rPr>
          <w:sz w:val="28"/>
          <w:highlight w:val="red"/>
        </w:rPr>
        <w:t>Sustainable</w:t>
      </w:r>
      <w:r w:rsidRPr="00F97ECC">
        <w:rPr>
          <w:spacing w:val="38"/>
          <w:sz w:val="28"/>
          <w:highlight w:val="red"/>
        </w:rPr>
        <w:t xml:space="preserve"> </w:t>
      </w:r>
      <w:r w:rsidRPr="00F97ECC">
        <w:rPr>
          <w:sz w:val="28"/>
          <w:highlight w:val="red"/>
        </w:rPr>
        <w:t>university:</w:t>
      </w:r>
      <w:r w:rsidRPr="00F97ECC">
        <w:rPr>
          <w:spacing w:val="32"/>
          <w:sz w:val="28"/>
          <w:highlight w:val="red"/>
        </w:rPr>
        <w:t xml:space="preserve"> </w:t>
      </w:r>
      <w:r w:rsidRPr="00F97ECC">
        <w:rPr>
          <w:sz w:val="28"/>
          <w:highlight w:val="red"/>
        </w:rPr>
        <w:t>What</w:t>
      </w:r>
      <w:r w:rsidRPr="00F97ECC">
        <w:rPr>
          <w:spacing w:val="37"/>
          <w:sz w:val="28"/>
          <w:highlight w:val="red"/>
        </w:rPr>
        <w:t xml:space="preserve"> </w:t>
      </w:r>
      <w:r w:rsidRPr="00F97ECC">
        <w:rPr>
          <w:sz w:val="28"/>
          <w:highlight w:val="red"/>
        </w:rPr>
        <w:t>can</w:t>
      </w:r>
      <w:r w:rsidRPr="00F97ECC">
        <w:rPr>
          <w:spacing w:val="33"/>
          <w:sz w:val="28"/>
          <w:highlight w:val="red"/>
        </w:rPr>
        <w:t xml:space="preserve"> </w:t>
      </w:r>
      <w:r w:rsidRPr="00F97ECC">
        <w:rPr>
          <w:sz w:val="28"/>
          <w:highlight w:val="red"/>
        </w:rPr>
        <w:t>be</w:t>
      </w:r>
      <w:r w:rsidRPr="00F97ECC">
        <w:rPr>
          <w:spacing w:val="38"/>
          <w:sz w:val="28"/>
          <w:highlight w:val="red"/>
        </w:rPr>
        <w:t xml:space="preserve"> </w:t>
      </w:r>
      <w:r w:rsidRPr="00F97ECC">
        <w:rPr>
          <w:sz w:val="28"/>
          <w:highlight w:val="red"/>
        </w:rPr>
        <w:t>the</w:t>
      </w:r>
      <w:r w:rsidRPr="00F97ECC">
        <w:rPr>
          <w:spacing w:val="40"/>
          <w:sz w:val="28"/>
          <w:highlight w:val="red"/>
        </w:rPr>
        <w:t xml:space="preserve"> </w:t>
      </w:r>
      <w:r w:rsidRPr="00F97ECC">
        <w:rPr>
          <w:sz w:val="28"/>
          <w:highlight w:val="red"/>
        </w:rPr>
        <w:t xml:space="preserve">matter? </w:t>
      </w:r>
      <w:r w:rsidRPr="00F97ECC">
        <w:rPr>
          <w:i/>
          <w:sz w:val="28"/>
          <w:highlight w:val="red"/>
        </w:rPr>
        <w:t>International Journal of Sustainability in Higher Education, 7</w:t>
      </w:r>
      <w:r w:rsidRPr="00F97ECC">
        <w:rPr>
          <w:sz w:val="28"/>
          <w:highlight w:val="red"/>
        </w:rPr>
        <w:t>(1), 45-61.</w:t>
      </w:r>
    </w:p>
    <w:p w14:paraId="6D7F8D78" w14:textId="77777777" w:rsidR="009E2DB2" w:rsidRPr="00F97ECC" w:rsidRDefault="003E5527">
      <w:pPr>
        <w:spacing w:line="276" w:lineRule="auto"/>
        <w:ind w:left="873" w:right="21" w:hanging="851"/>
        <w:jc w:val="both"/>
        <w:rPr>
          <w:sz w:val="28"/>
        </w:rPr>
      </w:pPr>
      <w:r w:rsidRPr="00F97ECC">
        <w:rPr>
          <w:sz w:val="28"/>
        </w:rPr>
        <w:t xml:space="preserve">Wals, A. E. J. (2007). </w:t>
      </w:r>
      <w:r w:rsidRPr="00F97ECC">
        <w:rPr>
          <w:i/>
          <w:sz w:val="28"/>
        </w:rPr>
        <w:t xml:space="preserve">Social learning towards a sustainable world: Principles, perspectives, and praxis. </w:t>
      </w:r>
      <w:r w:rsidRPr="00F97ECC">
        <w:rPr>
          <w:sz w:val="28"/>
        </w:rPr>
        <w:t>Springer.</w:t>
      </w:r>
    </w:p>
    <w:p w14:paraId="51632DE7" w14:textId="77777777" w:rsidR="009E2DB2" w:rsidRPr="00F97ECC" w:rsidRDefault="003E5527">
      <w:pPr>
        <w:spacing w:line="276" w:lineRule="auto"/>
        <w:ind w:left="873" w:right="19" w:hanging="851"/>
        <w:jc w:val="both"/>
        <w:rPr>
          <w:sz w:val="28"/>
        </w:rPr>
      </w:pPr>
      <w:r w:rsidRPr="00F97ECC">
        <w:rPr>
          <w:sz w:val="28"/>
        </w:rPr>
        <w:t xml:space="preserve">Wilhelm, J., &amp; Harrison, G. (2019). Accreditation in higher education: Concepts, policies, and practices. </w:t>
      </w:r>
      <w:r w:rsidRPr="00F97ECC">
        <w:rPr>
          <w:i/>
          <w:sz w:val="28"/>
        </w:rPr>
        <w:t>Educational Evaluation and Policy Analysis, 41</w:t>
      </w:r>
      <w:r w:rsidRPr="00F97ECC">
        <w:rPr>
          <w:sz w:val="28"/>
        </w:rPr>
        <w:t>(3), 383-404.</w:t>
      </w:r>
    </w:p>
    <w:p w14:paraId="64E4D3C1" w14:textId="77777777" w:rsidR="009E2DB2" w:rsidRPr="00F97ECC" w:rsidRDefault="009E2DB2">
      <w:pPr>
        <w:spacing w:line="276" w:lineRule="auto"/>
        <w:jc w:val="both"/>
        <w:rPr>
          <w:sz w:val="28"/>
        </w:rPr>
        <w:sectPr w:rsidR="009E2DB2" w:rsidRPr="00F97ECC">
          <w:pgSz w:w="11910" w:h="16840"/>
          <w:pgMar w:top="1340" w:right="1417" w:bottom="1180" w:left="1417" w:header="0" w:footer="992" w:gutter="0"/>
          <w:cols w:space="720"/>
        </w:sectPr>
      </w:pPr>
    </w:p>
    <w:p w14:paraId="399C6EFA" w14:textId="77777777" w:rsidR="009E2DB2" w:rsidRPr="00F97ECC" w:rsidRDefault="003E5527">
      <w:pPr>
        <w:spacing w:before="75" w:line="276" w:lineRule="auto"/>
        <w:ind w:left="873" w:right="17" w:hanging="851"/>
        <w:jc w:val="both"/>
        <w:rPr>
          <w:sz w:val="28"/>
        </w:rPr>
      </w:pPr>
      <w:commentRangeStart w:id="51"/>
      <w:r w:rsidRPr="00F97ECC">
        <w:rPr>
          <w:sz w:val="28"/>
          <w:highlight w:val="cyan"/>
        </w:rPr>
        <w:lastRenderedPageBreak/>
        <w:t>UN</w:t>
      </w:r>
      <w:commentRangeEnd w:id="51"/>
      <w:r w:rsidR="003443F2" w:rsidRPr="00F97ECC">
        <w:rPr>
          <w:rStyle w:val="CommentReference"/>
        </w:rPr>
        <w:commentReference w:id="51"/>
      </w:r>
      <w:r w:rsidRPr="00F97ECC">
        <w:rPr>
          <w:sz w:val="28"/>
        </w:rPr>
        <w:t xml:space="preserve">. (2015). </w:t>
      </w:r>
      <w:r w:rsidRPr="00F97ECC">
        <w:rPr>
          <w:i/>
          <w:sz w:val="28"/>
        </w:rPr>
        <w:t xml:space="preserve">Transforming our world: The 2030 agenda for sustainable development. </w:t>
      </w:r>
      <w:r w:rsidRPr="00F97ECC">
        <w:rPr>
          <w:sz w:val="28"/>
        </w:rPr>
        <w:t>United Nations.</w:t>
      </w:r>
    </w:p>
    <w:p w14:paraId="415A3AD2" w14:textId="77777777" w:rsidR="009E2DB2" w:rsidRPr="00F97ECC" w:rsidRDefault="003E5527">
      <w:pPr>
        <w:spacing w:line="278" w:lineRule="auto"/>
        <w:ind w:left="873" w:right="18" w:hanging="851"/>
        <w:jc w:val="both"/>
        <w:rPr>
          <w:sz w:val="28"/>
        </w:rPr>
      </w:pPr>
      <w:r w:rsidRPr="00F97ECC">
        <w:rPr>
          <w:sz w:val="28"/>
        </w:rPr>
        <w:t xml:space="preserve">UNESCO. (2020). Education for sustainable development goals: Learning objectives. </w:t>
      </w:r>
      <w:r w:rsidRPr="00F97ECC">
        <w:rPr>
          <w:i/>
          <w:sz w:val="28"/>
        </w:rPr>
        <w:t xml:space="preserve">United Nations Educational, Scientific and Cultural </w:t>
      </w:r>
      <w:r w:rsidRPr="00F97ECC">
        <w:rPr>
          <w:i/>
          <w:spacing w:val="-2"/>
          <w:sz w:val="28"/>
        </w:rPr>
        <w:t>Organization</w:t>
      </w:r>
      <w:r w:rsidRPr="00F97ECC">
        <w:rPr>
          <w:spacing w:val="-2"/>
          <w:sz w:val="28"/>
        </w:rPr>
        <w:t>.</w:t>
      </w:r>
    </w:p>
    <w:p w14:paraId="3D8F6780" w14:textId="77777777" w:rsidR="009E2DB2" w:rsidRPr="00F97ECC" w:rsidRDefault="003E5527">
      <w:pPr>
        <w:spacing w:line="276" w:lineRule="auto"/>
        <w:ind w:left="873" w:right="19" w:hanging="851"/>
        <w:jc w:val="both"/>
        <w:rPr>
          <w:sz w:val="28"/>
        </w:rPr>
      </w:pPr>
      <w:commentRangeStart w:id="52"/>
      <w:proofErr w:type="spellStart"/>
      <w:r w:rsidRPr="00F97ECC">
        <w:rPr>
          <w:sz w:val="28"/>
          <w:highlight w:val="cyan"/>
        </w:rPr>
        <w:t>ZIMCHE</w:t>
      </w:r>
      <w:commentRangeEnd w:id="52"/>
      <w:proofErr w:type="spellEnd"/>
      <w:r w:rsidR="003443F2" w:rsidRPr="00F97ECC">
        <w:rPr>
          <w:rStyle w:val="CommentReference"/>
        </w:rPr>
        <w:commentReference w:id="52"/>
      </w:r>
      <w:r w:rsidRPr="00F97ECC">
        <w:rPr>
          <w:sz w:val="28"/>
          <w:highlight w:val="cyan"/>
        </w:rPr>
        <w:t xml:space="preserve"> (Zimbabwe Council for Higher Education)</w:t>
      </w:r>
      <w:r w:rsidRPr="00F97ECC">
        <w:rPr>
          <w:sz w:val="28"/>
        </w:rPr>
        <w:t>. (2015</w:t>
      </w:r>
      <w:r w:rsidRPr="00F97ECC">
        <w:rPr>
          <w:i/>
          <w:sz w:val="28"/>
        </w:rPr>
        <w:t>). Quality</w:t>
      </w:r>
      <w:r w:rsidRPr="00F97ECC">
        <w:rPr>
          <w:i/>
          <w:spacing w:val="40"/>
          <w:sz w:val="28"/>
        </w:rPr>
        <w:t xml:space="preserve"> </w:t>
      </w:r>
      <w:r w:rsidRPr="00F97ECC">
        <w:rPr>
          <w:i/>
          <w:sz w:val="28"/>
        </w:rPr>
        <w:t xml:space="preserve">Assurance Framework for Higher Education in Zimbabwe. </w:t>
      </w:r>
      <w:r w:rsidRPr="00F97ECC">
        <w:rPr>
          <w:sz w:val="28"/>
        </w:rPr>
        <w:t>Zimbabwe Council for Higher Education.</w:t>
      </w:r>
    </w:p>
    <w:sectPr w:rsidR="009E2DB2" w:rsidRPr="00F97ECC">
      <w:pgSz w:w="11910" w:h="16840"/>
      <w:pgMar w:top="1340" w:right="1417" w:bottom="1180" w:left="1417" w:header="0" w:footer="9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3-23T15:08:00Z" w:initials="R">
    <w:p w14:paraId="5AB1B193" w14:textId="73E59AE4" w:rsidR="00FA5D9F" w:rsidRDefault="00FA5D9F">
      <w:pPr>
        <w:pStyle w:val="CommentText"/>
      </w:pPr>
      <w:r>
        <w:rPr>
          <w:rStyle w:val="CommentReference"/>
        </w:rPr>
        <w:annotationRef/>
      </w:r>
      <w:r>
        <w:t>Present the “HEIs” acronym at this point… not later than…</w:t>
      </w:r>
    </w:p>
    <w:p w14:paraId="1C27465B" w14:textId="77777777" w:rsidR="00FA5D9F" w:rsidRDefault="00FA5D9F">
      <w:pPr>
        <w:pStyle w:val="CommentText"/>
      </w:pPr>
    </w:p>
    <w:p w14:paraId="459434A1" w14:textId="4577DAA5" w:rsidR="00FA5D9F" w:rsidRDefault="00FA5D9F">
      <w:pPr>
        <w:pStyle w:val="CommentText"/>
      </w:pPr>
      <w:r>
        <w:t>Be consistent with the use of acronyms</w:t>
      </w:r>
    </w:p>
  </w:comment>
  <w:comment w:id="1" w:author="Reviewer" w:date="2025-03-23T14:59:00Z" w:initials="R">
    <w:p w14:paraId="227C1CAE" w14:textId="56B33804" w:rsidR="00A62B32" w:rsidRDefault="00A62B32">
      <w:pPr>
        <w:pStyle w:val="CommentText"/>
      </w:pPr>
      <w:r>
        <w:rPr>
          <w:rStyle w:val="CommentReference"/>
        </w:rPr>
        <w:annotationRef/>
      </w:r>
      <w:r>
        <w:t>You may already indicate “quality assurance (QA)” in this portion…</w:t>
      </w:r>
    </w:p>
  </w:comment>
  <w:comment w:id="2" w:author="Reviewer" w:date="2025-03-23T15:02:00Z" w:initials="R">
    <w:p w14:paraId="74B84CC1" w14:textId="41A9D535" w:rsidR="00A62B32" w:rsidRDefault="00A62B32">
      <w:pPr>
        <w:pStyle w:val="CommentText"/>
      </w:pPr>
      <w:r>
        <w:rPr>
          <w:rStyle w:val="CommentReference"/>
        </w:rPr>
        <w:annotationRef/>
      </w:r>
      <w:r>
        <w:t>There are no United Nations, 2023 in the reference list… only UN, 2015 and UNESCO</w:t>
      </w:r>
    </w:p>
  </w:comment>
  <w:comment w:id="3" w:author="Reviewer" w:date="2025-03-23T14:43:00Z" w:initials="R">
    <w:p w14:paraId="181DA231" w14:textId="18B23FB2" w:rsidR="008D3ABF" w:rsidRDefault="008D3ABF">
      <w:pPr>
        <w:pStyle w:val="CommentText"/>
      </w:pPr>
      <w:r>
        <w:rPr>
          <w:rStyle w:val="CommentReference"/>
        </w:rPr>
        <w:annotationRef/>
      </w:r>
      <w:r>
        <w:t>Use “</w:t>
      </w:r>
      <w:proofErr w:type="gramStart"/>
      <w:r>
        <w:t>&amp;”…</w:t>
      </w:r>
      <w:proofErr w:type="gramEnd"/>
      <w:r>
        <w:t xml:space="preserve"> this is in in-text citation</w:t>
      </w:r>
    </w:p>
  </w:comment>
  <w:comment w:id="4" w:author="Reviewer" w:date="2025-03-23T14:42:00Z" w:initials="R">
    <w:p w14:paraId="60B6C495" w14:textId="4BC3E2C8" w:rsidR="008D3ABF" w:rsidRDefault="008D3ABF">
      <w:pPr>
        <w:pStyle w:val="CommentText"/>
      </w:pPr>
      <w:r>
        <w:rPr>
          <w:rStyle w:val="CommentReference"/>
        </w:rPr>
        <w:annotationRef/>
      </w:r>
      <w:r>
        <w:t>Remove</w:t>
      </w:r>
    </w:p>
    <w:p w14:paraId="64D9E54E" w14:textId="69A83A31" w:rsidR="008D3ABF" w:rsidRDefault="008D3ABF">
      <w:pPr>
        <w:pStyle w:val="CommentText"/>
      </w:pPr>
    </w:p>
  </w:comment>
  <w:comment w:id="5" w:author="Reviewer" w:date="2025-03-23T14:42:00Z" w:initials="R">
    <w:p w14:paraId="13C7B7D5" w14:textId="77777777" w:rsidR="008D3ABF" w:rsidRDefault="008D3ABF">
      <w:pPr>
        <w:pStyle w:val="CommentText"/>
      </w:pPr>
      <w:r>
        <w:rPr>
          <w:rStyle w:val="CommentReference"/>
        </w:rPr>
        <w:annotationRef/>
      </w:r>
      <w:r>
        <w:t>Use the acronym SDGs.</w:t>
      </w:r>
    </w:p>
    <w:p w14:paraId="77FDE99D" w14:textId="4001B677" w:rsidR="008D3ABF" w:rsidRDefault="008D3ABF">
      <w:pPr>
        <w:pStyle w:val="CommentText"/>
      </w:pPr>
      <w:r>
        <w:t>The full term is already presented above.</w:t>
      </w:r>
    </w:p>
  </w:comment>
  <w:comment w:id="6" w:author="Reviewer" w:date="2025-03-23T15:04:00Z" w:initials="R">
    <w:p w14:paraId="7D972F89" w14:textId="77777777" w:rsidR="00A62B32" w:rsidRDefault="00A62B32">
      <w:pPr>
        <w:pStyle w:val="CommentText"/>
      </w:pPr>
      <w:r>
        <w:rPr>
          <w:rStyle w:val="CommentReference"/>
        </w:rPr>
        <w:annotationRef/>
      </w:r>
      <w:r>
        <w:t>Check the publication date…</w:t>
      </w:r>
    </w:p>
    <w:p w14:paraId="196B918F" w14:textId="232B6BB4" w:rsidR="00A62B32" w:rsidRDefault="00A62B32">
      <w:pPr>
        <w:pStyle w:val="CommentText"/>
      </w:pPr>
      <w:r>
        <w:t>Which is correct? It’s 1993 in the reference list, not 2000</w:t>
      </w:r>
    </w:p>
  </w:comment>
  <w:comment w:id="7" w:author="Reviewer" w:date="2025-03-23T15:05:00Z" w:initials="R">
    <w:p w14:paraId="1246E711" w14:textId="53BD47B4" w:rsidR="00A62B32" w:rsidRDefault="00A62B32">
      <w:pPr>
        <w:pStyle w:val="CommentText"/>
      </w:pPr>
      <w:r>
        <w:rPr>
          <w:rStyle w:val="CommentReference"/>
        </w:rPr>
        <w:annotationRef/>
      </w:r>
      <w:r>
        <w:t>Not found in the reference list…</w:t>
      </w:r>
    </w:p>
  </w:comment>
  <w:comment w:id="8" w:author="Reviewer" w:date="2025-03-23T14:44:00Z" w:initials="R">
    <w:p w14:paraId="09425BDF" w14:textId="20983C2A" w:rsidR="008D3ABF" w:rsidRDefault="008D3ABF">
      <w:pPr>
        <w:pStyle w:val="CommentText"/>
      </w:pPr>
      <w:r>
        <w:rPr>
          <w:rStyle w:val="CommentReference"/>
        </w:rPr>
        <w:annotationRef/>
      </w:r>
      <w:r>
        <w:t xml:space="preserve">Present it as “self-assessments and internal audits” or “such as </w:t>
      </w:r>
      <w:r>
        <w:t>self-assessments and internal audits</w:t>
      </w:r>
      <w:r>
        <w:t>” or “i.e.”</w:t>
      </w:r>
    </w:p>
  </w:comment>
  <w:comment w:id="9" w:author="Reviewer" w:date="2025-03-23T14:45:00Z" w:initials="R">
    <w:p w14:paraId="077098F6" w14:textId="5E45A302" w:rsidR="008D3ABF" w:rsidRDefault="008D3ABF">
      <w:pPr>
        <w:pStyle w:val="CommentText"/>
      </w:pPr>
      <w:r>
        <w:rPr>
          <w:rStyle w:val="CommentReference"/>
        </w:rPr>
        <w:annotationRef/>
      </w:r>
      <w:r>
        <w:t>Present it as “accreditation and benchmarking” or “such as accreditation and benchmarking” or “i.e.”</w:t>
      </w:r>
    </w:p>
  </w:comment>
  <w:comment w:id="10" w:author="Reviewer" w:date="2025-03-23T15:05:00Z" w:initials="R">
    <w:p w14:paraId="636C7789" w14:textId="310D4942" w:rsidR="00A62B32" w:rsidRDefault="00A62B32">
      <w:pPr>
        <w:pStyle w:val="CommentText"/>
      </w:pPr>
      <w:r>
        <w:rPr>
          <w:rStyle w:val="CommentReference"/>
        </w:rPr>
        <w:annotationRef/>
      </w:r>
      <w:r>
        <w:t>Not found in reference list.</w:t>
      </w:r>
    </w:p>
  </w:comment>
  <w:comment w:id="11" w:author="Reviewer" w:date="2025-03-23T14:58:00Z" w:initials="R">
    <w:p w14:paraId="709F16F4" w14:textId="77777777" w:rsidR="00A62B32" w:rsidRDefault="00A62B32">
      <w:pPr>
        <w:pStyle w:val="CommentText"/>
      </w:pPr>
      <w:r>
        <w:rPr>
          <w:rStyle w:val="CommentReference"/>
        </w:rPr>
        <w:annotationRef/>
      </w:r>
      <w:r>
        <w:t>This should be “Sipos et al., 2008”</w:t>
      </w:r>
    </w:p>
    <w:p w14:paraId="225E5EAA" w14:textId="77777777" w:rsidR="00A62B32" w:rsidRDefault="00A62B32">
      <w:pPr>
        <w:pStyle w:val="CommentText"/>
      </w:pPr>
    </w:p>
    <w:p w14:paraId="23DEC2CD" w14:textId="65F0EDD7" w:rsidR="00A62B32" w:rsidRDefault="00A62B32">
      <w:pPr>
        <w:pStyle w:val="CommentText"/>
      </w:pPr>
      <w:r>
        <w:t xml:space="preserve">Follow </w:t>
      </w:r>
      <w:proofErr w:type="spellStart"/>
      <w:r>
        <w:t>apa</w:t>
      </w:r>
      <w:proofErr w:type="spellEnd"/>
      <w:r>
        <w:t xml:space="preserve"> format for in-text citation</w:t>
      </w:r>
    </w:p>
  </w:comment>
  <w:comment w:id="12" w:author="Reviewer" w:date="2025-03-23T15:12:00Z" w:initials="R">
    <w:p w14:paraId="52D9474D" w14:textId="77777777" w:rsidR="00FA5D9F" w:rsidRDefault="00FA5D9F">
      <w:pPr>
        <w:pStyle w:val="CommentText"/>
      </w:pPr>
      <w:r>
        <w:rPr>
          <w:rStyle w:val="CommentReference"/>
        </w:rPr>
        <w:annotationRef/>
      </w:r>
      <w:r>
        <w:t>Not found in reference…</w:t>
      </w:r>
    </w:p>
    <w:p w14:paraId="021F4355" w14:textId="77777777" w:rsidR="00FA5D9F" w:rsidRDefault="00FA5D9F">
      <w:pPr>
        <w:pStyle w:val="CommentText"/>
      </w:pPr>
    </w:p>
    <w:p w14:paraId="757C7B12" w14:textId="66F72435" w:rsidR="00FA5D9F" w:rsidRDefault="00FA5D9F">
      <w:pPr>
        <w:pStyle w:val="CommentText"/>
      </w:pPr>
      <w:r>
        <w:t>You only included “</w:t>
      </w:r>
      <w:r>
        <w:rPr>
          <w:color w:val="212121"/>
        </w:rPr>
        <w:t>Pereira</w:t>
      </w:r>
      <w:r>
        <w:rPr>
          <w:color w:val="212121"/>
        </w:rPr>
        <w:t xml:space="preserve"> et al., 2017)</w:t>
      </w:r>
    </w:p>
  </w:comment>
  <w:comment w:id="13" w:author="Reviewer" w:date="2025-03-23T15:16:00Z" w:initials="R">
    <w:p w14:paraId="696B1B57" w14:textId="77777777" w:rsidR="00FA5D9F" w:rsidRDefault="00FA5D9F">
      <w:pPr>
        <w:pStyle w:val="CommentText"/>
      </w:pPr>
      <w:r>
        <w:rPr>
          <w:rStyle w:val="CommentReference"/>
        </w:rPr>
        <w:annotationRef/>
      </w:r>
      <w:r>
        <w:t>Be consistent with the use of acronyms…</w:t>
      </w:r>
    </w:p>
    <w:p w14:paraId="2CD67AFD" w14:textId="51945852" w:rsidR="00FA5D9F" w:rsidRDefault="00FA5D9F">
      <w:pPr>
        <w:pStyle w:val="CommentText"/>
      </w:pPr>
    </w:p>
  </w:comment>
  <w:comment w:id="14" w:author="Reviewer" w:date="2025-03-23T15:10:00Z" w:initials="R">
    <w:p w14:paraId="598AD991" w14:textId="77777777" w:rsidR="00FA5D9F" w:rsidRDefault="00FA5D9F">
      <w:pPr>
        <w:pStyle w:val="CommentText"/>
      </w:pPr>
      <w:r>
        <w:rPr>
          <w:rStyle w:val="CommentReference"/>
        </w:rPr>
        <w:annotationRef/>
      </w:r>
      <w:r>
        <w:t>Not found in the reference list…</w:t>
      </w:r>
    </w:p>
    <w:p w14:paraId="4D182DA0" w14:textId="43A7A20F" w:rsidR="00FA5D9F" w:rsidRDefault="00FA5D9F">
      <w:pPr>
        <w:pStyle w:val="CommentText"/>
      </w:pPr>
      <w:r>
        <w:t>You only included “</w:t>
      </w:r>
      <w:r>
        <w:rPr>
          <w:color w:val="212121"/>
        </w:rPr>
        <w:t>Leal Filho, 201</w:t>
      </w:r>
      <w:r>
        <w:rPr>
          <w:color w:val="212121"/>
        </w:rPr>
        <w:t>5”</w:t>
      </w:r>
    </w:p>
  </w:comment>
  <w:comment w:id="15" w:author="Reviewer" w:date="2025-03-23T14:58:00Z" w:initials="R">
    <w:p w14:paraId="4B2BDB50" w14:textId="77777777" w:rsidR="00A62B32" w:rsidRDefault="00A62B32" w:rsidP="00A62B32">
      <w:pPr>
        <w:pStyle w:val="CommentText"/>
      </w:pPr>
      <w:r>
        <w:rPr>
          <w:rStyle w:val="CommentReference"/>
        </w:rPr>
        <w:annotationRef/>
      </w:r>
      <w:r>
        <w:t>This should be “Sipos et al., 2008”</w:t>
      </w:r>
    </w:p>
    <w:p w14:paraId="6C89600E" w14:textId="77777777" w:rsidR="00A62B32" w:rsidRDefault="00A62B32" w:rsidP="00A62B32">
      <w:pPr>
        <w:pStyle w:val="CommentText"/>
      </w:pPr>
    </w:p>
    <w:p w14:paraId="3781520A" w14:textId="6D36EAAD" w:rsidR="00A62B32" w:rsidRDefault="00A62B32" w:rsidP="00A62B32">
      <w:pPr>
        <w:pStyle w:val="CommentText"/>
      </w:pPr>
      <w:r>
        <w:t xml:space="preserve">Follow </w:t>
      </w:r>
      <w:proofErr w:type="spellStart"/>
      <w:r>
        <w:t>apa</w:t>
      </w:r>
      <w:proofErr w:type="spellEnd"/>
      <w:r>
        <w:t xml:space="preserve"> format for in-text citation</w:t>
      </w:r>
    </w:p>
  </w:comment>
  <w:comment w:id="16" w:author="Reviewer" w:date="2025-03-23T15:11:00Z" w:initials="R">
    <w:p w14:paraId="1854A4D7" w14:textId="1F591AA2" w:rsidR="00FA5D9F" w:rsidRDefault="00FA5D9F">
      <w:pPr>
        <w:pStyle w:val="CommentText"/>
      </w:pPr>
      <w:r>
        <w:rPr>
          <w:rStyle w:val="CommentReference"/>
        </w:rPr>
        <w:annotationRef/>
      </w:r>
      <w:r>
        <w:t xml:space="preserve">Not found on reference list </w:t>
      </w:r>
    </w:p>
  </w:comment>
  <w:comment w:id="17" w:author="Reviewer" w:date="2025-03-23T15:17:00Z" w:initials="R">
    <w:p w14:paraId="13D8EEA3" w14:textId="61540334" w:rsidR="00FA5D9F" w:rsidRDefault="00FA5D9F">
      <w:pPr>
        <w:pStyle w:val="CommentText"/>
      </w:pPr>
      <w:r>
        <w:rPr>
          <w:rStyle w:val="CommentReference"/>
        </w:rPr>
        <w:annotationRef/>
      </w:r>
      <w:r>
        <w:t>Consistency with the use of acronyms</w:t>
      </w:r>
    </w:p>
  </w:comment>
  <w:comment w:id="18" w:author="Reviewer" w:date="2025-03-23T14:59:00Z" w:initials="R">
    <w:p w14:paraId="57E1B273" w14:textId="77777777" w:rsidR="00A62B32" w:rsidRDefault="00A62B32" w:rsidP="00A62B32">
      <w:pPr>
        <w:pStyle w:val="CommentText"/>
      </w:pPr>
      <w:r>
        <w:rPr>
          <w:rStyle w:val="CommentReference"/>
        </w:rPr>
        <w:annotationRef/>
      </w:r>
      <w:r>
        <w:t>This should be “Sipos et al., 2008”</w:t>
      </w:r>
    </w:p>
    <w:p w14:paraId="0887D6EC" w14:textId="77777777" w:rsidR="00A62B32" w:rsidRDefault="00A62B32" w:rsidP="00A62B32">
      <w:pPr>
        <w:pStyle w:val="CommentText"/>
      </w:pPr>
    </w:p>
    <w:p w14:paraId="6ED5D6C5" w14:textId="5E4CD9D9" w:rsidR="00A62B32" w:rsidRDefault="00A62B32" w:rsidP="00A62B32">
      <w:pPr>
        <w:pStyle w:val="CommentText"/>
      </w:pPr>
      <w:r>
        <w:t xml:space="preserve">Follow </w:t>
      </w:r>
      <w:proofErr w:type="spellStart"/>
      <w:r>
        <w:t>apa</w:t>
      </w:r>
      <w:proofErr w:type="spellEnd"/>
      <w:r>
        <w:t xml:space="preserve"> format for in-text citation</w:t>
      </w:r>
    </w:p>
  </w:comment>
  <w:comment w:id="19" w:author="Reviewer" w:date="2025-03-23T14:59:00Z" w:initials="R">
    <w:p w14:paraId="48108EB6" w14:textId="77777777" w:rsidR="00A62B32" w:rsidRDefault="00A62B32" w:rsidP="00A62B32">
      <w:pPr>
        <w:pStyle w:val="CommentText"/>
      </w:pPr>
      <w:r>
        <w:rPr>
          <w:rStyle w:val="CommentReference"/>
        </w:rPr>
        <w:annotationRef/>
      </w:r>
      <w:r>
        <w:t>This should be “Sipos et al., 2008”</w:t>
      </w:r>
    </w:p>
    <w:p w14:paraId="3E3FBA74" w14:textId="77777777" w:rsidR="00A62B32" w:rsidRDefault="00A62B32" w:rsidP="00A62B32">
      <w:pPr>
        <w:pStyle w:val="CommentText"/>
      </w:pPr>
    </w:p>
    <w:p w14:paraId="5565F472" w14:textId="2DE0C1EB" w:rsidR="00A62B32" w:rsidRDefault="00A62B32" w:rsidP="00A62B32">
      <w:pPr>
        <w:pStyle w:val="CommentText"/>
      </w:pPr>
      <w:r>
        <w:t xml:space="preserve">Follow </w:t>
      </w:r>
      <w:proofErr w:type="spellStart"/>
      <w:r>
        <w:t>apa</w:t>
      </w:r>
      <w:proofErr w:type="spellEnd"/>
      <w:r>
        <w:t xml:space="preserve"> format for in-text citation</w:t>
      </w:r>
    </w:p>
  </w:comment>
  <w:comment w:id="20" w:author="Reviewer" w:date="2025-03-23T14:57:00Z" w:initials="R">
    <w:p w14:paraId="14AF7FD1" w14:textId="77777777" w:rsidR="00DB333F" w:rsidRDefault="00DB333F">
      <w:pPr>
        <w:pStyle w:val="CommentText"/>
      </w:pPr>
      <w:r>
        <w:rPr>
          <w:rStyle w:val="CommentReference"/>
        </w:rPr>
        <w:annotationRef/>
      </w:r>
      <w:r>
        <w:t>Simply use QA</w:t>
      </w:r>
    </w:p>
    <w:p w14:paraId="121B0C75" w14:textId="77777777" w:rsidR="00DB333F" w:rsidRDefault="00DB333F">
      <w:pPr>
        <w:pStyle w:val="CommentText"/>
      </w:pPr>
    </w:p>
    <w:p w14:paraId="27DEA11A" w14:textId="0E363B2B" w:rsidR="00DB333F" w:rsidRDefault="00DB333F">
      <w:pPr>
        <w:pStyle w:val="CommentText"/>
      </w:pPr>
      <w:r>
        <w:t>Be consistent with the use of acronyms and full terms</w:t>
      </w:r>
    </w:p>
  </w:comment>
  <w:comment w:id="21" w:author="Reviewer" w:date="2025-03-23T14:47:00Z" w:initials="R">
    <w:p w14:paraId="311AF7C1" w14:textId="28E895E2" w:rsidR="008D3ABF" w:rsidRDefault="008D3ABF">
      <w:pPr>
        <w:pStyle w:val="CommentText"/>
      </w:pPr>
      <w:r>
        <w:rPr>
          <w:rStyle w:val="CommentReference"/>
        </w:rPr>
        <w:annotationRef/>
      </w:r>
      <w:r>
        <w:t>T., &amp;</w:t>
      </w:r>
    </w:p>
  </w:comment>
  <w:comment w:id="22" w:author="Reviewer" w:date="2025-03-23T15:22:00Z" w:initials="R">
    <w:p w14:paraId="562FA9BF" w14:textId="1C8FE726" w:rsidR="004C57E6" w:rsidRDefault="004C57E6">
      <w:pPr>
        <w:pStyle w:val="CommentText"/>
      </w:pPr>
      <w:r>
        <w:rPr>
          <w:rStyle w:val="CommentReference"/>
        </w:rPr>
        <w:annotationRef/>
      </w:r>
      <w:r>
        <w:t>Not cited in the body…remove</w:t>
      </w:r>
    </w:p>
  </w:comment>
  <w:comment w:id="23" w:author="Reviewer" w:date="2025-03-23T15:22:00Z" w:initials="R">
    <w:p w14:paraId="167DF2D0" w14:textId="5AC812D0" w:rsidR="004C57E6" w:rsidRDefault="004C57E6">
      <w:pPr>
        <w:pStyle w:val="CommentText"/>
      </w:pPr>
      <w:r>
        <w:rPr>
          <w:rStyle w:val="CommentReference"/>
        </w:rPr>
        <w:annotationRef/>
      </w:r>
      <w:r>
        <w:t>Not cited…remove</w:t>
      </w:r>
    </w:p>
  </w:comment>
  <w:comment w:id="24" w:author="Reviewer" w:date="2025-03-23T15:22:00Z" w:initials="R">
    <w:p w14:paraId="512879DB" w14:textId="712AC286" w:rsidR="004C57E6" w:rsidRDefault="004C57E6">
      <w:pPr>
        <w:pStyle w:val="CommentText"/>
      </w:pPr>
      <w:r>
        <w:rPr>
          <w:rStyle w:val="CommentReference"/>
        </w:rPr>
        <w:annotationRef/>
      </w:r>
      <w:r>
        <w:t>Not cited… remove…</w:t>
      </w:r>
    </w:p>
  </w:comment>
  <w:comment w:id="25" w:author="Reviewer" w:date="2025-03-23T14:49:00Z" w:initials="R">
    <w:p w14:paraId="043BC5C3" w14:textId="67783162" w:rsidR="008D3ABF" w:rsidRDefault="008D3ABF">
      <w:pPr>
        <w:pStyle w:val="CommentText"/>
      </w:pPr>
      <w:r>
        <w:rPr>
          <w:rStyle w:val="CommentReference"/>
        </w:rPr>
        <w:annotationRef/>
      </w:r>
      <w:r>
        <w:t>In italics</w:t>
      </w:r>
    </w:p>
  </w:comment>
  <w:comment w:id="26" w:author="Reviewer" w:date="2025-03-23T14:48:00Z" w:initials="R">
    <w:p w14:paraId="24C1072D" w14:textId="49AD6C59" w:rsidR="008D3ABF" w:rsidRDefault="008D3ABF">
      <w:pPr>
        <w:pStyle w:val="CommentText"/>
      </w:pPr>
      <w:r>
        <w:rPr>
          <w:rStyle w:val="CommentReference"/>
        </w:rPr>
        <w:annotationRef/>
      </w:r>
      <w:r>
        <w:t>Fix this alignment</w:t>
      </w:r>
    </w:p>
  </w:comment>
  <w:comment w:id="27" w:author="Reviewer" w:date="2025-03-23T14:48:00Z" w:initials="R">
    <w:p w14:paraId="3E1A6E15" w14:textId="06D21649" w:rsidR="008D3ABF" w:rsidRDefault="008D3ABF">
      <w:pPr>
        <w:pStyle w:val="CommentText"/>
      </w:pPr>
      <w:r>
        <w:rPr>
          <w:rStyle w:val="CommentReference"/>
        </w:rPr>
        <w:annotationRef/>
      </w:r>
      <w:r>
        <w:t>In italics</w:t>
      </w:r>
    </w:p>
  </w:comment>
  <w:comment w:id="28" w:author="Reviewer" w:date="2025-03-23T15:23:00Z" w:initials="R">
    <w:p w14:paraId="5B395064" w14:textId="03495970" w:rsidR="004C57E6" w:rsidRDefault="004C57E6">
      <w:pPr>
        <w:pStyle w:val="CommentText"/>
      </w:pPr>
      <w:r>
        <w:rPr>
          <w:rStyle w:val="CommentReference"/>
        </w:rPr>
        <w:annotationRef/>
      </w:r>
      <w:r>
        <w:t>Not cited, remove</w:t>
      </w:r>
    </w:p>
  </w:comment>
  <w:comment w:id="29" w:author="Reviewer" w:date="2025-03-23T14:50:00Z" w:initials="R">
    <w:p w14:paraId="08DFF6BC" w14:textId="131E3285" w:rsidR="008D3ABF" w:rsidRDefault="008D3ABF">
      <w:pPr>
        <w:pStyle w:val="CommentText"/>
      </w:pPr>
      <w:r>
        <w:rPr>
          <w:rStyle w:val="CommentReference"/>
        </w:rPr>
        <w:annotationRef/>
      </w:r>
      <w:r>
        <w:t>Use J., &amp;</w:t>
      </w:r>
    </w:p>
  </w:comment>
  <w:comment w:id="30" w:author="Reviewer" w:date="2025-03-23T15:23:00Z" w:initials="R">
    <w:p w14:paraId="48B1FCEC" w14:textId="6C92BCD6" w:rsidR="004C57E6" w:rsidRDefault="004C57E6">
      <w:pPr>
        <w:pStyle w:val="CommentText"/>
      </w:pPr>
      <w:r>
        <w:rPr>
          <w:rStyle w:val="CommentReference"/>
        </w:rPr>
        <w:annotationRef/>
      </w:r>
      <w:r>
        <w:t>Not cited, remove</w:t>
      </w:r>
    </w:p>
  </w:comment>
  <w:comment w:id="31" w:author="Reviewer" w:date="2025-03-23T14:49:00Z" w:initials="R">
    <w:p w14:paraId="12DAC011" w14:textId="5C70DF5B" w:rsidR="008D3ABF" w:rsidRDefault="008D3ABF">
      <w:pPr>
        <w:pStyle w:val="CommentText"/>
      </w:pPr>
      <w:r>
        <w:rPr>
          <w:rStyle w:val="CommentReference"/>
        </w:rPr>
        <w:annotationRef/>
      </w:r>
      <w:r>
        <w:t>In italics</w:t>
      </w:r>
    </w:p>
  </w:comment>
  <w:comment w:id="32" w:author="Reviewer" w:date="2025-03-23T14:49:00Z" w:initials="R">
    <w:p w14:paraId="7135860A" w14:textId="1C6E058C" w:rsidR="008D3ABF" w:rsidRDefault="008D3ABF">
      <w:pPr>
        <w:pStyle w:val="CommentText"/>
      </w:pPr>
      <w:r>
        <w:rPr>
          <w:rStyle w:val="CommentReference"/>
        </w:rPr>
        <w:annotationRef/>
      </w:r>
      <w:r>
        <w:t>Fix alignment</w:t>
      </w:r>
    </w:p>
  </w:comment>
  <w:comment w:id="33" w:author="Reviewer" w:date="2025-03-23T14:49:00Z" w:initials="R">
    <w:p w14:paraId="43D77EF6" w14:textId="57B9077C" w:rsidR="008D3ABF" w:rsidRDefault="008D3ABF">
      <w:pPr>
        <w:pStyle w:val="CommentText"/>
      </w:pPr>
      <w:r>
        <w:rPr>
          <w:rStyle w:val="CommentReference"/>
        </w:rPr>
        <w:annotationRef/>
      </w:r>
      <w:r>
        <w:t>italicized</w:t>
      </w:r>
    </w:p>
  </w:comment>
  <w:comment w:id="34" w:author="Reviewer" w:date="2025-03-23T15:23:00Z" w:initials="R">
    <w:p w14:paraId="39754819" w14:textId="7150B127" w:rsidR="004C57E6" w:rsidRDefault="004C57E6">
      <w:pPr>
        <w:pStyle w:val="CommentText"/>
      </w:pPr>
      <w:r>
        <w:rPr>
          <w:rStyle w:val="CommentReference"/>
        </w:rPr>
        <w:annotationRef/>
      </w:r>
      <w:r>
        <w:t>remove…not cited</w:t>
      </w:r>
    </w:p>
  </w:comment>
  <w:comment w:id="35" w:author="Reviewer" w:date="2025-03-23T14:50:00Z" w:initials="R">
    <w:p w14:paraId="2CA9F1DD" w14:textId="4A03A50E" w:rsidR="008D3ABF" w:rsidRDefault="008D3ABF">
      <w:pPr>
        <w:pStyle w:val="CommentText"/>
      </w:pPr>
      <w:r>
        <w:rPr>
          <w:rStyle w:val="CommentReference"/>
        </w:rPr>
        <w:annotationRef/>
      </w:r>
      <w:r>
        <w:t>spacing in between</w:t>
      </w:r>
    </w:p>
  </w:comment>
  <w:comment w:id="36" w:author="Reviewer" w:date="2025-03-23T15:24:00Z" w:initials="R">
    <w:p w14:paraId="792F102F" w14:textId="2BC5FB93" w:rsidR="004C57E6" w:rsidRDefault="004C57E6">
      <w:pPr>
        <w:pStyle w:val="CommentText"/>
      </w:pPr>
      <w:r>
        <w:rPr>
          <w:rStyle w:val="CommentReference"/>
        </w:rPr>
        <w:annotationRef/>
      </w:r>
      <w:r>
        <w:t>remove…not cited</w:t>
      </w:r>
    </w:p>
  </w:comment>
  <w:comment w:id="37" w:author="Reviewer" w:date="2025-03-23T15:25:00Z" w:initials="R">
    <w:p w14:paraId="7201FA4C" w14:textId="12DEADD6" w:rsidR="004C57E6" w:rsidRDefault="004C57E6">
      <w:pPr>
        <w:pStyle w:val="CommentText"/>
      </w:pPr>
      <w:r>
        <w:rPr>
          <w:rStyle w:val="CommentReference"/>
        </w:rPr>
        <w:annotationRef/>
      </w:r>
      <w:r>
        <w:t>not cited, remove</w:t>
      </w:r>
    </w:p>
  </w:comment>
  <w:comment w:id="38" w:author="Reviewer" w:date="2025-03-23T14:51:00Z" w:initials="R">
    <w:p w14:paraId="58D299F6" w14:textId="2914C74A" w:rsidR="003443F2" w:rsidRDefault="003443F2">
      <w:pPr>
        <w:pStyle w:val="CommentText"/>
      </w:pPr>
      <w:r>
        <w:rPr>
          <w:rStyle w:val="CommentReference"/>
        </w:rPr>
        <w:annotationRef/>
      </w:r>
      <w:r>
        <w:t>proper formatting… family name 1</w:t>
      </w:r>
      <w:r w:rsidRPr="003443F2">
        <w:rPr>
          <w:vertAlign w:val="superscript"/>
        </w:rPr>
        <w:t>st</w:t>
      </w:r>
      <w:r>
        <w:t xml:space="preserve"> followed by given name initials</w:t>
      </w:r>
    </w:p>
  </w:comment>
  <w:comment w:id="39" w:author="Reviewer" w:date="2025-03-23T15:25:00Z" w:initials="R">
    <w:p w14:paraId="3122B458" w14:textId="286A215D" w:rsidR="004C57E6" w:rsidRDefault="004C57E6">
      <w:pPr>
        <w:pStyle w:val="CommentText"/>
      </w:pPr>
      <w:r>
        <w:rPr>
          <w:rStyle w:val="CommentReference"/>
        </w:rPr>
        <w:annotationRef/>
      </w:r>
      <w:r>
        <w:t>not cited, remove</w:t>
      </w:r>
    </w:p>
  </w:comment>
  <w:comment w:id="40" w:author="Reviewer" w:date="2025-03-23T15:25:00Z" w:initials="R">
    <w:p w14:paraId="49EA02F5" w14:textId="34275578" w:rsidR="004C57E6" w:rsidRDefault="004C57E6">
      <w:pPr>
        <w:pStyle w:val="CommentText"/>
      </w:pPr>
      <w:r>
        <w:rPr>
          <w:rStyle w:val="CommentReference"/>
        </w:rPr>
        <w:annotationRef/>
      </w:r>
      <w:r>
        <w:t>remove</w:t>
      </w:r>
    </w:p>
  </w:comment>
  <w:comment w:id="41" w:author="Reviewer" w:date="2025-03-23T15:25:00Z" w:initials="R">
    <w:p w14:paraId="713C7F6D" w14:textId="74E8D7C5" w:rsidR="004C57E6" w:rsidRDefault="004C57E6">
      <w:pPr>
        <w:pStyle w:val="CommentText"/>
      </w:pPr>
      <w:r>
        <w:rPr>
          <w:rStyle w:val="CommentReference"/>
        </w:rPr>
        <w:annotationRef/>
      </w:r>
      <w:r>
        <w:t>remove</w:t>
      </w:r>
    </w:p>
  </w:comment>
  <w:comment w:id="42" w:author="Reviewer" w:date="2025-03-23T15:25:00Z" w:initials="R">
    <w:p w14:paraId="3F05CC53" w14:textId="39CE818D" w:rsidR="004C57E6" w:rsidRDefault="004C57E6">
      <w:pPr>
        <w:pStyle w:val="CommentText"/>
      </w:pPr>
      <w:r>
        <w:rPr>
          <w:rStyle w:val="CommentReference"/>
        </w:rPr>
        <w:annotationRef/>
      </w:r>
      <w:r>
        <w:t>remove</w:t>
      </w:r>
    </w:p>
  </w:comment>
  <w:comment w:id="43" w:author="Reviewer" w:date="2025-03-23T15:26:00Z" w:initials="R">
    <w:p w14:paraId="1D8BCA47" w14:textId="5C9FC7A7" w:rsidR="004C57E6" w:rsidRDefault="004C57E6">
      <w:pPr>
        <w:pStyle w:val="CommentText"/>
      </w:pPr>
      <w:r>
        <w:rPr>
          <w:rStyle w:val="CommentReference"/>
        </w:rPr>
        <w:annotationRef/>
      </w:r>
      <w:r>
        <w:t>not cited, remove</w:t>
      </w:r>
    </w:p>
  </w:comment>
  <w:comment w:id="44" w:author="Reviewer" w:date="2025-03-23T15:26:00Z" w:initials="R">
    <w:p w14:paraId="47E46746" w14:textId="56D7566F" w:rsidR="004C57E6" w:rsidRDefault="004C57E6">
      <w:pPr>
        <w:pStyle w:val="CommentText"/>
      </w:pPr>
      <w:r>
        <w:rPr>
          <w:rStyle w:val="CommentReference"/>
        </w:rPr>
        <w:annotationRef/>
      </w:r>
      <w:r>
        <w:t>not cited, remove</w:t>
      </w:r>
    </w:p>
  </w:comment>
  <w:comment w:id="45" w:author="Reviewer" w:date="2025-03-23T15:26:00Z" w:initials="R">
    <w:p w14:paraId="539805AD" w14:textId="39E66678" w:rsidR="004C57E6" w:rsidRDefault="004C57E6">
      <w:pPr>
        <w:pStyle w:val="CommentText"/>
      </w:pPr>
      <w:r>
        <w:rPr>
          <w:rStyle w:val="CommentReference"/>
        </w:rPr>
        <w:annotationRef/>
      </w:r>
      <w:r>
        <w:t>remove, not cited</w:t>
      </w:r>
    </w:p>
  </w:comment>
  <w:comment w:id="46" w:author="Reviewer" w:date="2025-03-23T15:26:00Z" w:initials="R">
    <w:p w14:paraId="5565A0B3" w14:textId="55C833C8" w:rsidR="004C57E6" w:rsidRDefault="004C57E6">
      <w:pPr>
        <w:pStyle w:val="CommentText"/>
      </w:pPr>
      <w:r>
        <w:rPr>
          <w:rStyle w:val="CommentReference"/>
        </w:rPr>
        <w:annotationRef/>
      </w:r>
      <w:r>
        <w:t>repeated and not cited… remove</w:t>
      </w:r>
    </w:p>
  </w:comment>
  <w:comment w:id="47" w:author="Reviewer" w:date="2025-03-23T15:27:00Z" w:initials="R">
    <w:p w14:paraId="2081B055" w14:textId="201658E5" w:rsidR="004C57E6" w:rsidRDefault="004C57E6">
      <w:pPr>
        <w:pStyle w:val="CommentText"/>
      </w:pPr>
      <w:r>
        <w:rPr>
          <w:rStyle w:val="CommentReference"/>
        </w:rPr>
        <w:annotationRef/>
      </w:r>
      <w:r>
        <w:t>remove</w:t>
      </w:r>
    </w:p>
  </w:comment>
  <w:comment w:id="48" w:author="Reviewer" w:date="2025-03-23T14:52:00Z" w:initials="R">
    <w:p w14:paraId="263DF003" w14:textId="77777777" w:rsidR="003443F2" w:rsidRDefault="003443F2">
      <w:pPr>
        <w:pStyle w:val="CommentText"/>
      </w:pPr>
      <w:r>
        <w:rPr>
          <w:rStyle w:val="CommentReference"/>
        </w:rPr>
        <w:annotationRef/>
      </w:r>
      <w:r>
        <w:t>how many authors are there in this publication?</w:t>
      </w:r>
    </w:p>
    <w:p w14:paraId="1D2E32BC" w14:textId="289C5636" w:rsidR="003443F2" w:rsidRDefault="003443F2">
      <w:pPr>
        <w:pStyle w:val="CommentText"/>
      </w:pPr>
      <w:r>
        <w:t xml:space="preserve">Provide all the names… or at least some of the names… follow </w:t>
      </w:r>
      <w:proofErr w:type="spellStart"/>
      <w:r>
        <w:t>apa</w:t>
      </w:r>
      <w:proofErr w:type="spellEnd"/>
      <w:r>
        <w:t xml:space="preserve"> style</w:t>
      </w:r>
    </w:p>
  </w:comment>
  <w:comment w:id="49" w:author="Reviewer" w:date="2025-03-23T14:53:00Z" w:initials="R">
    <w:p w14:paraId="4276CCF8" w14:textId="77777777" w:rsidR="003443F2" w:rsidRDefault="003443F2" w:rsidP="003443F2">
      <w:pPr>
        <w:pStyle w:val="CommentText"/>
      </w:pPr>
      <w:r>
        <w:rPr>
          <w:rStyle w:val="CommentReference"/>
        </w:rPr>
        <w:annotationRef/>
      </w:r>
      <w:r>
        <w:rPr>
          <w:rStyle w:val="CommentReference"/>
        </w:rPr>
        <w:annotationRef/>
      </w:r>
      <w:r>
        <w:t>how many authors are there in this publication?</w:t>
      </w:r>
    </w:p>
    <w:p w14:paraId="62A21BE3" w14:textId="77777777" w:rsidR="003443F2" w:rsidRDefault="003443F2" w:rsidP="003443F2">
      <w:pPr>
        <w:pStyle w:val="CommentText"/>
      </w:pPr>
      <w:r>
        <w:t xml:space="preserve">Provide all the names… or at least some of the names… follow </w:t>
      </w:r>
      <w:proofErr w:type="spellStart"/>
      <w:r>
        <w:t>apa</w:t>
      </w:r>
      <w:proofErr w:type="spellEnd"/>
      <w:r>
        <w:t xml:space="preserve"> style</w:t>
      </w:r>
    </w:p>
    <w:p w14:paraId="1D19AD88" w14:textId="0014AC7C" w:rsidR="003443F2" w:rsidRDefault="003443F2">
      <w:pPr>
        <w:pStyle w:val="CommentText"/>
      </w:pPr>
    </w:p>
  </w:comment>
  <w:comment w:id="50" w:author="Reviewer" w:date="2025-03-23T14:53:00Z" w:initials="R">
    <w:p w14:paraId="27CA75E6" w14:textId="77777777" w:rsidR="003443F2" w:rsidRDefault="003443F2">
      <w:pPr>
        <w:pStyle w:val="CommentText"/>
      </w:pPr>
      <w:r>
        <w:rPr>
          <w:rStyle w:val="CommentReference"/>
        </w:rPr>
        <w:annotationRef/>
      </w:r>
      <w:r>
        <w:t>Repeated… remove</w:t>
      </w:r>
    </w:p>
    <w:p w14:paraId="74D8BC0F" w14:textId="299B7331" w:rsidR="003443F2" w:rsidRDefault="003443F2">
      <w:pPr>
        <w:pStyle w:val="CommentText"/>
      </w:pPr>
    </w:p>
  </w:comment>
  <w:comment w:id="51" w:author="Reviewer" w:date="2025-03-23T14:55:00Z" w:initials="R">
    <w:p w14:paraId="3E54F521" w14:textId="6FA1110C" w:rsidR="003443F2" w:rsidRDefault="003443F2">
      <w:pPr>
        <w:pStyle w:val="CommentText"/>
      </w:pPr>
      <w:r>
        <w:rPr>
          <w:rStyle w:val="CommentReference"/>
        </w:rPr>
        <w:annotationRef/>
      </w:r>
      <w:r>
        <w:t>Spell this one 1</w:t>
      </w:r>
      <w:r w:rsidRPr="003443F2">
        <w:rPr>
          <w:vertAlign w:val="superscript"/>
        </w:rPr>
        <w:t>st</w:t>
      </w:r>
      <w:r>
        <w:t xml:space="preserve"> followed by its acronyms… it’s how you presented on your discussions</w:t>
      </w:r>
    </w:p>
  </w:comment>
  <w:comment w:id="52" w:author="Reviewer" w:date="2025-03-23T14:54:00Z" w:initials="R">
    <w:p w14:paraId="5D49A5FD" w14:textId="77777777" w:rsidR="003443F2" w:rsidRDefault="003443F2">
      <w:pPr>
        <w:pStyle w:val="CommentText"/>
      </w:pPr>
      <w:r>
        <w:rPr>
          <w:rStyle w:val="CommentReference"/>
        </w:rPr>
        <w:annotationRef/>
      </w:r>
      <w:r>
        <w:t>Should be presented the other way around… full terms first, followed by its acronyms, as in</w:t>
      </w:r>
    </w:p>
    <w:p w14:paraId="369F2DBD" w14:textId="77777777" w:rsidR="003443F2" w:rsidRDefault="003443F2">
      <w:pPr>
        <w:pStyle w:val="CommentText"/>
        <w:rPr>
          <w:color w:val="212121"/>
          <w:sz w:val="28"/>
        </w:rPr>
      </w:pPr>
      <w:r>
        <w:rPr>
          <w:color w:val="212121"/>
          <w:sz w:val="28"/>
        </w:rPr>
        <w:t>Zimbabwe Council for Higher Education</w:t>
      </w:r>
      <w:r>
        <w:rPr>
          <w:color w:val="212121"/>
          <w:sz w:val="28"/>
        </w:rPr>
        <w:t xml:space="preserve"> (</w:t>
      </w:r>
      <w:proofErr w:type="spellStart"/>
      <w:r>
        <w:rPr>
          <w:color w:val="212121"/>
          <w:sz w:val="28"/>
        </w:rPr>
        <w:t>ZIMCHE</w:t>
      </w:r>
      <w:proofErr w:type="spellEnd"/>
      <w:r>
        <w:rPr>
          <w:color w:val="212121"/>
          <w:sz w:val="28"/>
        </w:rPr>
        <w:t>)</w:t>
      </w:r>
    </w:p>
    <w:p w14:paraId="0C861711" w14:textId="77777777" w:rsidR="003443F2" w:rsidRDefault="003443F2">
      <w:pPr>
        <w:pStyle w:val="CommentText"/>
        <w:rPr>
          <w:color w:val="212121"/>
          <w:sz w:val="28"/>
        </w:rPr>
      </w:pPr>
    </w:p>
    <w:p w14:paraId="6968BF4E" w14:textId="23909253" w:rsidR="003443F2" w:rsidRDefault="003443F2">
      <w:pPr>
        <w:pStyle w:val="CommentText"/>
      </w:pPr>
      <w:r>
        <w:rPr>
          <w:color w:val="212121"/>
          <w:sz w:val="28"/>
        </w:rPr>
        <w:t>Do the same with others…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9434A1" w15:done="0"/>
  <w15:commentEx w15:paraId="227C1CAE" w15:done="0"/>
  <w15:commentEx w15:paraId="74B84CC1" w15:done="0"/>
  <w15:commentEx w15:paraId="181DA231" w15:done="0"/>
  <w15:commentEx w15:paraId="64D9E54E" w15:done="0"/>
  <w15:commentEx w15:paraId="77FDE99D" w15:done="0"/>
  <w15:commentEx w15:paraId="196B918F" w15:done="0"/>
  <w15:commentEx w15:paraId="1246E711" w15:done="0"/>
  <w15:commentEx w15:paraId="09425BDF" w15:done="0"/>
  <w15:commentEx w15:paraId="077098F6" w15:done="0"/>
  <w15:commentEx w15:paraId="636C7789" w15:done="0"/>
  <w15:commentEx w15:paraId="23DEC2CD" w15:done="0"/>
  <w15:commentEx w15:paraId="757C7B12" w15:done="0"/>
  <w15:commentEx w15:paraId="2CD67AFD" w15:done="0"/>
  <w15:commentEx w15:paraId="4D182DA0" w15:done="0"/>
  <w15:commentEx w15:paraId="3781520A" w15:done="0"/>
  <w15:commentEx w15:paraId="1854A4D7" w15:done="0"/>
  <w15:commentEx w15:paraId="13D8EEA3" w15:done="0"/>
  <w15:commentEx w15:paraId="6ED5D6C5" w15:done="0"/>
  <w15:commentEx w15:paraId="5565F472" w15:done="0"/>
  <w15:commentEx w15:paraId="27DEA11A" w15:done="0"/>
  <w15:commentEx w15:paraId="311AF7C1" w15:done="0"/>
  <w15:commentEx w15:paraId="562FA9BF" w15:done="0"/>
  <w15:commentEx w15:paraId="167DF2D0" w15:done="0"/>
  <w15:commentEx w15:paraId="512879DB" w15:done="0"/>
  <w15:commentEx w15:paraId="043BC5C3" w15:done="0"/>
  <w15:commentEx w15:paraId="24C1072D" w15:done="0"/>
  <w15:commentEx w15:paraId="3E1A6E15" w15:done="0"/>
  <w15:commentEx w15:paraId="5B395064" w15:done="0"/>
  <w15:commentEx w15:paraId="08DFF6BC" w15:done="0"/>
  <w15:commentEx w15:paraId="48B1FCEC" w15:done="0"/>
  <w15:commentEx w15:paraId="12DAC011" w15:done="0"/>
  <w15:commentEx w15:paraId="7135860A" w15:done="0"/>
  <w15:commentEx w15:paraId="43D77EF6" w15:done="0"/>
  <w15:commentEx w15:paraId="39754819" w15:done="0"/>
  <w15:commentEx w15:paraId="2CA9F1DD" w15:done="0"/>
  <w15:commentEx w15:paraId="792F102F" w15:done="0"/>
  <w15:commentEx w15:paraId="7201FA4C" w15:done="0"/>
  <w15:commentEx w15:paraId="58D299F6" w15:done="0"/>
  <w15:commentEx w15:paraId="3122B458" w15:done="0"/>
  <w15:commentEx w15:paraId="49EA02F5" w15:done="0"/>
  <w15:commentEx w15:paraId="713C7F6D" w15:done="0"/>
  <w15:commentEx w15:paraId="3F05CC53" w15:done="0"/>
  <w15:commentEx w15:paraId="1D8BCA47" w15:done="0"/>
  <w15:commentEx w15:paraId="47E46746" w15:done="0"/>
  <w15:commentEx w15:paraId="539805AD" w15:done="0"/>
  <w15:commentEx w15:paraId="5565A0B3" w15:done="0"/>
  <w15:commentEx w15:paraId="2081B055" w15:done="0"/>
  <w15:commentEx w15:paraId="1D2E32BC" w15:done="0"/>
  <w15:commentEx w15:paraId="1D19AD88" w15:done="0"/>
  <w15:commentEx w15:paraId="74D8BC0F" w15:done="0"/>
  <w15:commentEx w15:paraId="3E54F521" w15:done="0"/>
  <w15:commentEx w15:paraId="6968BF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A0A4CF" w16cex:dateUtc="2025-03-23T07:08:00Z"/>
  <w16cex:commentExtensible w16cex:durableId="66028A38" w16cex:dateUtc="2025-03-23T06:59:00Z"/>
  <w16cex:commentExtensible w16cex:durableId="219CC080" w16cex:dateUtc="2025-03-23T07:02:00Z"/>
  <w16cex:commentExtensible w16cex:durableId="12C6D7DD" w16cex:dateUtc="2025-03-23T06:43:00Z"/>
  <w16cex:commentExtensible w16cex:durableId="6D7365AB" w16cex:dateUtc="2025-03-23T06:42:00Z"/>
  <w16cex:commentExtensible w16cex:durableId="0E6C0780" w16cex:dateUtc="2025-03-23T06:42:00Z"/>
  <w16cex:commentExtensible w16cex:durableId="3FDEB911" w16cex:dateUtc="2025-03-23T07:04:00Z"/>
  <w16cex:commentExtensible w16cex:durableId="7B7547B9" w16cex:dateUtc="2025-03-23T07:05:00Z"/>
  <w16cex:commentExtensible w16cex:durableId="38ECE491" w16cex:dateUtc="2025-03-23T06:44:00Z"/>
  <w16cex:commentExtensible w16cex:durableId="00EC9668" w16cex:dateUtc="2025-03-23T06:45:00Z"/>
  <w16cex:commentExtensible w16cex:durableId="2B6D1225" w16cex:dateUtc="2025-03-23T07:05:00Z"/>
  <w16cex:commentExtensible w16cex:durableId="009E2552" w16cex:dateUtc="2025-03-23T06:58:00Z"/>
  <w16cex:commentExtensible w16cex:durableId="3FEE9B72" w16cex:dateUtc="2025-03-23T07:12:00Z"/>
  <w16cex:commentExtensible w16cex:durableId="55B7738D" w16cex:dateUtc="2025-03-23T07:16:00Z"/>
  <w16cex:commentExtensible w16cex:durableId="5AF9F795" w16cex:dateUtc="2025-03-23T07:10:00Z"/>
  <w16cex:commentExtensible w16cex:durableId="6B4734FF" w16cex:dateUtc="2025-03-23T06:58:00Z"/>
  <w16cex:commentExtensible w16cex:durableId="728527BD" w16cex:dateUtc="2025-03-23T07:11:00Z"/>
  <w16cex:commentExtensible w16cex:durableId="6FA40BF8" w16cex:dateUtc="2025-03-23T07:17:00Z"/>
  <w16cex:commentExtensible w16cex:durableId="54C21A49" w16cex:dateUtc="2025-03-23T06:59:00Z"/>
  <w16cex:commentExtensible w16cex:durableId="4DCE6DFF" w16cex:dateUtc="2025-03-23T06:59:00Z"/>
  <w16cex:commentExtensible w16cex:durableId="765E8CD6" w16cex:dateUtc="2025-03-23T06:57:00Z"/>
  <w16cex:commentExtensible w16cex:durableId="4376E690" w16cex:dateUtc="2025-03-23T06:47:00Z"/>
  <w16cex:commentExtensible w16cex:durableId="06C79A49" w16cex:dateUtc="2025-03-23T07:22:00Z"/>
  <w16cex:commentExtensible w16cex:durableId="74BC24F4" w16cex:dateUtc="2025-03-23T07:22:00Z"/>
  <w16cex:commentExtensible w16cex:durableId="767166E2" w16cex:dateUtc="2025-03-23T07:22:00Z"/>
  <w16cex:commentExtensible w16cex:durableId="6A915140" w16cex:dateUtc="2025-03-23T06:49:00Z"/>
  <w16cex:commentExtensible w16cex:durableId="47021FDC" w16cex:dateUtc="2025-03-23T06:48:00Z"/>
  <w16cex:commentExtensible w16cex:durableId="2E4D7929" w16cex:dateUtc="2025-03-23T06:48:00Z"/>
  <w16cex:commentExtensible w16cex:durableId="229FF01C" w16cex:dateUtc="2025-03-23T07:23:00Z"/>
  <w16cex:commentExtensible w16cex:durableId="5BFA062A" w16cex:dateUtc="2025-03-23T06:50:00Z"/>
  <w16cex:commentExtensible w16cex:durableId="0156A962" w16cex:dateUtc="2025-03-23T07:23:00Z"/>
  <w16cex:commentExtensible w16cex:durableId="18E5A33C" w16cex:dateUtc="2025-03-23T06:49:00Z"/>
  <w16cex:commentExtensible w16cex:durableId="382149F5" w16cex:dateUtc="2025-03-23T06:49:00Z"/>
  <w16cex:commentExtensible w16cex:durableId="0F650A7B" w16cex:dateUtc="2025-03-23T06:49:00Z"/>
  <w16cex:commentExtensible w16cex:durableId="3EFFC908" w16cex:dateUtc="2025-03-23T07:23:00Z"/>
  <w16cex:commentExtensible w16cex:durableId="0AB8C0F5" w16cex:dateUtc="2025-03-23T06:50:00Z"/>
  <w16cex:commentExtensible w16cex:durableId="21F6B6E2" w16cex:dateUtc="2025-03-23T07:24:00Z"/>
  <w16cex:commentExtensible w16cex:durableId="76E0E43D" w16cex:dateUtc="2025-03-23T07:25:00Z"/>
  <w16cex:commentExtensible w16cex:durableId="6883B938" w16cex:dateUtc="2025-03-23T06:51:00Z"/>
  <w16cex:commentExtensible w16cex:durableId="12F8D2C7" w16cex:dateUtc="2025-03-23T07:25:00Z"/>
  <w16cex:commentExtensible w16cex:durableId="1DB73B1B" w16cex:dateUtc="2025-03-23T07:25:00Z"/>
  <w16cex:commentExtensible w16cex:durableId="4DDF5456" w16cex:dateUtc="2025-03-23T07:25:00Z"/>
  <w16cex:commentExtensible w16cex:durableId="3DE49907" w16cex:dateUtc="2025-03-23T07:25:00Z"/>
  <w16cex:commentExtensible w16cex:durableId="29C86423" w16cex:dateUtc="2025-03-23T07:26:00Z"/>
  <w16cex:commentExtensible w16cex:durableId="373ACFC8" w16cex:dateUtc="2025-03-23T07:26:00Z"/>
  <w16cex:commentExtensible w16cex:durableId="431FFB8A" w16cex:dateUtc="2025-03-23T07:26:00Z"/>
  <w16cex:commentExtensible w16cex:durableId="3C5B030D" w16cex:dateUtc="2025-03-23T07:26:00Z"/>
  <w16cex:commentExtensible w16cex:durableId="4DACCD56" w16cex:dateUtc="2025-03-23T07:27:00Z"/>
  <w16cex:commentExtensible w16cex:durableId="457C174B" w16cex:dateUtc="2025-03-23T06:52:00Z"/>
  <w16cex:commentExtensible w16cex:durableId="6E75FEA8" w16cex:dateUtc="2025-03-23T06:53:00Z"/>
  <w16cex:commentExtensible w16cex:durableId="47ABE53A" w16cex:dateUtc="2025-03-23T06:53:00Z"/>
  <w16cex:commentExtensible w16cex:durableId="3D5C89A7" w16cex:dateUtc="2025-03-23T06:55:00Z"/>
  <w16cex:commentExtensible w16cex:durableId="6E3A7E1D" w16cex:dateUtc="2025-03-23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9434A1" w16cid:durableId="00A0A4CF"/>
  <w16cid:commentId w16cid:paraId="227C1CAE" w16cid:durableId="66028A38"/>
  <w16cid:commentId w16cid:paraId="74B84CC1" w16cid:durableId="219CC080"/>
  <w16cid:commentId w16cid:paraId="181DA231" w16cid:durableId="12C6D7DD"/>
  <w16cid:commentId w16cid:paraId="64D9E54E" w16cid:durableId="6D7365AB"/>
  <w16cid:commentId w16cid:paraId="77FDE99D" w16cid:durableId="0E6C0780"/>
  <w16cid:commentId w16cid:paraId="196B918F" w16cid:durableId="3FDEB911"/>
  <w16cid:commentId w16cid:paraId="1246E711" w16cid:durableId="7B7547B9"/>
  <w16cid:commentId w16cid:paraId="09425BDF" w16cid:durableId="38ECE491"/>
  <w16cid:commentId w16cid:paraId="077098F6" w16cid:durableId="00EC9668"/>
  <w16cid:commentId w16cid:paraId="636C7789" w16cid:durableId="2B6D1225"/>
  <w16cid:commentId w16cid:paraId="23DEC2CD" w16cid:durableId="009E2552"/>
  <w16cid:commentId w16cid:paraId="757C7B12" w16cid:durableId="3FEE9B72"/>
  <w16cid:commentId w16cid:paraId="2CD67AFD" w16cid:durableId="55B7738D"/>
  <w16cid:commentId w16cid:paraId="4D182DA0" w16cid:durableId="5AF9F795"/>
  <w16cid:commentId w16cid:paraId="3781520A" w16cid:durableId="6B4734FF"/>
  <w16cid:commentId w16cid:paraId="1854A4D7" w16cid:durableId="728527BD"/>
  <w16cid:commentId w16cid:paraId="13D8EEA3" w16cid:durableId="6FA40BF8"/>
  <w16cid:commentId w16cid:paraId="6ED5D6C5" w16cid:durableId="54C21A49"/>
  <w16cid:commentId w16cid:paraId="5565F472" w16cid:durableId="4DCE6DFF"/>
  <w16cid:commentId w16cid:paraId="27DEA11A" w16cid:durableId="765E8CD6"/>
  <w16cid:commentId w16cid:paraId="311AF7C1" w16cid:durableId="4376E690"/>
  <w16cid:commentId w16cid:paraId="562FA9BF" w16cid:durableId="06C79A49"/>
  <w16cid:commentId w16cid:paraId="167DF2D0" w16cid:durableId="74BC24F4"/>
  <w16cid:commentId w16cid:paraId="512879DB" w16cid:durableId="767166E2"/>
  <w16cid:commentId w16cid:paraId="043BC5C3" w16cid:durableId="6A915140"/>
  <w16cid:commentId w16cid:paraId="24C1072D" w16cid:durableId="47021FDC"/>
  <w16cid:commentId w16cid:paraId="3E1A6E15" w16cid:durableId="2E4D7929"/>
  <w16cid:commentId w16cid:paraId="5B395064" w16cid:durableId="229FF01C"/>
  <w16cid:commentId w16cid:paraId="08DFF6BC" w16cid:durableId="5BFA062A"/>
  <w16cid:commentId w16cid:paraId="48B1FCEC" w16cid:durableId="0156A962"/>
  <w16cid:commentId w16cid:paraId="12DAC011" w16cid:durableId="18E5A33C"/>
  <w16cid:commentId w16cid:paraId="7135860A" w16cid:durableId="382149F5"/>
  <w16cid:commentId w16cid:paraId="43D77EF6" w16cid:durableId="0F650A7B"/>
  <w16cid:commentId w16cid:paraId="39754819" w16cid:durableId="3EFFC908"/>
  <w16cid:commentId w16cid:paraId="2CA9F1DD" w16cid:durableId="0AB8C0F5"/>
  <w16cid:commentId w16cid:paraId="792F102F" w16cid:durableId="21F6B6E2"/>
  <w16cid:commentId w16cid:paraId="7201FA4C" w16cid:durableId="76E0E43D"/>
  <w16cid:commentId w16cid:paraId="58D299F6" w16cid:durableId="6883B938"/>
  <w16cid:commentId w16cid:paraId="3122B458" w16cid:durableId="12F8D2C7"/>
  <w16cid:commentId w16cid:paraId="49EA02F5" w16cid:durableId="1DB73B1B"/>
  <w16cid:commentId w16cid:paraId="713C7F6D" w16cid:durableId="4DDF5456"/>
  <w16cid:commentId w16cid:paraId="3F05CC53" w16cid:durableId="3DE49907"/>
  <w16cid:commentId w16cid:paraId="1D8BCA47" w16cid:durableId="29C86423"/>
  <w16cid:commentId w16cid:paraId="47E46746" w16cid:durableId="373ACFC8"/>
  <w16cid:commentId w16cid:paraId="539805AD" w16cid:durableId="431FFB8A"/>
  <w16cid:commentId w16cid:paraId="5565A0B3" w16cid:durableId="3C5B030D"/>
  <w16cid:commentId w16cid:paraId="2081B055" w16cid:durableId="4DACCD56"/>
  <w16cid:commentId w16cid:paraId="1D2E32BC" w16cid:durableId="457C174B"/>
  <w16cid:commentId w16cid:paraId="1D19AD88" w16cid:durableId="6E75FEA8"/>
  <w16cid:commentId w16cid:paraId="74D8BC0F" w16cid:durableId="47ABE53A"/>
  <w16cid:commentId w16cid:paraId="3E54F521" w16cid:durableId="3D5C89A7"/>
  <w16cid:commentId w16cid:paraId="6968BF4E" w16cid:durableId="6E3A7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84E2" w14:textId="77777777" w:rsidR="006C3C7B" w:rsidRDefault="006C3C7B">
      <w:r>
        <w:separator/>
      </w:r>
    </w:p>
  </w:endnote>
  <w:endnote w:type="continuationSeparator" w:id="0">
    <w:p w14:paraId="25BFA469" w14:textId="77777777" w:rsidR="006C3C7B" w:rsidRDefault="006C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5098" w14:textId="77777777" w:rsidR="00CA2AAE" w:rsidRDefault="00CA2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1DC0" w14:textId="77777777" w:rsidR="009E2DB2" w:rsidRDefault="003E5527">
    <w:pPr>
      <w:pStyle w:val="BodyText"/>
      <w:spacing w:line="14" w:lineRule="auto"/>
      <w:rPr>
        <w:sz w:val="20"/>
      </w:rPr>
    </w:pPr>
    <w:r>
      <w:rPr>
        <w:noProof/>
        <w:sz w:val="20"/>
      </w:rPr>
      <mc:AlternateContent>
        <mc:Choice Requires="wps">
          <w:drawing>
            <wp:anchor distT="0" distB="0" distL="0" distR="0" simplePos="0" relativeHeight="487339520" behindDoc="1" locked="0" layoutInCell="1" allowOverlap="1" wp14:anchorId="7B2A17F7" wp14:editId="18E64F6D">
              <wp:simplePos x="0" y="0"/>
              <wp:positionH relativeFrom="page">
                <wp:posOffset>896416</wp:posOffset>
              </wp:positionH>
              <wp:positionV relativeFrom="page">
                <wp:posOffset>9884359</wp:posOffset>
              </wp:positionV>
              <wp:extent cx="57689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1E7B779" id="Graphic 1" o:spid="_x0000_s1026" style="position:absolute;margin-left:70.6pt;margin-top:778.3pt;width:454.25pt;height:.5pt;z-index:-15976960;visibility:visible;mso-wrap-style:square;mso-wrap-distance-left:0;mso-wrap-distance-top:0;mso-wrap-distance-right:0;mso-wrap-distance-bottom:0;mso-position-horizontal:absolute;mso-position-horizontal-relative:page;mso-position-vertical:absolute;mso-position-vertical-relative:page;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" path="m5768975,l,,,6095r5768975,l5768975,xe" fillcolor="#d9d9d9" stroked="f">
              <v:path arrowok="t"/>
              <w10:wrap anchorx="page" anchory="page"/>
            </v:shape>
          </w:pict>
        </mc:Fallback>
      </mc:AlternateContent>
    </w:r>
    <w:r>
      <w:rPr>
        <w:noProof/>
        <w:sz w:val="20"/>
      </w:rPr>
      <mc:AlternateContent>
        <mc:Choice Requires="wps">
          <w:drawing>
            <wp:anchor distT="0" distB="0" distL="0" distR="0" simplePos="0" relativeHeight="487340032" behindDoc="1" locked="0" layoutInCell="1" allowOverlap="1" wp14:anchorId="5681C344" wp14:editId="4B2CEA29">
              <wp:simplePos x="0" y="0"/>
              <wp:positionH relativeFrom="page">
                <wp:posOffset>876604</wp:posOffset>
              </wp:positionH>
              <wp:positionV relativeFrom="page">
                <wp:posOffset>9918903</wp:posOffset>
              </wp:positionV>
              <wp:extent cx="7823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05EBD371" w14:textId="77777777" w:rsidR="009E2DB2" w:rsidRDefault="003E5527">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100</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5681C344" id="_x0000_t202" coordsize="21600,21600" o:spt="202" path="m,l,21600r21600,l21600,xe">
              <v:stroke joinstyle="miter"/>
              <v:path gradientshapeok="t" o:connecttype="rect"/>
            </v:shapetype>
            <v:shape id="Textbox 2" o:spid="_x0000_s1026" type="#_x0000_t202" style="position:absolute;margin-left:69pt;margin-top:781pt;width:61.6pt;height:13.05pt;z-index:-1597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" filled="f" stroked="f">
              <v:textbox inset="0,0,0,0">
                <w:txbxContent>
                  <w:p w14:paraId="05EBD371" w14:textId="77777777" w:rsidR="009E2DB2" w:rsidRDefault="003E5527">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100</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4DEC" w14:textId="77777777" w:rsidR="00CA2AAE" w:rsidRDefault="00CA2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B9E3" w14:textId="77777777" w:rsidR="006C3C7B" w:rsidRDefault="006C3C7B">
      <w:r>
        <w:separator/>
      </w:r>
    </w:p>
  </w:footnote>
  <w:footnote w:type="continuationSeparator" w:id="0">
    <w:p w14:paraId="33292F04" w14:textId="77777777" w:rsidR="006C3C7B" w:rsidRDefault="006C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D54A6" w14:textId="77777777" w:rsidR="00CA2AAE" w:rsidRDefault="00000000">
    <w:pPr>
      <w:pStyle w:val="Header"/>
    </w:pPr>
    <w:r>
      <w:rPr>
        <w:noProof/>
      </w:rPr>
      <w:pict w14:anchorId="55E02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9360" o:spid="_x0000_s1026" type="#_x0000_t136" style="position:absolute;margin-left:0;margin-top:0;width:575.75pt;height:63.95pt;rotation:315;z-index:-159723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E953" w14:textId="77777777" w:rsidR="00CA2AAE" w:rsidRDefault="00000000">
    <w:pPr>
      <w:pStyle w:val="Header"/>
    </w:pPr>
    <w:r>
      <w:rPr>
        <w:noProof/>
      </w:rPr>
      <w:pict w14:anchorId="1291B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9361" o:spid="_x0000_s1027" type="#_x0000_t136" style="position:absolute;margin-left:0;margin-top:0;width:575.75pt;height:63.95pt;rotation:315;z-index:-159703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4522" w14:textId="77777777" w:rsidR="00CA2AAE" w:rsidRDefault="00000000">
    <w:pPr>
      <w:pStyle w:val="Header"/>
    </w:pPr>
    <w:r>
      <w:rPr>
        <w:noProof/>
      </w:rPr>
      <w:pict w14:anchorId="151FF4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09359" o:spid="_x0000_s1025" type="#_x0000_t136" style="position:absolute;margin-left:0;margin-top:0;width:575.75pt;height:63.95pt;rotation:315;z-index:-159744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2DB2"/>
    <w:rsid w:val="003443F2"/>
    <w:rsid w:val="003E5527"/>
    <w:rsid w:val="004C57E6"/>
    <w:rsid w:val="006C3C7B"/>
    <w:rsid w:val="008D3ABF"/>
    <w:rsid w:val="00953B10"/>
    <w:rsid w:val="009E2DB2"/>
    <w:rsid w:val="00A62B32"/>
    <w:rsid w:val="00BB3E40"/>
    <w:rsid w:val="00CA2AAE"/>
    <w:rsid w:val="00DB333F"/>
    <w:rsid w:val="00F97ECC"/>
    <w:rsid w:val="00FA5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F5095"/>
  <w15:docId w15:val="{2F5157DE-8858-4913-94E1-9C0522A1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jc w:val="both"/>
      <w:outlineLvl w:val="0"/>
    </w:pPr>
    <w:rPr>
      <w:b/>
      <w:bCs/>
      <w:sz w:val="28"/>
      <w:szCs w:val="28"/>
    </w:rPr>
  </w:style>
  <w:style w:type="paragraph" w:styleId="Heading2">
    <w:name w:val="heading 2"/>
    <w:basedOn w:val="Normal"/>
    <w:uiPriority w:val="9"/>
    <w:unhideWhenUsed/>
    <w:qFormat/>
    <w:pPr>
      <w:ind w:left="23"/>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2AAE"/>
    <w:pPr>
      <w:tabs>
        <w:tab w:val="center" w:pos="4680"/>
        <w:tab w:val="right" w:pos="9360"/>
      </w:tabs>
    </w:pPr>
  </w:style>
  <w:style w:type="character" w:customStyle="1" w:styleId="HeaderChar">
    <w:name w:val="Header Char"/>
    <w:basedOn w:val="DefaultParagraphFont"/>
    <w:link w:val="Header"/>
    <w:uiPriority w:val="99"/>
    <w:rsid w:val="00CA2AAE"/>
    <w:rPr>
      <w:rFonts w:ascii="Times New Roman" w:eastAsia="Times New Roman" w:hAnsi="Times New Roman" w:cs="Times New Roman"/>
    </w:rPr>
  </w:style>
  <w:style w:type="paragraph" w:styleId="Footer">
    <w:name w:val="footer"/>
    <w:basedOn w:val="Normal"/>
    <w:link w:val="FooterChar"/>
    <w:uiPriority w:val="99"/>
    <w:unhideWhenUsed/>
    <w:rsid w:val="00CA2AAE"/>
    <w:pPr>
      <w:tabs>
        <w:tab w:val="center" w:pos="4680"/>
        <w:tab w:val="right" w:pos="9360"/>
      </w:tabs>
    </w:pPr>
  </w:style>
  <w:style w:type="character" w:customStyle="1" w:styleId="FooterChar">
    <w:name w:val="Footer Char"/>
    <w:basedOn w:val="DefaultParagraphFont"/>
    <w:link w:val="Footer"/>
    <w:uiPriority w:val="99"/>
    <w:rsid w:val="00CA2AA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D3ABF"/>
    <w:rPr>
      <w:sz w:val="16"/>
      <w:szCs w:val="16"/>
    </w:rPr>
  </w:style>
  <w:style w:type="paragraph" w:styleId="CommentText">
    <w:name w:val="annotation text"/>
    <w:basedOn w:val="Normal"/>
    <w:link w:val="CommentTextChar"/>
    <w:uiPriority w:val="99"/>
    <w:semiHidden/>
    <w:unhideWhenUsed/>
    <w:rsid w:val="008D3ABF"/>
    <w:rPr>
      <w:sz w:val="20"/>
      <w:szCs w:val="20"/>
    </w:rPr>
  </w:style>
  <w:style w:type="character" w:customStyle="1" w:styleId="CommentTextChar">
    <w:name w:val="Comment Text Char"/>
    <w:basedOn w:val="DefaultParagraphFont"/>
    <w:link w:val="CommentText"/>
    <w:uiPriority w:val="99"/>
    <w:semiHidden/>
    <w:rsid w:val="008D3A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ABF"/>
    <w:rPr>
      <w:b/>
      <w:bCs/>
    </w:rPr>
  </w:style>
  <w:style w:type="character" w:customStyle="1" w:styleId="CommentSubjectChar">
    <w:name w:val="Comment Subject Char"/>
    <w:basedOn w:val="CommentTextChar"/>
    <w:link w:val="CommentSubject"/>
    <w:uiPriority w:val="99"/>
    <w:semiHidden/>
    <w:rsid w:val="008D3A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hyperlink" Target="https://doi.org/10.1080/13538322.2012.66255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hyperlink" Target="https://doi.org/10.3390/su70810760" TargetMode="External"/><Relationship Id="rId2" Type="http://schemas.openxmlformats.org/officeDocument/2006/relationships/settings" Target="settings.xml"/><Relationship Id="rId16" Type="http://schemas.openxmlformats.org/officeDocument/2006/relationships/hyperlink" Target="https://doi.org/10.3390/su12166666"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9543</Words>
  <Characters>54401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7</cp:revision>
  <dcterms:created xsi:type="dcterms:W3CDTF">2025-03-22T04:59:00Z</dcterms:created>
  <dcterms:modified xsi:type="dcterms:W3CDTF">2025-03-23T07:27:00Z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Nitro Pro</vt:lpwstr>
  </property>
  <property fmtid="{D5CDD505-2E9C-101B-9397-08002B2CF9AE}" pid="4" name="LastSaved">
    <vt:filetime>2025-03-22T00:00:00Z</vt:filetime>
  </property>
</Properties>
</file>