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1538E5">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1538E5">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41A245EF" w:rsidR="0000007A" w:rsidRPr="00DE7D30" w:rsidRDefault="00E1131B" w:rsidP="00054BC4">
            <w:pPr>
              <w:pStyle w:val="NormalWeb"/>
              <w:rPr>
                <w:rFonts w:ascii="Arial" w:hAnsi="Arial" w:cs="Arial"/>
                <w:b/>
                <w:bCs/>
                <w:szCs w:val="28"/>
                <w:u w:val="single"/>
              </w:rPr>
            </w:pPr>
            <w:r w:rsidRPr="00E1131B">
              <w:rPr>
                <w:rFonts w:ascii="Arial" w:hAnsi="Arial" w:cs="Arial"/>
                <w:b/>
                <w:bCs/>
                <w:szCs w:val="28"/>
                <w:u w:val="single"/>
              </w:rPr>
              <w:t>Quality Assurance Practices for Transformative Higher Education in Southern Africa</w:t>
            </w:r>
          </w:p>
        </w:tc>
      </w:tr>
      <w:tr w:rsidR="0000007A" w:rsidRPr="00DE7D30" w14:paraId="73C90375" w14:textId="77777777" w:rsidTr="001538E5">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AF3EC86"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E1131B">
              <w:rPr>
                <w:rFonts w:ascii="Arial" w:hAnsi="Arial" w:cs="Arial"/>
                <w:b/>
                <w:bCs/>
                <w:szCs w:val="28"/>
                <w:lang w:val="en-GB"/>
              </w:rPr>
              <w:t>5086.7</w:t>
            </w:r>
          </w:p>
        </w:tc>
      </w:tr>
      <w:tr w:rsidR="0000007A" w:rsidRPr="00DE7D30" w14:paraId="05B60576" w14:textId="77777777" w:rsidTr="001538E5">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22EC772" w:rsidR="0000007A" w:rsidRPr="00DE7D30" w:rsidRDefault="00E1131B" w:rsidP="000450FC">
            <w:pPr>
              <w:pStyle w:val="NormalWeb"/>
              <w:spacing w:before="0" w:beforeAutospacing="0" w:after="0" w:afterAutospacing="0"/>
              <w:rPr>
                <w:rFonts w:ascii="Arial" w:hAnsi="Arial" w:cs="Arial"/>
                <w:b/>
                <w:szCs w:val="28"/>
                <w:highlight w:val="yellow"/>
                <w:lang w:val="en-GB"/>
              </w:rPr>
            </w:pPr>
            <w:r w:rsidRPr="00E1131B">
              <w:rPr>
                <w:rFonts w:ascii="Arial" w:hAnsi="Arial" w:cs="Arial"/>
                <w:b/>
                <w:szCs w:val="28"/>
                <w:lang w:val="en-GB"/>
              </w:rPr>
              <w:t>Equitable quality education for transformative higher education in Southern Africa</w:t>
            </w:r>
          </w:p>
        </w:tc>
      </w:tr>
      <w:tr w:rsidR="00CF0BBB" w:rsidRPr="00DE7D30" w14:paraId="6D508B1C" w14:textId="77777777" w:rsidTr="001538E5">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7589451" w:rsidR="00CF0BBB" w:rsidRPr="00DE7D30" w:rsidRDefault="00E1131B"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17599C49" w14:textId="77777777" w:rsidR="00626025" w:rsidRPr="0086369B" w:rsidRDefault="00626025" w:rsidP="00D27A79">
      <w:pPr>
        <w:pStyle w:val="BodyText"/>
        <w:jc w:val="left"/>
        <w:rPr>
          <w:rFonts w:ascii="Arial" w:hAnsi="Arial" w:cs="Arial"/>
          <w:color w:val="222222"/>
          <w:sz w:val="20"/>
          <w:szCs w:val="18"/>
          <w:lang w:val="en-GB"/>
        </w:rPr>
      </w:pPr>
    </w:p>
    <w:tbl>
      <w:tblPr>
        <w:tblpPr w:leftFromText="180" w:rightFromText="180" w:vertAnchor="text" w:horzAnchor="margin" w:tblpY="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1538E5" w:rsidRPr="00900E9B" w14:paraId="44F17104" w14:textId="77777777" w:rsidTr="001538E5">
        <w:tc>
          <w:tcPr>
            <w:tcW w:w="5000" w:type="pct"/>
            <w:gridSpan w:val="3"/>
            <w:tcBorders>
              <w:top w:val="nil"/>
              <w:left w:val="nil"/>
              <w:right w:val="nil"/>
            </w:tcBorders>
            <w:noWrap/>
          </w:tcPr>
          <w:p w14:paraId="3C4BB43F" w14:textId="77777777" w:rsidR="001538E5" w:rsidRPr="00900E9B" w:rsidRDefault="001538E5" w:rsidP="001538E5">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3F4E9686" w14:textId="77777777" w:rsidR="001538E5" w:rsidRPr="00900E9B" w:rsidRDefault="001538E5" w:rsidP="001538E5">
            <w:pPr>
              <w:rPr>
                <w:sz w:val="20"/>
                <w:szCs w:val="20"/>
                <w:lang w:val="en-GB"/>
              </w:rPr>
            </w:pPr>
          </w:p>
        </w:tc>
      </w:tr>
      <w:tr w:rsidR="001538E5" w:rsidRPr="00900E9B" w14:paraId="48D50AB4" w14:textId="77777777" w:rsidTr="001538E5">
        <w:tc>
          <w:tcPr>
            <w:tcW w:w="1265" w:type="pct"/>
            <w:noWrap/>
          </w:tcPr>
          <w:p w14:paraId="7D89743A" w14:textId="77777777" w:rsidR="001538E5" w:rsidRPr="00900E9B" w:rsidRDefault="001538E5" w:rsidP="001538E5">
            <w:pPr>
              <w:pStyle w:val="Heading2"/>
              <w:jc w:val="left"/>
              <w:rPr>
                <w:rFonts w:ascii="Times New Roman" w:hAnsi="Times New Roman"/>
                <w:lang w:val="en-GB"/>
              </w:rPr>
            </w:pPr>
          </w:p>
        </w:tc>
        <w:tc>
          <w:tcPr>
            <w:tcW w:w="2212" w:type="pct"/>
          </w:tcPr>
          <w:p w14:paraId="1D3CC3BE" w14:textId="77777777" w:rsidR="001538E5" w:rsidRDefault="001538E5" w:rsidP="001538E5">
            <w:pPr>
              <w:pStyle w:val="Heading2"/>
              <w:jc w:val="left"/>
              <w:rPr>
                <w:rFonts w:ascii="Times New Roman" w:hAnsi="Times New Roman"/>
                <w:lang w:val="en-GB"/>
              </w:rPr>
            </w:pPr>
            <w:r w:rsidRPr="00900E9B">
              <w:rPr>
                <w:rFonts w:ascii="Times New Roman" w:hAnsi="Times New Roman"/>
                <w:lang w:val="en-GB"/>
              </w:rPr>
              <w:t>Reviewer’s comment</w:t>
            </w:r>
          </w:p>
          <w:p w14:paraId="3F2E0E70" w14:textId="77777777" w:rsidR="001538E5" w:rsidRDefault="001538E5" w:rsidP="001538E5">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4ECC44A" w14:textId="77777777" w:rsidR="001538E5" w:rsidRPr="00421DBF" w:rsidRDefault="001538E5" w:rsidP="001538E5">
            <w:pPr>
              <w:rPr>
                <w:lang w:val="en-GB"/>
              </w:rPr>
            </w:pPr>
          </w:p>
        </w:tc>
        <w:tc>
          <w:tcPr>
            <w:tcW w:w="1523" w:type="pct"/>
          </w:tcPr>
          <w:p w14:paraId="6A333069" w14:textId="77777777" w:rsidR="001538E5" w:rsidRPr="00900E9B" w:rsidRDefault="001538E5" w:rsidP="001538E5">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1538E5" w:rsidRPr="00900E9B" w14:paraId="196A0669" w14:textId="77777777" w:rsidTr="001538E5">
        <w:trPr>
          <w:trHeight w:val="1475"/>
        </w:trPr>
        <w:tc>
          <w:tcPr>
            <w:tcW w:w="1265" w:type="pct"/>
            <w:noWrap/>
          </w:tcPr>
          <w:p w14:paraId="30087E13" w14:textId="77777777" w:rsidR="001538E5" w:rsidRPr="00900E9B" w:rsidRDefault="001538E5" w:rsidP="001538E5">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50D95AD8" w14:textId="77777777" w:rsidR="001538E5" w:rsidRPr="00900E9B" w:rsidRDefault="001538E5" w:rsidP="001538E5">
            <w:pPr>
              <w:ind w:left="360"/>
              <w:rPr>
                <w:rFonts w:eastAsia="MS Mincho"/>
                <w:b/>
                <w:bCs/>
                <w:sz w:val="20"/>
                <w:szCs w:val="20"/>
                <w:lang w:val="en-GB"/>
              </w:rPr>
            </w:pPr>
          </w:p>
        </w:tc>
        <w:tc>
          <w:tcPr>
            <w:tcW w:w="2212" w:type="pct"/>
          </w:tcPr>
          <w:p w14:paraId="3D7EF64C" w14:textId="77777777" w:rsidR="001538E5" w:rsidRPr="00C554CD" w:rsidRDefault="001538E5" w:rsidP="001538E5">
            <w:pPr>
              <w:spacing w:before="100" w:beforeAutospacing="1" w:after="100" w:afterAutospacing="1"/>
              <w:rPr>
                <w:lang w:val="en-IN" w:eastAsia="en-IN"/>
              </w:rPr>
            </w:pPr>
            <w:r w:rsidRPr="00C554CD">
              <w:rPr>
                <w:lang w:val="en-IN" w:eastAsia="en-IN"/>
              </w:rPr>
              <w:t>The manuscript provides a detailed discussion on equitable quality education in higher education systems, particularly in Sub-Saharan Africa. The topic is highly relevant as it aligns with global discussions on Sustainable Development Goal (SDG) 4, ensuring inclusive and equitable quality education for all. The chapter explores issues related to equity, quality, and transformative education, making it a valuable contribution to research and policy discourse.</w:t>
            </w:r>
          </w:p>
        </w:tc>
        <w:tc>
          <w:tcPr>
            <w:tcW w:w="1523" w:type="pct"/>
          </w:tcPr>
          <w:p w14:paraId="4ABB95AE" w14:textId="77777777" w:rsidR="001538E5" w:rsidRPr="00900E9B" w:rsidRDefault="001538E5" w:rsidP="001538E5">
            <w:pPr>
              <w:pStyle w:val="Heading2"/>
              <w:jc w:val="left"/>
              <w:rPr>
                <w:rFonts w:ascii="Times New Roman" w:hAnsi="Times New Roman"/>
                <w:b w:val="0"/>
                <w:lang w:val="en-GB"/>
              </w:rPr>
            </w:pPr>
          </w:p>
        </w:tc>
      </w:tr>
      <w:tr w:rsidR="001538E5" w:rsidRPr="00900E9B" w14:paraId="711567C2" w14:textId="77777777" w:rsidTr="001538E5">
        <w:trPr>
          <w:trHeight w:val="629"/>
        </w:trPr>
        <w:tc>
          <w:tcPr>
            <w:tcW w:w="1265" w:type="pct"/>
            <w:noWrap/>
          </w:tcPr>
          <w:p w14:paraId="1384A797" w14:textId="77777777" w:rsidR="001538E5" w:rsidRPr="00900E9B" w:rsidRDefault="001538E5" w:rsidP="001538E5">
            <w:pPr>
              <w:ind w:left="360"/>
              <w:rPr>
                <w:b/>
                <w:bCs/>
                <w:sz w:val="20"/>
                <w:szCs w:val="20"/>
                <w:lang w:val="en-GB"/>
              </w:rPr>
            </w:pPr>
            <w:r w:rsidRPr="00900E9B">
              <w:rPr>
                <w:b/>
                <w:bCs/>
                <w:sz w:val="20"/>
                <w:szCs w:val="20"/>
                <w:lang w:val="en-GB"/>
              </w:rPr>
              <w:t>Is the title of the article suitable?</w:t>
            </w:r>
          </w:p>
          <w:p w14:paraId="631DFD3B" w14:textId="77777777" w:rsidR="001538E5" w:rsidRPr="00900E9B" w:rsidRDefault="001538E5" w:rsidP="001538E5">
            <w:pPr>
              <w:ind w:left="360"/>
              <w:rPr>
                <w:b/>
                <w:bCs/>
                <w:sz w:val="20"/>
                <w:szCs w:val="20"/>
                <w:lang w:val="en-GB"/>
              </w:rPr>
            </w:pPr>
            <w:r w:rsidRPr="00900E9B">
              <w:rPr>
                <w:b/>
                <w:bCs/>
                <w:sz w:val="20"/>
                <w:szCs w:val="20"/>
                <w:lang w:val="en-GB"/>
              </w:rPr>
              <w:t>(If not please suggest an alternative title)</w:t>
            </w:r>
          </w:p>
          <w:p w14:paraId="1088B52D" w14:textId="77777777" w:rsidR="001538E5" w:rsidRPr="00900E9B" w:rsidRDefault="001538E5" w:rsidP="001538E5">
            <w:pPr>
              <w:pStyle w:val="Heading2"/>
              <w:jc w:val="left"/>
              <w:rPr>
                <w:rFonts w:ascii="Times New Roman" w:hAnsi="Times New Roman"/>
                <w:u w:val="single"/>
                <w:lang w:val="en-GB"/>
              </w:rPr>
            </w:pPr>
          </w:p>
        </w:tc>
        <w:tc>
          <w:tcPr>
            <w:tcW w:w="2212" w:type="pct"/>
          </w:tcPr>
          <w:p w14:paraId="679B32AC" w14:textId="77777777" w:rsidR="001538E5" w:rsidRPr="00C554CD" w:rsidRDefault="001538E5" w:rsidP="001538E5">
            <w:pPr>
              <w:spacing w:before="100" w:beforeAutospacing="1" w:after="100" w:afterAutospacing="1"/>
              <w:rPr>
                <w:lang w:val="en-IN" w:eastAsia="en-IN"/>
              </w:rPr>
            </w:pPr>
            <w:r w:rsidRPr="00C554CD">
              <w:rPr>
                <w:lang w:val="en-IN" w:eastAsia="en-IN"/>
              </w:rPr>
              <w:t>The title is appropriate and aligns well with the core themes discussed in the manuscript.</w:t>
            </w:r>
          </w:p>
        </w:tc>
        <w:tc>
          <w:tcPr>
            <w:tcW w:w="1523" w:type="pct"/>
          </w:tcPr>
          <w:p w14:paraId="47F3DA95" w14:textId="77777777" w:rsidR="001538E5" w:rsidRPr="00900E9B" w:rsidRDefault="001538E5" w:rsidP="001538E5">
            <w:pPr>
              <w:pStyle w:val="Heading2"/>
              <w:jc w:val="left"/>
              <w:rPr>
                <w:rFonts w:ascii="Times New Roman" w:hAnsi="Times New Roman"/>
                <w:b w:val="0"/>
                <w:lang w:val="en-GB"/>
              </w:rPr>
            </w:pPr>
          </w:p>
        </w:tc>
      </w:tr>
      <w:tr w:rsidR="001538E5" w:rsidRPr="00900E9B" w14:paraId="0F9BDC23" w14:textId="77777777" w:rsidTr="001538E5">
        <w:trPr>
          <w:trHeight w:val="1262"/>
        </w:trPr>
        <w:tc>
          <w:tcPr>
            <w:tcW w:w="1265" w:type="pct"/>
            <w:noWrap/>
          </w:tcPr>
          <w:p w14:paraId="5D3A7150" w14:textId="77777777" w:rsidR="001538E5" w:rsidRPr="00900E9B" w:rsidRDefault="001538E5" w:rsidP="001538E5">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261A0360" w14:textId="77777777" w:rsidR="001538E5" w:rsidRPr="00900E9B" w:rsidRDefault="001538E5" w:rsidP="001538E5">
            <w:pPr>
              <w:pStyle w:val="Heading2"/>
              <w:jc w:val="left"/>
              <w:rPr>
                <w:rFonts w:ascii="Times New Roman" w:hAnsi="Times New Roman"/>
                <w:u w:val="single"/>
                <w:lang w:val="en-GB"/>
              </w:rPr>
            </w:pPr>
          </w:p>
        </w:tc>
        <w:tc>
          <w:tcPr>
            <w:tcW w:w="2212" w:type="pct"/>
          </w:tcPr>
          <w:p w14:paraId="4F003046" w14:textId="77777777" w:rsidR="001538E5" w:rsidRPr="00C554CD" w:rsidRDefault="001538E5" w:rsidP="001538E5">
            <w:pPr>
              <w:numPr>
                <w:ilvl w:val="0"/>
                <w:numId w:val="11"/>
              </w:numPr>
              <w:spacing w:before="100" w:beforeAutospacing="1" w:after="100" w:afterAutospacing="1"/>
              <w:rPr>
                <w:lang w:val="en-IN" w:eastAsia="en-IN"/>
              </w:rPr>
            </w:pPr>
            <w:r w:rsidRPr="00C554CD">
              <w:rPr>
                <w:lang w:val="en-IN" w:eastAsia="en-IN"/>
              </w:rPr>
              <w:t>The abstract presents a good overview but lacks a concise statement of key findings.</w:t>
            </w:r>
          </w:p>
          <w:p w14:paraId="5548C253" w14:textId="77777777" w:rsidR="001538E5" w:rsidRPr="00C554CD" w:rsidRDefault="001538E5" w:rsidP="001538E5">
            <w:pPr>
              <w:numPr>
                <w:ilvl w:val="0"/>
                <w:numId w:val="11"/>
              </w:numPr>
              <w:spacing w:before="100" w:beforeAutospacing="1" w:after="100" w:afterAutospacing="1"/>
              <w:rPr>
                <w:lang w:val="en-IN" w:eastAsia="en-IN"/>
              </w:rPr>
            </w:pPr>
            <w:r w:rsidRPr="00C554CD">
              <w:rPr>
                <w:lang w:val="en-IN" w:eastAsia="en-IN"/>
              </w:rPr>
              <w:t>Suggested improvements:</w:t>
            </w:r>
          </w:p>
          <w:p w14:paraId="6353BC46" w14:textId="77777777" w:rsidR="001538E5" w:rsidRPr="00C554CD" w:rsidRDefault="001538E5" w:rsidP="001538E5">
            <w:pPr>
              <w:numPr>
                <w:ilvl w:val="1"/>
                <w:numId w:val="11"/>
              </w:numPr>
              <w:spacing w:before="100" w:beforeAutospacing="1" w:after="100" w:afterAutospacing="1"/>
              <w:rPr>
                <w:lang w:val="en-IN" w:eastAsia="en-IN"/>
              </w:rPr>
            </w:pPr>
            <w:r w:rsidRPr="00C554CD">
              <w:rPr>
                <w:lang w:val="en-IN" w:eastAsia="en-IN"/>
              </w:rPr>
              <w:t>Clearly define the main contributions of the chapter.</w:t>
            </w:r>
          </w:p>
          <w:p w14:paraId="1E6AA645" w14:textId="77777777" w:rsidR="001538E5" w:rsidRPr="00C554CD" w:rsidRDefault="001538E5" w:rsidP="001538E5">
            <w:pPr>
              <w:numPr>
                <w:ilvl w:val="1"/>
                <w:numId w:val="11"/>
              </w:numPr>
              <w:spacing w:before="100" w:beforeAutospacing="1" w:after="100" w:afterAutospacing="1"/>
              <w:rPr>
                <w:lang w:val="en-IN" w:eastAsia="en-IN"/>
              </w:rPr>
            </w:pPr>
            <w:r w:rsidRPr="00C554CD">
              <w:rPr>
                <w:lang w:val="en-IN" w:eastAsia="en-IN"/>
              </w:rPr>
              <w:t>Avoid repetitive phrases such as "equitable quality education."</w:t>
            </w:r>
          </w:p>
          <w:p w14:paraId="7C795A90" w14:textId="77777777" w:rsidR="001538E5" w:rsidRPr="00C554CD" w:rsidRDefault="001538E5" w:rsidP="001538E5">
            <w:pPr>
              <w:numPr>
                <w:ilvl w:val="1"/>
                <w:numId w:val="11"/>
              </w:numPr>
              <w:spacing w:before="100" w:beforeAutospacing="1" w:after="100" w:afterAutospacing="1"/>
              <w:rPr>
                <w:lang w:val="en-IN" w:eastAsia="en-IN"/>
              </w:rPr>
            </w:pPr>
            <w:r w:rsidRPr="00C554CD">
              <w:rPr>
                <w:lang w:val="en-IN" w:eastAsia="en-IN"/>
              </w:rPr>
              <w:t>Emphasize the framework or recommendations provided.</w:t>
            </w:r>
          </w:p>
        </w:tc>
        <w:tc>
          <w:tcPr>
            <w:tcW w:w="1523" w:type="pct"/>
          </w:tcPr>
          <w:p w14:paraId="56943AAD" w14:textId="77777777" w:rsidR="001538E5" w:rsidRPr="00900E9B" w:rsidRDefault="001538E5" w:rsidP="001538E5">
            <w:pPr>
              <w:pStyle w:val="Heading2"/>
              <w:jc w:val="left"/>
              <w:rPr>
                <w:rFonts w:ascii="Times New Roman" w:hAnsi="Times New Roman"/>
                <w:b w:val="0"/>
                <w:lang w:val="en-GB"/>
              </w:rPr>
            </w:pPr>
          </w:p>
        </w:tc>
      </w:tr>
      <w:tr w:rsidR="001538E5" w:rsidRPr="00900E9B" w14:paraId="4344B88A" w14:textId="77777777" w:rsidTr="001538E5">
        <w:trPr>
          <w:trHeight w:val="1502"/>
        </w:trPr>
        <w:tc>
          <w:tcPr>
            <w:tcW w:w="1265" w:type="pct"/>
            <w:noWrap/>
          </w:tcPr>
          <w:p w14:paraId="6958E3A8" w14:textId="77777777" w:rsidR="001538E5" w:rsidRPr="00900E9B" w:rsidRDefault="001538E5" w:rsidP="001538E5">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1222A609" w14:textId="77777777" w:rsidR="001538E5" w:rsidRPr="00C554CD" w:rsidRDefault="001538E5" w:rsidP="001538E5">
            <w:pPr>
              <w:numPr>
                <w:ilvl w:val="0"/>
                <w:numId w:val="12"/>
              </w:numPr>
              <w:spacing w:before="100" w:beforeAutospacing="1" w:after="100" w:afterAutospacing="1"/>
              <w:rPr>
                <w:lang w:val="en-IN" w:eastAsia="en-IN"/>
              </w:rPr>
            </w:pPr>
            <w:r w:rsidRPr="00C554CD">
              <w:rPr>
                <w:lang w:val="en-IN" w:eastAsia="en-IN"/>
              </w:rPr>
              <w:t>The manuscript is well-structured and provides substantial theoretical backing.</w:t>
            </w:r>
          </w:p>
          <w:p w14:paraId="5648605D" w14:textId="77777777" w:rsidR="001538E5" w:rsidRPr="00C554CD" w:rsidRDefault="001538E5" w:rsidP="001538E5">
            <w:pPr>
              <w:numPr>
                <w:ilvl w:val="0"/>
                <w:numId w:val="12"/>
              </w:numPr>
              <w:spacing w:before="100" w:beforeAutospacing="1" w:after="100" w:afterAutospacing="1"/>
              <w:rPr>
                <w:lang w:val="en-IN" w:eastAsia="en-IN"/>
              </w:rPr>
            </w:pPr>
            <w:r w:rsidRPr="00C554CD">
              <w:rPr>
                <w:lang w:val="en-IN" w:eastAsia="en-IN"/>
              </w:rPr>
              <w:t>However, some arguments require further empirical evidence or case studies for validation.</w:t>
            </w:r>
          </w:p>
          <w:p w14:paraId="31A5B95C" w14:textId="77777777" w:rsidR="001538E5" w:rsidRPr="00C554CD" w:rsidRDefault="001538E5" w:rsidP="001538E5">
            <w:pPr>
              <w:numPr>
                <w:ilvl w:val="0"/>
                <w:numId w:val="12"/>
              </w:numPr>
              <w:spacing w:before="100" w:beforeAutospacing="1" w:after="100" w:afterAutospacing="1"/>
              <w:rPr>
                <w:lang w:val="en-IN" w:eastAsia="en-IN"/>
              </w:rPr>
            </w:pPr>
            <w:r w:rsidRPr="00C554CD">
              <w:rPr>
                <w:lang w:val="en-IN" w:eastAsia="en-IN"/>
              </w:rPr>
              <w:t>The section on challenges in equitable education could benefit from statistical data to strengthen claims.</w:t>
            </w:r>
          </w:p>
        </w:tc>
        <w:tc>
          <w:tcPr>
            <w:tcW w:w="1523" w:type="pct"/>
          </w:tcPr>
          <w:p w14:paraId="3DC4D5A4" w14:textId="77777777" w:rsidR="001538E5" w:rsidRPr="00900E9B" w:rsidRDefault="001538E5" w:rsidP="001538E5">
            <w:pPr>
              <w:pStyle w:val="Heading2"/>
              <w:jc w:val="left"/>
              <w:rPr>
                <w:rFonts w:ascii="Times New Roman" w:hAnsi="Times New Roman"/>
                <w:b w:val="0"/>
                <w:lang w:val="en-GB"/>
              </w:rPr>
            </w:pPr>
          </w:p>
        </w:tc>
      </w:tr>
      <w:tr w:rsidR="001538E5" w:rsidRPr="00900E9B" w14:paraId="54E6E3A3" w14:textId="77777777" w:rsidTr="001538E5">
        <w:trPr>
          <w:trHeight w:val="703"/>
        </w:trPr>
        <w:tc>
          <w:tcPr>
            <w:tcW w:w="1265" w:type="pct"/>
            <w:noWrap/>
          </w:tcPr>
          <w:p w14:paraId="3E68564E" w14:textId="77777777" w:rsidR="001538E5" w:rsidRPr="00900E9B" w:rsidRDefault="001538E5" w:rsidP="001538E5">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43C3D5D0" w14:textId="77777777" w:rsidR="001538E5" w:rsidRPr="00900E9B" w:rsidRDefault="001538E5" w:rsidP="001538E5">
            <w:pPr>
              <w:ind w:left="360"/>
              <w:rPr>
                <w:b/>
                <w:bCs/>
                <w:sz w:val="20"/>
                <w:szCs w:val="20"/>
                <w:u w:val="single"/>
                <w:lang w:val="en-GB"/>
              </w:rPr>
            </w:pPr>
            <w:r w:rsidRPr="00900E9B">
              <w:rPr>
                <w:b/>
                <w:bCs/>
                <w:sz w:val="20"/>
                <w:szCs w:val="20"/>
                <w:u w:val="single"/>
                <w:lang w:val="en-GB"/>
              </w:rPr>
              <w:t>-</w:t>
            </w:r>
          </w:p>
        </w:tc>
        <w:tc>
          <w:tcPr>
            <w:tcW w:w="2212" w:type="pct"/>
          </w:tcPr>
          <w:p w14:paraId="4AEE607B" w14:textId="77777777" w:rsidR="001538E5" w:rsidRPr="00C554CD" w:rsidRDefault="001538E5" w:rsidP="001538E5">
            <w:pPr>
              <w:numPr>
                <w:ilvl w:val="0"/>
                <w:numId w:val="13"/>
              </w:numPr>
              <w:spacing w:before="100" w:beforeAutospacing="1" w:after="100" w:afterAutospacing="1"/>
              <w:rPr>
                <w:lang w:val="en-IN" w:eastAsia="en-IN"/>
              </w:rPr>
            </w:pPr>
            <w:r w:rsidRPr="00C554CD">
              <w:rPr>
                <w:lang w:val="en-IN" w:eastAsia="en-IN"/>
              </w:rPr>
              <w:t>The references are mostly relevant and recent.</w:t>
            </w:r>
          </w:p>
          <w:p w14:paraId="35F8394F" w14:textId="77777777" w:rsidR="001538E5" w:rsidRPr="00C554CD" w:rsidRDefault="001538E5" w:rsidP="001538E5">
            <w:pPr>
              <w:numPr>
                <w:ilvl w:val="0"/>
                <w:numId w:val="13"/>
              </w:numPr>
              <w:spacing w:before="100" w:beforeAutospacing="1" w:after="100" w:afterAutospacing="1"/>
              <w:rPr>
                <w:lang w:val="en-IN" w:eastAsia="en-IN"/>
              </w:rPr>
            </w:pPr>
            <w:r w:rsidRPr="00C554CD">
              <w:rPr>
                <w:lang w:val="en-IN" w:eastAsia="en-IN"/>
              </w:rPr>
              <w:t>Some citations are incomplete or inconsistent in format.</w:t>
            </w:r>
          </w:p>
          <w:p w14:paraId="0EBB5163" w14:textId="77777777" w:rsidR="001538E5" w:rsidRPr="00C554CD" w:rsidRDefault="001538E5" w:rsidP="001538E5">
            <w:pPr>
              <w:numPr>
                <w:ilvl w:val="0"/>
                <w:numId w:val="13"/>
              </w:numPr>
              <w:spacing w:before="100" w:beforeAutospacing="1" w:after="100" w:afterAutospacing="1"/>
              <w:rPr>
                <w:lang w:val="en-IN" w:eastAsia="en-IN"/>
              </w:rPr>
            </w:pPr>
            <w:r w:rsidRPr="00C554CD">
              <w:rPr>
                <w:lang w:val="en-IN" w:eastAsia="en-IN"/>
              </w:rPr>
              <w:t>It would be beneficial to include more recent studies (post-2020) on educational policies and equity challenges in SSA.</w:t>
            </w:r>
          </w:p>
        </w:tc>
        <w:tc>
          <w:tcPr>
            <w:tcW w:w="1523" w:type="pct"/>
          </w:tcPr>
          <w:p w14:paraId="432DF398" w14:textId="77777777" w:rsidR="001538E5" w:rsidRPr="00900E9B" w:rsidRDefault="001538E5" w:rsidP="001538E5">
            <w:pPr>
              <w:pStyle w:val="Heading2"/>
              <w:jc w:val="left"/>
              <w:rPr>
                <w:rFonts w:ascii="Times New Roman" w:hAnsi="Times New Roman"/>
                <w:b w:val="0"/>
                <w:lang w:val="en-GB"/>
              </w:rPr>
            </w:pPr>
          </w:p>
        </w:tc>
      </w:tr>
      <w:tr w:rsidR="001538E5" w:rsidRPr="00900E9B" w14:paraId="51C5F2C8" w14:textId="77777777" w:rsidTr="001538E5">
        <w:trPr>
          <w:trHeight w:val="386"/>
        </w:trPr>
        <w:tc>
          <w:tcPr>
            <w:tcW w:w="1265" w:type="pct"/>
            <w:noWrap/>
          </w:tcPr>
          <w:p w14:paraId="38B7C0C1" w14:textId="77777777" w:rsidR="001538E5" w:rsidRPr="00900E9B" w:rsidRDefault="001538E5" w:rsidP="001538E5">
            <w:pPr>
              <w:pStyle w:val="Heading2"/>
              <w:jc w:val="left"/>
              <w:rPr>
                <w:rFonts w:ascii="Times New Roman" w:hAnsi="Times New Roman"/>
                <w:b w:val="0"/>
                <w:lang w:val="en-GB"/>
              </w:rPr>
            </w:pPr>
          </w:p>
          <w:p w14:paraId="7C6A6C19" w14:textId="77777777" w:rsidR="001538E5" w:rsidRPr="00900E9B" w:rsidRDefault="001538E5" w:rsidP="001538E5">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19C1FFEF" w14:textId="77777777" w:rsidR="001538E5" w:rsidRPr="00900E9B" w:rsidRDefault="001538E5" w:rsidP="001538E5">
            <w:pPr>
              <w:rPr>
                <w:sz w:val="20"/>
                <w:szCs w:val="20"/>
                <w:lang w:val="en-GB"/>
              </w:rPr>
            </w:pPr>
          </w:p>
        </w:tc>
        <w:tc>
          <w:tcPr>
            <w:tcW w:w="2212" w:type="pct"/>
          </w:tcPr>
          <w:p w14:paraId="42842940" w14:textId="77777777" w:rsidR="001538E5" w:rsidRPr="00C554CD" w:rsidRDefault="001538E5" w:rsidP="001538E5">
            <w:pPr>
              <w:numPr>
                <w:ilvl w:val="0"/>
                <w:numId w:val="14"/>
              </w:numPr>
              <w:spacing w:before="100" w:beforeAutospacing="1" w:after="100" w:afterAutospacing="1"/>
              <w:rPr>
                <w:lang w:val="en-IN" w:eastAsia="en-IN"/>
              </w:rPr>
            </w:pPr>
            <w:r w:rsidRPr="00C554CD">
              <w:rPr>
                <w:lang w:val="en-IN" w:eastAsia="en-IN"/>
              </w:rPr>
              <w:t>The language is clear, but some sections contain grammatical inconsistencies.</w:t>
            </w:r>
          </w:p>
          <w:p w14:paraId="632F4348" w14:textId="77777777" w:rsidR="001538E5" w:rsidRPr="00C554CD" w:rsidRDefault="001538E5" w:rsidP="001538E5">
            <w:pPr>
              <w:numPr>
                <w:ilvl w:val="0"/>
                <w:numId w:val="14"/>
              </w:numPr>
              <w:spacing w:before="100" w:beforeAutospacing="1" w:after="100" w:afterAutospacing="1"/>
              <w:rPr>
                <w:lang w:val="en-IN" w:eastAsia="en-IN"/>
              </w:rPr>
            </w:pPr>
            <w:r w:rsidRPr="00C554CD">
              <w:rPr>
                <w:lang w:val="en-IN" w:eastAsia="en-IN"/>
              </w:rPr>
              <w:t>Suggested improvements:</w:t>
            </w:r>
          </w:p>
          <w:p w14:paraId="2735027D" w14:textId="77777777" w:rsidR="001538E5" w:rsidRPr="00C554CD" w:rsidRDefault="001538E5" w:rsidP="001538E5">
            <w:pPr>
              <w:numPr>
                <w:ilvl w:val="1"/>
                <w:numId w:val="14"/>
              </w:numPr>
              <w:spacing w:before="100" w:beforeAutospacing="1" w:after="100" w:afterAutospacing="1"/>
              <w:rPr>
                <w:lang w:val="en-IN" w:eastAsia="en-IN"/>
              </w:rPr>
            </w:pPr>
            <w:r w:rsidRPr="00C554CD">
              <w:rPr>
                <w:lang w:val="en-IN" w:eastAsia="en-IN"/>
              </w:rPr>
              <w:t>Enhance readability by breaking down long paragraphs.</w:t>
            </w:r>
          </w:p>
          <w:p w14:paraId="37AD4D60" w14:textId="77777777" w:rsidR="001538E5" w:rsidRPr="00C554CD" w:rsidRDefault="001538E5" w:rsidP="001538E5">
            <w:pPr>
              <w:numPr>
                <w:ilvl w:val="1"/>
                <w:numId w:val="14"/>
              </w:numPr>
              <w:spacing w:before="100" w:beforeAutospacing="1" w:after="100" w:afterAutospacing="1"/>
              <w:rPr>
                <w:lang w:val="en-IN" w:eastAsia="en-IN"/>
              </w:rPr>
            </w:pPr>
            <w:r w:rsidRPr="00C554CD">
              <w:rPr>
                <w:lang w:val="en-IN" w:eastAsia="en-IN"/>
              </w:rPr>
              <w:t>Avoid excessive use of jargon.</w:t>
            </w:r>
          </w:p>
          <w:p w14:paraId="0E7E3F29" w14:textId="77777777" w:rsidR="001538E5" w:rsidRPr="00075388" w:rsidRDefault="001538E5" w:rsidP="001538E5">
            <w:pPr>
              <w:numPr>
                <w:ilvl w:val="1"/>
                <w:numId w:val="14"/>
              </w:numPr>
              <w:spacing w:before="100" w:beforeAutospacing="1" w:after="100" w:afterAutospacing="1"/>
              <w:rPr>
                <w:lang w:val="en-IN" w:eastAsia="en-IN"/>
              </w:rPr>
            </w:pPr>
            <w:r w:rsidRPr="00C554CD">
              <w:rPr>
                <w:lang w:val="en-IN" w:eastAsia="en-IN"/>
              </w:rPr>
              <w:t>Improve sentence structure for better flow.</w:t>
            </w:r>
          </w:p>
        </w:tc>
        <w:tc>
          <w:tcPr>
            <w:tcW w:w="1523" w:type="pct"/>
          </w:tcPr>
          <w:p w14:paraId="1C49AEDC" w14:textId="77777777" w:rsidR="001538E5" w:rsidRPr="00900E9B" w:rsidRDefault="001538E5" w:rsidP="001538E5">
            <w:pPr>
              <w:rPr>
                <w:sz w:val="20"/>
                <w:szCs w:val="20"/>
                <w:lang w:val="en-GB"/>
              </w:rPr>
            </w:pPr>
          </w:p>
        </w:tc>
      </w:tr>
      <w:tr w:rsidR="001538E5" w:rsidRPr="00900E9B" w14:paraId="2EF49AAD" w14:textId="77777777" w:rsidTr="001538E5">
        <w:trPr>
          <w:trHeight w:val="1178"/>
        </w:trPr>
        <w:tc>
          <w:tcPr>
            <w:tcW w:w="1265" w:type="pct"/>
            <w:noWrap/>
          </w:tcPr>
          <w:p w14:paraId="31FFB9B9" w14:textId="77777777" w:rsidR="001538E5" w:rsidRPr="00900E9B" w:rsidRDefault="001538E5" w:rsidP="001538E5">
            <w:pPr>
              <w:pStyle w:val="Heading2"/>
              <w:jc w:val="left"/>
              <w:rPr>
                <w:rFonts w:ascii="Times New Roman" w:hAnsi="Times New Roman"/>
                <w:b w:val="0"/>
                <w:bCs w:val="0"/>
                <w:lang w:val="en-GB"/>
              </w:rPr>
            </w:pPr>
            <w:r w:rsidRPr="00900E9B">
              <w:rPr>
                <w:rFonts w:ascii="Times New Roman" w:hAnsi="Times New Roman"/>
                <w:bCs w:val="0"/>
                <w:u w:val="single"/>
                <w:lang w:val="en-GB"/>
              </w:rPr>
              <w:lastRenderedPageBreak/>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3A84CA98" w14:textId="77777777" w:rsidR="001538E5" w:rsidRPr="00900E9B" w:rsidRDefault="001538E5" w:rsidP="001538E5">
            <w:pPr>
              <w:pStyle w:val="Heading2"/>
              <w:jc w:val="left"/>
              <w:rPr>
                <w:rFonts w:ascii="Times New Roman" w:hAnsi="Times New Roman"/>
                <w:b w:val="0"/>
                <w:lang w:val="en-GB"/>
              </w:rPr>
            </w:pPr>
          </w:p>
        </w:tc>
        <w:tc>
          <w:tcPr>
            <w:tcW w:w="2212" w:type="pct"/>
          </w:tcPr>
          <w:p w14:paraId="135D01A3" w14:textId="77777777" w:rsidR="001538E5" w:rsidRPr="00C554CD" w:rsidRDefault="001538E5" w:rsidP="001538E5">
            <w:pPr>
              <w:numPr>
                <w:ilvl w:val="0"/>
                <w:numId w:val="15"/>
              </w:numPr>
              <w:spacing w:before="100" w:beforeAutospacing="1" w:after="100" w:afterAutospacing="1"/>
              <w:rPr>
                <w:lang w:val="en-IN" w:eastAsia="en-IN"/>
              </w:rPr>
            </w:pPr>
            <w:r w:rsidRPr="00C554CD">
              <w:rPr>
                <w:lang w:val="en-IN" w:eastAsia="en-IN"/>
              </w:rPr>
              <w:t>The section on international protocols is well-documented but could include a comparative analysis with other regions.</w:t>
            </w:r>
          </w:p>
          <w:p w14:paraId="72148A93" w14:textId="77777777" w:rsidR="001538E5" w:rsidRPr="00C554CD" w:rsidRDefault="001538E5" w:rsidP="001538E5">
            <w:pPr>
              <w:numPr>
                <w:ilvl w:val="0"/>
                <w:numId w:val="15"/>
              </w:numPr>
              <w:spacing w:before="100" w:beforeAutospacing="1" w:after="100" w:afterAutospacing="1"/>
              <w:rPr>
                <w:lang w:val="en-IN" w:eastAsia="en-IN"/>
              </w:rPr>
            </w:pPr>
            <w:r w:rsidRPr="00C554CD">
              <w:rPr>
                <w:lang w:val="en-IN" w:eastAsia="en-IN"/>
              </w:rPr>
              <w:t>Ethical concerns regarding equity in education should be explored more deeply.</w:t>
            </w:r>
          </w:p>
          <w:p w14:paraId="19152ABB" w14:textId="77777777" w:rsidR="001538E5" w:rsidRPr="00075388" w:rsidRDefault="001538E5" w:rsidP="001538E5">
            <w:pPr>
              <w:numPr>
                <w:ilvl w:val="0"/>
                <w:numId w:val="15"/>
              </w:numPr>
              <w:spacing w:before="100" w:beforeAutospacing="1" w:after="100" w:afterAutospacing="1"/>
              <w:rPr>
                <w:lang w:val="en-IN" w:eastAsia="en-IN"/>
              </w:rPr>
            </w:pPr>
            <w:r w:rsidRPr="00C554CD">
              <w:rPr>
                <w:lang w:val="en-IN" w:eastAsia="en-IN"/>
              </w:rPr>
              <w:t>A concluding section summarizing key insights and policy recommendations would improve the manuscript’s impact.</w:t>
            </w:r>
          </w:p>
        </w:tc>
        <w:tc>
          <w:tcPr>
            <w:tcW w:w="1523" w:type="pct"/>
          </w:tcPr>
          <w:p w14:paraId="5C150F30" w14:textId="77777777" w:rsidR="001538E5" w:rsidRPr="00900E9B" w:rsidRDefault="001538E5" w:rsidP="001538E5">
            <w:pPr>
              <w:rPr>
                <w:sz w:val="20"/>
                <w:szCs w:val="20"/>
                <w:lang w:val="en-GB"/>
              </w:rPr>
            </w:pPr>
          </w:p>
        </w:tc>
      </w:tr>
    </w:tbl>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00E9B" w:rsidRDefault="00F1171E" w:rsidP="007222C8">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3F0D46E3"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14:paraId="7B654B67" w14:textId="79254C97" w:rsidR="00F1171E" w:rsidRPr="00C554CD" w:rsidRDefault="00F1171E" w:rsidP="00875A4B">
            <w:pPr>
              <w:spacing w:before="100" w:beforeAutospacing="1" w:after="100" w:afterAutospacing="1"/>
              <w:rPr>
                <w:lang w:val="en-IN" w:eastAsia="en-IN"/>
              </w:rPr>
            </w:pPr>
          </w:p>
        </w:tc>
        <w:tc>
          <w:tcPr>
            <w:tcW w:w="1342" w:type="pct"/>
            <w:shd w:val="clear" w:color="auto" w:fill="auto"/>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48DC05A4" w14:textId="77777777" w:rsidR="004C3DF1" w:rsidRDefault="004C3DF1">
      <w:pPr>
        <w:rPr>
          <w:rFonts w:ascii="Arial" w:hAnsi="Arial" w:cs="Arial"/>
          <w:b/>
          <w:sz w:val="20"/>
          <w:szCs w:val="20"/>
          <w:lang w:val="en-GB"/>
        </w:rPr>
      </w:pPr>
    </w:p>
    <w:p w14:paraId="20C2B754" w14:textId="77777777" w:rsidR="001538E5" w:rsidRDefault="001538E5">
      <w:pPr>
        <w:rPr>
          <w:rFonts w:ascii="Arial" w:hAnsi="Arial" w:cs="Arial"/>
          <w:b/>
          <w:sz w:val="20"/>
          <w:szCs w:val="20"/>
          <w:lang w:val="en-GB"/>
        </w:rPr>
      </w:pPr>
    </w:p>
    <w:p w14:paraId="3B0B286F" w14:textId="77777777" w:rsidR="001538E5" w:rsidRPr="00A74287" w:rsidRDefault="001538E5" w:rsidP="001538E5">
      <w:pPr>
        <w:pStyle w:val="Affiliation"/>
        <w:spacing w:after="0" w:line="240" w:lineRule="auto"/>
        <w:jc w:val="left"/>
        <w:rPr>
          <w:rFonts w:ascii="Arial" w:hAnsi="Arial" w:cs="Arial"/>
          <w:b/>
        </w:rPr>
      </w:pPr>
      <w:r w:rsidRPr="00A74287">
        <w:rPr>
          <w:rFonts w:ascii="Arial" w:hAnsi="Arial" w:cs="Arial"/>
          <w:b/>
        </w:rPr>
        <w:t>Reviewers:</w:t>
      </w:r>
    </w:p>
    <w:p w14:paraId="361AF2C8" w14:textId="77777777" w:rsidR="001538E5" w:rsidRPr="00A74287" w:rsidRDefault="001538E5" w:rsidP="001538E5">
      <w:pPr>
        <w:pStyle w:val="Affiliation"/>
        <w:spacing w:after="0" w:line="240" w:lineRule="auto"/>
        <w:jc w:val="left"/>
        <w:rPr>
          <w:rFonts w:ascii="Arial" w:hAnsi="Arial" w:cs="Arial"/>
          <w:b/>
        </w:rPr>
      </w:pPr>
      <w:r w:rsidRPr="00A74287">
        <w:rPr>
          <w:rFonts w:ascii="Arial" w:hAnsi="Arial" w:cs="Arial"/>
          <w:b/>
          <w:color w:val="000000"/>
        </w:rPr>
        <w:t>Aftab Alam, Maulana Azad National Urdu University, India</w:t>
      </w:r>
    </w:p>
    <w:p w14:paraId="3A42F2C5" w14:textId="77777777" w:rsidR="001538E5" w:rsidRPr="00DE7D30" w:rsidRDefault="001538E5">
      <w:pPr>
        <w:rPr>
          <w:rFonts w:ascii="Arial" w:hAnsi="Arial" w:cs="Arial"/>
          <w:b/>
          <w:sz w:val="20"/>
          <w:szCs w:val="20"/>
          <w:lang w:val="en-GB"/>
        </w:rPr>
      </w:pPr>
    </w:p>
    <w:sectPr w:rsidR="001538E5" w:rsidRPr="00DE7D3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7D07C" w14:textId="77777777" w:rsidR="00F135AA" w:rsidRPr="0000007A" w:rsidRDefault="00F135AA" w:rsidP="0099583E">
      <w:r>
        <w:separator/>
      </w:r>
    </w:p>
  </w:endnote>
  <w:endnote w:type="continuationSeparator" w:id="0">
    <w:p w14:paraId="31F63D4D" w14:textId="77777777" w:rsidR="00F135AA" w:rsidRPr="0000007A" w:rsidRDefault="00F135A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9463" w14:textId="77777777" w:rsidR="00F135AA" w:rsidRPr="0000007A" w:rsidRDefault="00F135AA" w:rsidP="0099583E">
      <w:r>
        <w:separator/>
      </w:r>
    </w:p>
  </w:footnote>
  <w:footnote w:type="continuationSeparator" w:id="0">
    <w:p w14:paraId="2B9D722B" w14:textId="77777777" w:rsidR="00F135AA" w:rsidRPr="0000007A" w:rsidRDefault="00F135A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849D8"/>
    <w:multiLevelType w:val="multilevel"/>
    <w:tmpl w:val="42E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163D0"/>
    <w:multiLevelType w:val="multilevel"/>
    <w:tmpl w:val="D8A01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E71DB"/>
    <w:multiLevelType w:val="multilevel"/>
    <w:tmpl w:val="49B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06179"/>
    <w:multiLevelType w:val="multilevel"/>
    <w:tmpl w:val="73EA5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A50220"/>
    <w:multiLevelType w:val="multilevel"/>
    <w:tmpl w:val="803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1B5C1D"/>
    <w:multiLevelType w:val="multilevel"/>
    <w:tmpl w:val="F6DE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085788">
    <w:abstractNumId w:val="4"/>
  </w:num>
  <w:num w:numId="2" w16cid:durableId="8484156">
    <w:abstractNumId w:val="7"/>
  </w:num>
  <w:num w:numId="3" w16cid:durableId="722751606">
    <w:abstractNumId w:val="6"/>
  </w:num>
  <w:num w:numId="4" w16cid:durableId="590771471">
    <w:abstractNumId w:val="8"/>
  </w:num>
  <w:num w:numId="5" w16cid:durableId="2127582650">
    <w:abstractNumId w:val="5"/>
  </w:num>
  <w:num w:numId="6" w16cid:durableId="361592216">
    <w:abstractNumId w:val="0"/>
  </w:num>
  <w:num w:numId="7" w16cid:durableId="1584532864">
    <w:abstractNumId w:val="2"/>
  </w:num>
  <w:num w:numId="8" w16cid:durableId="1067338515">
    <w:abstractNumId w:val="14"/>
  </w:num>
  <w:num w:numId="9" w16cid:durableId="476191249">
    <w:abstractNumId w:val="12"/>
  </w:num>
  <w:num w:numId="10" w16cid:durableId="1794707443">
    <w:abstractNumId w:val="3"/>
  </w:num>
  <w:num w:numId="11" w16cid:durableId="1872375072">
    <w:abstractNumId w:val="11"/>
  </w:num>
  <w:num w:numId="12" w16cid:durableId="19863294">
    <w:abstractNumId w:val="1"/>
  </w:num>
  <w:num w:numId="13" w16cid:durableId="1698312020">
    <w:abstractNumId w:val="13"/>
  </w:num>
  <w:num w:numId="14" w16cid:durableId="863328074">
    <w:abstractNumId w:val="9"/>
  </w:num>
  <w:num w:numId="15" w16cid:durableId="991298574">
    <w:abstractNumId w:val="15"/>
  </w:num>
  <w:num w:numId="16" w16cid:durableId="1540625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5388"/>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38E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2A5A"/>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F39"/>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1DD"/>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1976"/>
    <w:rsid w:val="005D230D"/>
    <w:rsid w:val="005E11DC"/>
    <w:rsid w:val="005E29CE"/>
    <w:rsid w:val="005E3241"/>
    <w:rsid w:val="005E7FB0"/>
    <w:rsid w:val="005F184C"/>
    <w:rsid w:val="00602F7D"/>
    <w:rsid w:val="00605952"/>
    <w:rsid w:val="00620677"/>
    <w:rsid w:val="00624032"/>
    <w:rsid w:val="00626025"/>
    <w:rsid w:val="006311A1"/>
    <w:rsid w:val="00632154"/>
    <w:rsid w:val="00640538"/>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C3797"/>
    <w:rsid w:val="006D2314"/>
    <w:rsid w:val="006D467C"/>
    <w:rsid w:val="006E01EE"/>
    <w:rsid w:val="006E6014"/>
    <w:rsid w:val="006E6C2C"/>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0DA"/>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94D"/>
    <w:rsid w:val="00846F1F"/>
    <w:rsid w:val="008470AB"/>
    <w:rsid w:val="0085546D"/>
    <w:rsid w:val="0086369B"/>
    <w:rsid w:val="00867E37"/>
    <w:rsid w:val="0087201B"/>
    <w:rsid w:val="00875A4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54C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131B"/>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5AA"/>
    <w:rsid w:val="00F15648"/>
    <w:rsid w:val="00F242B0"/>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538E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599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4047196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756111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3305048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8854117">
      <w:bodyDiv w:val="1"/>
      <w:marLeft w:val="0"/>
      <w:marRight w:val="0"/>
      <w:marTop w:val="0"/>
      <w:marBottom w:val="0"/>
      <w:divBdr>
        <w:top w:val="none" w:sz="0" w:space="0" w:color="auto"/>
        <w:left w:val="none" w:sz="0" w:space="0" w:color="auto"/>
        <w:bottom w:val="none" w:sz="0" w:space="0" w:color="auto"/>
        <w:right w:val="none" w:sz="0" w:space="0" w:color="auto"/>
      </w:divBdr>
    </w:div>
    <w:div w:id="1321233673">
      <w:bodyDiv w:val="1"/>
      <w:marLeft w:val="0"/>
      <w:marRight w:val="0"/>
      <w:marTop w:val="0"/>
      <w:marBottom w:val="0"/>
      <w:divBdr>
        <w:top w:val="none" w:sz="0" w:space="0" w:color="auto"/>
        <w:left w:val="none" w:sz="0" w:space="0" w:color="auto"/>
        <w:bottom w:val="none" w:sz="0" w:space="0" w:color="auto"/>
        <w:right w:val="none" w:sz="0" w:space="0" w:color="auto"/>
      </w:divBdr>
    </w:div>
    <w:div w:id="1442451432">
      <w:bodyDiv w:val="1"/>
      <w:marLeft w:val="0"/>
      <w:marRight w:val="0"/>
      <w:marTop w:val="0"/>
      <w:marBottom w:val="0"/>
      <w:divBdr>
        <w:top w:val="none" w:sz="0" w:space="0" w:color="auto"/>
        <w:left w:val="none" w:sz="0" w:space="0" w:color="auto"/>
        <w:bottom w:val="none" w:sz="0" w:space="0" w:color="auto"/>
        <w:right w:val="none" w:sz="0" w:space="0" w:color="auto"/>
      </w:divBdr>
    </w:div>
    <w:div w:id="1586916268">
      <w:bodyDiv w:val="1"/>
      <w:marLeft w:val="0"/>
      <w:marRight w:val="0"/>
      <w:marTop w:val="0"/>
      <w:marBottom w:val="0"/>
      <w:divBdr>
        <w:top w:val="none" w:sz="0" w:space="0" w:color="auto"/>
        <w:left w:val="none" w:sz="0" w:space="0" w:color="auto"/>
        <w:bottom w:val="none" w:sz="0" w:space="0" w:color="auto"/>
        <w:right w:val="none" w:sz="0" w:space="0" w:color="auto"/>
      </w:divBdr>
      <w:divsChild>
        <w:div w:id="2138864107">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472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