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843E2" w14:paraId="1643A4CA" w14:textId="77777777" w:rsidTr="004847FF">
        <w:trPr>
          <w:trHeight w:val="450"/>
        </w:trPr>
        <w:tc>
          <w:tcPr>
            <w:tcW w:w="5000" w:type="pct"/>
            <w:gridSpan w:val="2"/>
            <w:tcBorders>
              <w:top w:val="nil"/>
              <w:left w:val="nil"/>
              <w:right w:val="nil"/>
            </w:tcBorders>
          </w:tcPr>
          <w:p w14:paraId="4C55E51F" w14:textId="77777777" w:rsidR="00602F7D" w:rsidRPr="001843E2" w:rsidRDefault="00602F7D" w:rsidP="00F2643C">
            <w:pPr>
              <w:pStyle w:val="Heading2"/>
              <w:jc w:val="left"/>
              <w:rPr>
                <w:rFonts w:ascii="Arial" w:hAnsi="Arial" w:cs="Arial"/>
                <w:b w:val="0"/>
                <w:bCs w:val="0"/>
                <w:lang w:val="en-US"/>
              </w:rPr>
            </w:pPr>
          </w:p>
        </w:tc>
      </w:tr>
      <w:tr w:rsidR="0000007A" w:rsidRPr="001843E2" w14:paraId="127EAD7E" w14:textId="77777777" w:rsidTr="00F33C84">
        <w:trPr>
          <w:trHeight w:val="413"/>
        </w:trPr>
        <w:tc>
          <w:tcPr>
            <w:tcW w:w="1234" w:type="pct"/>
          </w:tcPr>
          <w:p w14:paraId="3C159AA5" w14:textId="77777777" w:rsidR="0000007A" w:rsidRPr="001843E2" w:rsidRDefault="00D27A79" w:rsidP="00696CAD">
            <w:pPr>
              <w:pStyle w:val="BodyText"/>
              <w:ind w:left="90"/>
              <w:jc w:val="left"/>
              <w:rPr>
                <w:rFonts w:ascii="Arial" w:hAnsi="Arial" w:cs="Arial"/>
                <w:bCs/>
                <w:sz w:val="20"/>
                <w:szCs w:val="20"/>
                <w:lang w:val="en-GB"/>
              </w:rPr>
            </w:pPr>
            <w:r w:rsidRPr="001843E2">
              <w:rPr>
                <w:rFonts w:ascii="Arial" w:hAnsi="Arial" w:cs="Arial"/>
                <w:bCs/>
                <w:sz w:val="20"/>
                <w:szCs w:val="20"/>
                <w:lang w:val="en-GB"/>
              </w:rPr>
              <w:t xml:space="preserve">Book </w:t>
            </w:r>
            <w:r w:rsidR="0000007A" w:rsidRPr="001843E2">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22CA3D3" w:rsidR="0000007A" w:rsidRPr="001843E2" w:rsidRDefault="00EF182E" w:rsidP="00054BC4">
            <w:pPr>
              <w:pStyle w:val="NormalWeb"/>
              <w:rPr>
                <w:rFonts w:ascii="Arial" w:hAnsi="Arial" w:cs="Arial"/>
                <w:b/>
                <w:bCs/>
                <w:sz w:val="20"/>
                <w:szCs w:val="20"/>
                <w:u w:val="single"/>
              </w:rPr>
            </w:pPr>
            <w:hyperlink r:id="rId7" w:history="1">
              <w:r w:rsidRPr="001843E2">
                <w:rPr>
                  <w:rStyle w:val="Hyperlink"/>
                  <w:rFonts w:ascii="Arial" w:hAnsi="Arial" w:cs="Arial"/>
                  <w:sz w:val="20"/>
                  <w:szCs w:val="20"/>
                </w:rPr>
                <w:t>Science and Technology: Developments and Applications</w:t>
              </w:r>
            </w:hyperlink>
          </w:p>
        </w:tc>
      </w:tr>
      <w:tr w:rsidR="0000007A" w:rsidRPr="001843E2" w14:paraId="73C90375" w14:textId="77777777" w:rsidTr="002E7787">
        <w:trPr>
          <w:trHeight w:val="290"/>
        </w:trPr>
        <w:tc>
          <w:tcPr>
            <w:tcW w:w="1234" w:type="pct"/>
          </w:tcPr>
          <w:p w14:paraId="20D28135" w14:textId="77777777" w:rsidR="0000007A" w:rsidRPr="001843E2" w:rsidRDefault="0000007A" w:rsidP="00696CAD">
            <w:pPr>
              <w:pStyle w:val="BodyText"/>
              <w:ind w:left="90"/>
              <w:jc w:val="left"/>
              <w:rPr>
                <w:rFonts w:ascii="Arial" w:hAnsi="Arial" w:cs="Arial"/>
                <w:bCs/>
                <w:sz w:val="20"/>
                <w:szCs w:val="20"/>
                <w:lang w:val="en-GB"/>
              </w:rPr>
            </w:pPr>
            <w:r w:rsidRPr="001843E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25356B7" w:rsidR="0000007A" w:rsidRPr="001843E2" w:rsidRDefault="00E72A8E" w:rsidP="00F3669D">
            <w:pPr>
              <w:pStyle w:val="NormalWeb"/>
              <w:spacing w:before="0" w:beforeAutospacing="0" w:after="0" w:afterAutospacing="0"/>
              <w:rPr>
                <w:rFonts w:ascii="Arial" w:hAnsi="Arial" w:cs="Arial"/>
                <w:b/>
                <w:bCs/>
                <w:sz w:val="20"/>
                <w:szCs w:val="20"/>
                <w:highlight w:val="yellow"/>
                <w:lang w:val="en-GB"/>
              </w:rPr>
            </w:pPr>
            <w:r w:rsidRPr="001843E2">
              <w:rPr>
                <w:rFonts w:ascii="Arial" w:hAnsi="Arial" w:cs="Arial"/>
                <w:b/>
                <w:bCs/>
                <w:sz w:val="20"/>
                <w:szCs w:val="20"/>
                <w:lang w:val="en-GB"/>
              </w:rPr>
              <w:t>Ms_BP</w:t>
            </w:r>
            <w:r w:rsidR="00FC432A" w:rsidRPr="001843E2">
              <w:rPr>
                <w:rFonts w:ascii="Arial" w:hAnsi="Arial" w:cs="Arial"/>
                <w:b/>
                <w:bCs/>
                <w:sz w:val="20"/>
                <w:szCs w:val="20"/>
                <w:lang w:val="en-GB"/>
              </w:rPr>
              <w:t>R</w:t>
            </w:r>
            <w:r w:rsidRPr="001843E2">
              <w:rPr>
                <w:rFonts w:ascii="Arial" w:hAnsi="Arial" w:cs="Arial"/>
                <w:b/>
                <w:bCs/>
                <w:sz w:val="20"/>
                <w:szCs w:val="20"/>
                <w:lang w:val="en-GB"/>
              </w:rPr>
              <w:t>_</w:t>
            </w:r>
            <w:r w:rsidR="00633D70" w:rsidRPr="001843E2">
              <w:rPr>
                <w:rFonts w:ascii="Arial" w:hAnsi="Arial" w:cs="Arial"/>
                <w:b/>
                <w:bCs/>
                <w:sz w:val="20"/>
                <w:szCs w:val="20"/>
                <w:lang w:val="en-GB"/>
              </w:rPr>
              <w:t>5116</w:t>
            </w:r>
          </w:p>
        </w:tc>
      </w:tr>
      <w:tr w:rsidR="0000007A" w:rsidRPr="001843E2" w14:paraId="05B60576" w14:textId="77777777" w:rsidTr="002109D6">
        <w:trPr>
          <w:trHeight w:val="331"/>
        </w:trPr>
        <w:tc>
          <w:tcPr>
            <w:tcW w:w="1234" w:type="pct"/>
          </w:tcPr>
          <w:p w14:paraId="0196A627" w14:textId="77777777" w:rsidR="0000007A" w:rsidRPr="001843E2" w:rsidRDefault="0000007A" w:rsidP="00696CAD">
            <w:pPr>
              <w:pStyle w:val="BodyText"/>
              <w:ind w:left="90"/>
              <w:jc w:val="left"/>
              <w:rPr>
                <w:rFonts w:ascii="Arial" w:hAnsi="Arial" w:cs="Arial"/>
                <w:bCs/>
                <w:sz w:val="20"/>
                <w:szCs w:val="20"/>
                <w:lang w:val="en-GB"/>
              </w:rPr>
            </w:pPr>
            <w:r w:rsidRPr="001843E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5F77561" w:rsidR="0000007A" w:rsidRPr="001843E2" w:rsidRDefault="00EF182E" w:rsidP="000450FC">
            <w:pPr>
              <w:pStyle w:val="NormalWeb"/>
              <w:spacing w:before="0" w:beforeAutospacing="0" w:after="0" w:afterAutospacing="0"/>
              <w:rPr>
                <w:rFonts w:ascii="Arial" w:hAnsi="Arial" w:cs="Arial"/>
                <w:b/>
                <w:sz w:val="20"/>
                <w:szCs w:val="20"/>
                <w:highlight w:val="yellow"/>
                <w:lang w:val="en-GB"/>
              </w:rPr>
            </w:pPr>
            <w:r w:rsidRPr="001843E2">
              <w:rPr>
                <w:rFonts w:ascii="Arial" w:hAnsi="Arial" w:cs="Arial"/>
                <w:b/>
                <w:sz w:val="20"/>
                <w:szCs w:val="20"/>
                <w:lang w:val="en-GB"/>
              </w:rPr>
              <w:t>Federated Learning for Secure Genomic Research: Privacy-Preserving AI Solutions for Precision Medicine</w:t>
            </w:r>
          </w:p>
        </w:tc>
      </w:tr>
      <w:tr w:rsidR="00CF0BBB" w:rsidRPr="001843E2" w14:paraId="6D508B1C" w14:textId="77777777" w:rsidTr="002E7787">
        <w:trPr>
          <w:trHeight w:val="332"/>
        </w:trPr>
        <w:tc>
          <w:tcPr>
            <w:tcW w:w="1234" w:type="pct"/>
          </w:tcPr>
          <w:p w14:paraId="32FC28F7" w14:textId="77777777" w:rsidR="00CF0BBB" w:rsidRPr="001843E2" w:rsidRDefault="00CF0BBB" w:rsidP="00696CAD">
            <w:pPr>
              <w:pStyle w:val="BodyText"/>
              <w:ind w:left="90"/>
              <w:jc w:val="left"/>
              <w:rPr>
                <w:rFonts w:ascii="Arial" w:hAnsi="Arial" w:cs="Arial"/>
                <w:bCs/>
                <w:sz w:val="20"/>
                <w:szCs w:val="20"/>
                <w:lang w:val="en-GB"/>
              </w:rPr>
            </w:pPr>
            <w:r w:rsidRPr="001843E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6187438" w:rsidR="00CF0BBB" w:rsidRPr="001843E2" w:rsidRDefault="00EF182E" w:rsidP="000450FC">
            <w:pPr>
              <w:pStyle w:val="NormalWeb"/>
              <w:spacing w:before="0" w:beforeAutospacing="0" w:after="0" w:afterAutospacing="0"/>
              <w:rPr>
                <w:rFonts w:ascii="Arial" w:hAnsi="Arial" w:cs="Arial"/>
                <w:b/>
                <w:sz w:val="20"/>
                <w:szCs w:val="20"/>
                <w:lang w:val="en-GB"/>
              </w:rPr>
            </w:pPr>
            <w:r w:rsidRPr="001843E2">
              <w:rPr>
                <w:rFonts w:ascii="Arial" w:hAnsi="Arial" w:cs="Arial"/>
                <w:b/>
                <w:sz w:val="20"/>
                <w:szCs w:val="20"/>
                <w:lang w:val="en-GB"/>
              </w:rPr>
              <w:t>BOOK CHAPTER</w:t>
            </w:r>
          </w:p>
        </w:tc>
      </w:tr>
    </w:tbl>
    <w:p w14:paraId="74C70A07" w14:textId="6B3DB4EF" w:rsidR="009B239B" w:rsidRPr="001843E2" w:rsidRDefault="009B239B" w:rsidP="009B239B">
      <w:pPr>
        <w:rPr>
          <w:rFonts w:ascii="Arial" w:eastAsia="Arial Unicode MS" w:hAnsi="Arial" w:cs="Arial"/>
          <w:sz w:val="20"/>
          <w:szCs w:val="20"/>
          <w:u w:val="single"/>
          <w:lang w:val="en-GB"/>
        </w:rPr>
      </w:pPr>
    </w:p>
    <w:p w14:paraId="5A743ECE" w14:textId="571E41EB" w:rsidR="00D27A79" w:rsidRPr="001843E2" w:rsidRDefault="00D27A79" w:rsidP="00EF182E">
      <w:pPr>
        <w:pStyle w:val="BodyText"/>
        <w:rPr>
          <w:rFonts w:ascii="Arial" w:hAnsi="Arial" w:cs="Arial"/>
          <w:bCs/>
          <w:sz w:val="20"/>
          <w:szCs w:val="20"/>
          <w:lang w:val="en-GB"/>
        </w:r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gridCol w:w="9354"/>
        <w:gridCol w:w="6442"/>
      </w:tblGrid>
      <w:tr w:rsidR="00F1171E" w:rsidRPr="001843E2" w14:paraId="71A94C1F" w14:textId="77777777" w:rsidTr="001843E2">
        <w:tc>
          <w:tcPr>
            <w:tcW w:w="5000" w:type="pct"/>
            <w:gridSpan w:val="3"/>
            <w:tcBorders>
              <w:top w:val="nil"/>
              <w:left w:val="nil"/>
              <w:right w:val="nil"/>
            </w:tcBorders>
            <w:noWrap/>
          </w:tcPr>
          <w:p w14:paraId="0BC15285" w14:textId="75BEB51F" w:rsidR="00F1171E" w:rsidRPr="001843E2" w:rsidRDefault="00F1171E" w:rsidP="007222C8">
            <w:pPr>
              <w:pStyle w:val="Heading2"/>
              <w:jc w:val="left"/>
              <w:rPr>
                <w:rFonts w:ascii="Arial" w:hAnsi="Arial" w:cs="Arial"/>
                <w:lang w:val="en-GB"/>
              </w:rPr>
            </w:pPr>
            <w:r w:rsidRPr="001843E2">
              <w:rPr>
                <w:rFonts w:ascii="Arial" w:hAnsi="Arial" w:cs="Arial"/>
                <w:highlight w:val="yellow"/>
                <w:lang w:val="en-GB"/>
              </w:rPr>
              <w:t>PART  1:</w:t>
            </w:r>
            <w:r w:rsidRPr="001843E2">
              <w:rPr>
                <w:rFonts w:ascii="Arial" w:hAnsi="Arial" w:cs="Arial"/>
                <w:lang w:val="en-GB"/>
              </w:rPr>
              <w:t xml:space="preserve"> Comments</w:t>
            </w:r>
          </w:p>
          <w:p w14:paraId="1287753C" w14:textId="77777777" w:rsidR="00F1171E" w:rsidRPr="001843E2" w:rsidRDefault="00F1171E" w:rsidP="007222C8">
            <w:pPr>
              <w:rPr>
                <w:rFonts w:ascii="Arial" w:hAnsi="Arial" w:cs="Arial"/>
                <w:sz w:val="20"/>
                <w:szCs w:val="20"/>
                <w:lang w:val="en-GB"/>
              </w:rPr>
            </w:pPr>
          </w:p>
        </w:tc>
      </w:tr>
      <w:tr w:rsidR="00F1171E" w:rsidRPr="001843E2" w14:paraId="5EA12279" w14:textId="77777777" w:rsidTr="001843E2">
        <w:tc>
          <w:tcPr>
            <w:tcW w:w="1246" w:type="pct"/>
            <w:noWrap/>
          </w:tcPr>
          <w:p w14:paraId="7AE9682F" w14:textId="77777777" w:rsidR="00F1171E" w:rsidRPr="001843E2" w:rsidRDefault="00F1171E" w:rsidP="007222C8">
            <w:pPr>
              <w:pStyle w:val="Heading2"/>
              <w:jc w:val="left"/>
              <w:rPr>
                <w:rFonts w:ascii="Arial" w:hAnsi="Arial" w:cs="Arial"/>
                <w:lang w:val="en-GB"/>
              </w:rPr>
            </w:pPr>
          </w:p>
        </w:tc>
        <w:tc>
          <w:tcPr>
            <w:tcW w:w="2223" w:type="pct"/>
          </w:tcPr>
          <w:p w14:paraId="5B8DBE06" w14:textId="77777777" w:rsidR="00F1171E" w:rsidRPr="001843E2" w:rsidRDefault="00F1171E" w:rsidP="007222C8">
            <w:pPr>
              <w:pStyle w:val="Heading2"/>
              <w:jc w:val="left"/>
              <w:rPr>
                <w:rFonts w:ascii="Arial" w:hAnsi="Arial" w:cs="Arial"/>
                <w:lang w:val="en-GB"/>
              </w:rPr>
            </w:pPr>
            <w:r w:rsidRPr="001843E2">
              <w:rPr>
                <w:rFonts w:ascii="Arial" w:hAnsi="Arial" w:cs="Arial"/>
                <w:lang w:val="en-GB"/>
              </w:rPr>
              <w:t>Reviewer’s comment</w:t>
            </w:r>
          </w:p>
          <w:p w14:paraId="693A9C4D" w14:textId="77777777" w:rsidR="00421DBF" w:rsidRPr="001843E2" w:rsidRDefault="00421DBF" w:rsidP="00421DBF">
            <w:pPr>
              <w:rPr>
                <w:rFonts w:ascii="Arial" w:hAnsi="Arial" w:cs="Arial"/>
                <w:b/>
                <w:bCs/>
                <w:sz w:val="20"/>
                <w:szCs w:val="20"/>
              </w:rPr>
            </w:pPr>
            <w:r w:rsidRPr="001843E2">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1843E2" w:rsidRDefault="00421DBF" w:rsidP="00421DBF">
            <w:pPr>
              <w:rPr>
                <w:rFonts w:ascii="Arial" w:hAnsi="Arial" w:cs="Arial"/>
                <w:sz w:val="20"/>
                <w:szCs w:val="20"/>
                <w:lang w:val="en-GB"/>
              </w:rPr>
            </w:pPr>
          </w:p>
        </w:tc>
        <w:tc>
          <w:tcPr>
            <w:tcW w:w="1531" w:type="pct"/>
          </w:tcPr>
          <w:p w14:paraId="57792C30" w14:textId="77777777" w:rsidR="00F1171E" w:rsidRPr="001843E2" w:rsidRDefault="00F1171E" w:rsidP="007222C8">
            <w:pPr>
              <w:pStyle w:val="Heading2"/>
              <w:jc w:val="left"/>
              <w:rPr>
                <w:rFonts w:ascii="Arial" w:hAnsi="Arial" w:cs="Arial"/>
                <w:b w:val="0"/>
                <w:lang w:val="en-GB"/>
              </w:rPr>
            </w:pPr>
            <w:r w:rsidRPr="001843E2">
              <w:rPr>
                <w:rFonts w:ascii="Arial" w:hAnsi="Arial" w:cs="Arial"/>
                <w:lang w:val="en-GB"/>
              </w:rPr>
              <w:t>Author’s Feedback</w:t>
            </w:r>
            <w:r w:rsidRPr="001843E2">
              <w:rPr>
                <w:rFonts w:ascii="Arial" w:hAnsi="Arial" w:cs="Arial"/>
                <w:b w:val="0"/>
                <w:lang w:val="en-GB"/>
              </w:rPr>
              <w:t xml:space="preserve"> </w:t>
            </w:r>
            <w:r w:rsidRPr="001843E2">
              <w:rPr>
                <w:rFonts w:ascii="Arial" w:hAnsi="Arial" w:cs="Arial"/>
                <w:b w:val="0"/>
                <w:i/>
                <w:lang w:val="en-GB"/>
              </w:rPr>
              <w:t>(Please correct the manuscript and highlight that part in the manuscript. It is mandatory that authors should write his/her feedback here)</w:t>
            </w:r>
          </w:p>
        </w:tc>
      </w:tr>
      <w:tr w:rsidR="00F1171E" w:rsidRPr="001843E2" w14:paraId="5C0AB4EC" w14:textId="77777777" w:rsidTr="001843E2">
        <w:trPr>
          <w:trHeight w:val="1264"/>
        </w:trPr>
        <w:tc>
          <w:tcPr>
            <w:tcW w:w="1246" w:type="pct"/>
            <w:noWrap/>
          </w:tcPr>
          <w:p w14:paraId="66B47184" w14:textId="48030299" w:rsidR="00F1171E" w:rsidRPr="001843E2" w:rsidRDefault="00F1171E" w:rsidP="007222C8">
            <w:pPr>
              <w:ind w:left="360"/>
              <w:rPr>
                <w:rFonts w:ascii="Arial" w:hAnsi="Arial" w:cs="Arial"/>
                <w:b/>
                <w:bCs/>
                <w:sz w:val="20"/>
                <w:szCs w:val="20"/>
                <w:lang w:val="en-GB"/>
              </w:rPr>
            </w:pPr>
            <w:r w:rsidRPr="001843E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1843E2" w:rsidRDefault="00F1171E" w:rsidP="007222C8">
            <w:pPr>
              <w:ind w:left="360"/>
              <w:rPr>
                <w:rFonts w:ascii="Arial" w:eastAsia="MS Mincho" w:hAnsi="Arial" w:cs="Arial"/>
                <w:b/>
                <w:bCs/>
                <w:sz w:val="20"/>
                <w:szCs w:val="20"/>
                <w:lang w:val="en-GB"/>
              </w:rPr>
            </w:pPr>
          </w:p>
        </w:tc>
        <w:tc>
          <w:tcPr>
            <w:tcW w:w="2223" w:type="pct"/>
          </w:tcPr>
          <w:p w14:paraId="7DBC9196" w14:textId="0F4FDFD0" w:rsidR="00F1171E" w:rsidRPr="001843E2" w:rsidRDefault="003D2E21" w:rsidP="007222C8">
            <w:pPr>
              <w:pStyle w:val="ListParagraph"/>
              <w:ind w:left="0"/>
              <w:rPr>
                <w:rFonts w:ascii="Arial" w:hAnsi="Arial" w:cs="Arial"/>
                <w:b/>
                <w:bCs/>
                <w:sz w:val="20"/>
                <w:szCs w:val="20"/>
                <w:lang w:val="en-GB"/>
              </w:rPr>
            </w:pPr>
            <w:r w:rsidRPr="001843E2">
              <w:rPr>
                <w:rFonts w:ascii="Arial" w:eastAsia="Aptos" w:hAnsi="Arial" w:cs="Arial"/>
                <w:kern w:val="2"/>
                <w:sz w:val="20"/>
                <w:szCs w:val="20"/>
                <w:lang w:val="en-ZA"/>
              </w:rPr>
              <w:t>This manuscript addresses a critical gap in genomic research by proposing federated learning (FL) as a privacy-preserving framework. It integrates advanced techniques like homomorphic encryption (HE) and differential privacy (DP), which are vital for complying with stringent regulations (GDPR, HIPAA). The discussion on ethical, legal, and future challenges (e.g., quantum-safe cryptography) provides actionable insights for researchers and policymakers. This work is timely, given the rise of precision medicine and global data-sharing initiatives.</w:t>
            </w:r>
          </w:p>
        </w:tc>
        <w:tc>
          <w:tcPr>
            <w:tcW w:w="1531" w:type="pct"/>
          </w:tcPr>
          <w:p w14:paraId="462A339C" w14:textId="77777777" w:rsidR="00F1171E" w:rsidRPr="001843E2" w:rsidRDefault="00F1171E" w:rsidP="007222C8">
            <w:pPr>
              <w:pStyle w:val="Heading2"/>
              <w:jc w:val="left"/>
              <w:rPr>
                <w:rFonts w:ascii="Arial" w:hAnsi="Arial" w:cs="Arial"/>
                <w:b w:val="0"/>
                <w:lang w:val="en-GB"/>
              </w:rPr>
            </w:pPr>
          </w:p>
        </w:tc>
      </w:tr>
      <w:tr w:rsidR="00F1171E" w:rsidRPr="001843E2" w14:paraId="0D8B5B2C" w14:textId="77777777" w:rsidTr="001843E2">
        <w:trPr>
          <w:trHeight w:val="1262"/>
        </w:trPr>
        <w:tc>
          <w:tcPr>
            <w:tcW w:w="1246" w:type="pct"/>
            <w:noWrap/>
          </w:tcPr>
          <w:p w14:paraId="21CBA5FE" w14:textId="77777777" w:rsidR="00F1171E" w:rsidRPr="001843E2" w:rsidRDefault="00F1171E" w:rsidP="007222C8">
            <w:pPr>
              <w:ind w:left="360"/>
              <w:rPr>
                <w:rFonts w:ascii="Arial" w:hAnsi="Arial" w:cs="Arial"/>
                <w:b/>
                <w:bCs/>
                <w:sz w:val="20"/>
                <w:szCs w:val="20"/>
                <w:lang w:val="en-GB"/>
              </w:rPr>
            </w:pPr>
            <w:r w:rsidRPr="001843E2">
              <w:rPr>
                <w:rFonts w:ascii="Arial" w:hAnsi="Arial" w:cs="Arial"/>
                <w:b/>
                <w:bCs/>
                <w:sz w:val="20"/>
                <w:szCs w:val="20"/>
                <w:lang w:val="en-GB"/>
              </w:rPr>
              <w:t>Is the title of the article suitable?</w:t>
            </w:r>
          </w:p>
          <w:p w14:paraId="1CABB61A" w14:textId="77777777" w:rsidR="00F1171E" w:rsidRPr="001843E2" w:rsidRDefault="00F1171E" w:rsidP="007222C8">
            <w:pPr>
              <w:ind w:left="360"/>
              <w:rPr>
                <w:rFonts w:ascii="Arial" w:hAnsi="Arial" w:cs="Arial"/>
                <w:b/>
                <w:bCs/>
                <w:sz w:val="20"/>
                <w:szCs w:val="20"/>
                <w:lang w:val="en-GB"/>
              </w:rPr>
            </w:pPr>
            <w:r w:rsidRPr="001843E2">
              <w:rPr>
                <w:rFonts w:ascii="Arial" w:hAnsi="Arial" w:cs="Arial"/>
                <w:b/>
                <w:bCs/>
                <w:sz w:val="20"/>
                <w:szCs w:val="20"/>
                <w:lang w:val="en-GB"/>
              </w:rPr>
              <w:t>(If not please suggest an alternative title)</w:t>
            </w:r>
          </w:p>
          <w:p w14:paraId="0275B919" w14:textId="77777777" w:rsidR="00F1171E" w:rsidRPr="001843E2" w:rsidRDefault="00F1171E" w:rsidP="007222C8">
            <w:pPr>
              <w:pStyle w:val="Heading2"/>
              <w:jc w:val="left"/>
              <w:rPr>
                <w:rFonts w:ascii="Arial" w:hAnsi="Arial" w:cs="Arial"/>
                <w:u w:val="single"/>
                <w:lang w:val="en-GB"/>
              </w:rPr>
            </w:pPr>
          </w:p>
        </w:tc>
        <w:tc>
          <w:tcPr>
            <w:tcW w:w="2223" w:type="pct"/>
          </w:tcPr>
          <w:p w14:paraId="1AE82FC3" w14:textId="77777777" w:rsidR="00841860" w:rsidRPr="001843E2" w:rsidRDefault="00841860" w:rsidP="007222C8">
            <w:pPr>
              <w:ind w:left="360"/>
              <w:rPr>
                <w:rFonts w:ascii="Arial" w:eastAsia="Aptos" w:hAnsi="Arial" w:cs="Arial"/>
                <w:kern w:val="2"/>
                <w:sz w:val="20"/>
                <w:szCs w:val="20"/>
                <w:lang w:val="en-ZA"/>
              </w:rPr>
            </w:pPr>
          </w:p>
          <w:p w14:paraId="794AA9A7" w14:textId="5DE0FA1E" w:rsidR="00F1171E" w:rsidRPr="001843E2" w:rsidRDefault="00AF1E4B" w:rsidP="007222C8">
            <w:pPr>
              <w:ind w:left="360"/>
              <w:rPr>
                <w:rFonts w:ascii="Arial" w:hAnsi="Arial" w:cs="Arial"/>
                <w:b/>
                <w:bCs/>
                <w:sz w:val="20"/>
                <w:szCs w:val="20"/>
                <w:lang w:val="en-GB"/>
              </w:rPr>
            </w:pPr>
            <w:r w:rsidRPr="001843E2">
              <w:rPr>
                <w:rFonts w:ascii="Arial" w:eastAsia="Aptos" w:hAnsi="Arial" w:cs="Arial"/>
                <w:kern w:val="2"/>
                <w:sz w:val="20"/>
                <w:szCs w:val="20"/>
                <w:lang w:val="en-ZA"/>
              </w:rPr>
              <w:t>The title is appropriate and clearly reflects the manuscript’s focus. No changes needed</w:t>
            </w:r>
          </w:p>
        </w:tc>
        <w:tc>
          <w:tcPr>
            <w:tcW w:w="1531" w:type="pct"/>
          </w:tcPr>
          <w:p w14:paraId="405B6701" w14:textId="77777777" w:rsidR="00F1171E" w:rsidRPr="001843E2" w:rsidRDefault="00F1171E" w:rsidP="007222C8">
            <w:pPr>
              <w:pStyle w:val="Heading2"/>
              <w:jc w:val="left"/>
              <w:rPr>
                <w:rFonts w:ascii="Arial" w:hAnsi="Arial" w:cs="Arial"/>
                <w:b w:val="0"/>
                <w:lang w:val="en-GB"/>
              </w:rPr>
            </w:pPr>
          </w:p>
        </w:tc>
      </w:tr>
      <w:tr w:rsidR="00F1171E" w:rsidRPr="001843E2" w14:paraId="5604762A" w14:textId="77777777" w:rsidTr="001843E2">
        <w:trPr>
          <w:trHeight w:val="2330"/>
        </w:trPr>
        <w:tc>
          <w:tcPr>
            <w:tcW w:w="1246" w:type="pct"/>
            <w:noWrap/>
          </w:tcPr>
          <w:p w14:paraId="3635573D" w14:textId="77777777" w:rsidR="00F1171E" w:rsidRPr="001843E2" w:rsidRDefault="00F1171E" w:rsidP="007222C8">
            <w:pPr>
              <w:pStyle w:val="Heading2"/>
              <w:ind w:left="360"/>
              <w:jc w:val="left"/>
              <w:rPr>
                <w:rFonts w:ascii="Arial" w:hAnsi="Arial" w:cs="Arial"/>
                <w:lang w:val="en-GB"/>
              </w:rPr>
            </w:pPr>
            <w:r w:rsidRPr="001843E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1843E2" w:rsidRDefault="00F1171E" w:rsidP="007222C8">
            <w:pPr>
              <w:pStyle w:val="Heading2"/>
              <w:jc w:val="left"/>
              <w:rPr>
                <w:rFonts w:ascii="Arial" w:hAnsi="Arial" w:cs="Arial"/>
                <w:u w:val="single"/>
                <w:lang w:val="en-GB"/>
              </w:rPr>
            </w:pPr>
          </w:p>
        </w:tc>
        <w:tc>
          <w:tcPr>
            <w:tcW w:w="2223" w:type="pct"/>
          </w:tcPr>
          <w:p w14:paraId="508CD3D8" w14:textId="77777777" w:rsidR="00C235D2" w:rsidRPr="001843E2" w:rsidRDefault="00C235D2" w:rsidP="00C235D2">
            <w:pPr>
              <w:spacing w:after="160" w:line="278" w:lineRule="auto"/>
              <w:rPr>
                <w:rFonts w:ascii="Arial" w:eastAsia="Aptos" w:hAnsi="Arial" w:cs="Arial"/>
                <w:kern w:val="2"/>
                <w:sz w:val="20"/>
                <w:szCs w:val="20"/>
                <w:lang w:val="en-ZA"/>
              </w:rPr>
            </w:pPr>
            <w:r w:rsidRPr="001843E2">
              <w:rPr>
                <w:rFonts w:ascii="Arial" w:eastAsia="Aptos" w:hAnsi="Arial" w:cs="Arial"/>
                <w:kern w:val="2"/>
                <w:sz w:val="20"/>
                <w:szCs w:val="20"/>
                <w:lang w:val="en-ZA"/>
              </w:rPr>
              <w:t xml:space="preserve">The abstract effectively summarizes the scope, methods, and implications. To enhance clarity:  | Revised abstract to include a brief mention of case studies (e.g., rare disease research) and emphasized practical outcomes of FL adoption. |  </w:t>
            </w:r>
          </w:p>
          <w:p w14:paraId="45A7DA4A" w14:textId="77777777" w:rsidR="00C235D2" w:rsidRPr="001843E2" w:rsidRDefault="00C235D2" w:rsidP="00C235D2">
            <w:pPr>
              <w:spacing w:after="160" w:line="278" w:lineRule="auto"/>
              <w:rPr>
                <w:rFonts w:ascii="Arial" w:eastAsia="Aptos" w:hAnsi="Arial" w:cs="Arial"/>
                <w:kern w:val="2"/>
                <w:sz w:val="20"/>
                <w:szCs w:val="20"/>
                <w:lang w:val="en-ZA"/>
              </w:rPr>
            </w:pPr>
            <w:r w:rsidRPr="001843E2">
              <w:rPr>
                <w:rFonts w:ascii="Arial" w:eastAsia="Aptos" w:hAnsi="Arial" w:cs="Arial"/>
                <w:kern w:val="2"/>
                <w:sz w:val="20"/>
                <w:szCs w:val="20"/>
                <w:lang w:val="en-ZA"/>
              </w:rPr>
              <w:t xml:space="preserve">| 1. Add a sentence on real-world applications (e.g., Meduri et al.’s rare disease use case). | |  </w:t>
            </w:r>
          </w:p>
          <w:p w14:paraId="0FB7E83A" w14:textId="536E1409" w:rsidR="00F1171E" w:rsidRPr="001843E2" w:rsidRDefault="00C235D2" w:rsidP="00841860">
            <w:pPr>
              <w:rPr>
                <w:rFonts w:ascii="Arial" w:hAnsi="Arial" w:cs="Arial"/>
                <w:b/>
                <w:bCs/>
                <w:sz w:val="20"/>
                <w:szCs w:val="20"/>
                <w:lang w:val="en-GB"/>
              </w:rPr>
            </w:pPr>
            <w:r w:rsidRPr="001843E2">
              <w:rPr>
                <w:rFonts w:ascii="Arial" w:eastAsia="Aptos" w:hAnsi="Arial" w:cs="Arial"/>
                <w:kern w:val="2"/>
                <w:sz w:val="20"/>
                <w:szCs w:val="20"/>
                <w:lang w:val="en-ZA"/>
              </w:rPr>
              <w:t>| 2. Strengthen the concluding statement to highlight translational impact.</w:t>
            </w:r>
          </w:p>
        </w:tc>
        <w:tc>
          <w:tcPr>
            <w:tcW w:w="1531" w:type="pct"/>
          </w:tcPr>
          <w:p w14:paraId="1D54B730" w14:textId="77777777" w:rsidR="00F1171E" w:rsidRPr="001843E2" w:rsidRDefault="00F1171E" w:rsidP="007222C8">
            <w:pPr>
              <w:pStyle w:val="Heading2"/>
              <w:jc w:val="left"/>
              <w:rPr>
                <w:rFonts w:ascii="Arial" w:hAnsi="Arial" w:cs="Arial"/>
                <w:b w:val="0"/>
                <w:lang w:val="en-GB"/>
              </w:rPr>
            </w:pPr>
          </w:p>
        </w:tc>
      </w:tr>
      <w:tr w:rsidR="00F1171E" w:rsidRPr="001843E2" w14:paraId="2F579F54" w14:textId="77777777" w:rsidTr="001843E2">
        <w:trPr>
          <w:trHeight w:val="2465"/>
        </w:trPr>
        <w:tc>
          <w:tcPr>
            <w:tcW w:w="1246" w:type="pct"/>
            <w:noWrap/>
          </w:tcPr>
          <w:p w14:paraId="04361F46" w14:textId="368783AB" w:rsidR="00F1171E" w:rsidRPr="001843E2" w:rsidRDefault="00DC6FED" w:rsidP="007222C8">
            <w:pPr>
              <w:ind w:left="360"/>
              <w:rPr>
                <w:rFonts w:ascii="Arial" w:hAnsi="Arial" w:cs="Arial"/>
                <w:b/>
                <w:bCs/>
                <w:sz w:val="20"/>
                <w:szCs w:val="20"/>
                <w:u w:val="single"/>
                <w:lang w:val="en-GB"/>
              </w:rPr>
            </w:pPr>
            <w:r w:rsidRPr="001843E2">
              <w:rPr>
                <w:rFonts w:ascii="Arial" w:hAnsi="Arial" w:cs="Arial"/>
                <w:b/>
                <w:bCs/>
                <w:sz w:val="20"/>
                <w:szCs w:val="20"/>
                <w:lang w:val="en-GB"/>
              </w:rPr>
              <w:t xml:space="preserve">Is the manuscript scientifically, correct? Please write here. </w:t>
            </w:r>
          </w:p>
        </w:tc>
        <w:tc>
          <w:tcPr>
            <w:tcW w:w="2223" w:type="pct"/>
          </w:tcPr>
          <w:p w14:paraId="13AD361D" w14:textId="77777777" w:rsidR="00897CBA" w:rsidRPr="001843E2" w:rsidRDefault="00897CBA" w:rsidP="00897CBA">
            <w:pPr>
              <w:spacing w:after="160" w:line="278" w:lineRule="auto"/>
              <w:rPr>
                <w:rFonts w:ascii="Arial" w:eastAsia="Aptos" w:hAnsi="Arial" w:cs="Arial"/>
                <w:kern w:val="2"/>
                <w:sz w:val="20"/>
                <w:szCs w:val="20"/>
                <w:lang w:val="en-ZA"/>
              </w:rPr>
            </w:pPr>
            <w:r w:rsidRPr="001843E2">
              <w:rPr>
                <w:rFonts w:ascii="Arial" w:eastAsia="Aptos" w:hAnsi="Arial" w:cs="Arial"/>
                <w:kern w:val="2"/>
                <w:sz w:val="20"/>
                <w:szCs w:val="20"/>
                <w:lang w:val="en-ZA"/>
              </w:rPr>
              <w:t xml:space="preserve">The content is scientifically robust. However:  | Clarified claims about DP’s computational efficiency vs. HE and expanded on quantum threats in the “Future Directions” section. |  </w:t>
            </w:r>
          </w:p>
          <w:p w14:paraId="7701B672" w14:textId="77777777" w:rsidR="00897CBA" w:rsidRPr="001843E2" w:rsidRDefault="00897CBA" w:rsidP="00897CBA">
            <w:pPr>
              <w:spacing w:after="160" w:line="278" w:lineRule="auto"/>
              <w:rPr>
                <w:rFonts w:ascii="Arial" w:eastAsia="Aptos" w:hAnsi="Arial" w:cs="Arial"/>
                <w:kern w:val="2"/>
                <w:sz w:val="20"/>
                <w:szCs w:val="20"/>
                <w:lang w:val="en-ZA"/>
              </w:rPr>
            </w:pPr>
            <w:r w:rsidRPr="001843E2">
              <w:rPr>
                <w:rFonts w:ascii="Arial" w:eastAsia="Aptos" w:hAnsi="Arial" w:cs="Arial"/>
                <w:kern w:val="2"/>
                <w:sz w:val="20"/>
                <w:szCs w:val="20"/>
                <w:lang w:val="en-ZA"/>
              </w:rPr>
              <w:t xml:space="preserve">| 1. Validate the claim that DP is “more efficient” than HE—cite computational benchmarks (e.g., Shi et al., 2022). | |  </w:t>
            </w:r>
          </w:p>
          <w:p w14:paraId="2B5A7721" w14:textId="17C1314C" w:rsidR="00F1171E" w:rsidRPr="001843E2" w:rsidRDefault="00897CBA" w:rsidP="00897CBA">
            <w:pPr>
              <w:pStyle w:val="ListParagraph"/>
              <w:ind w:left="0"/>
              <w:rPr>
                <w:rFonts w:ascii="Arial" w:hAnsi="Arial" w:cs="Arial"/>
                <w:b/>
                <w:bCs/>
                <w:sz w:val="20"/>
                <w:szCs w:val="20"/>
                <w:lang w:val="en-GB"/>
              </w:rPr>
            </w:pPr>
            <w:r w:rsidRPr="001843E2">
              <w:rPr>
                <w:rFonts w:ascii="Arial" w:eastAsia="Aptos" w:hAnsi="Arial" w:cs="Arial"/>
                <w:kern w:val="2"/>
                <w:sz w:val="20"/>
                <w:szCs w:val="20"/>
                <w:lang w:val="en-ZA"/>
              </w:rPr>
              <w:t>| 2. Provide context on quantum threats to justify quantum-resistant protocols.</w:t>
            </w:r>
          </w:p>
        </w:tc>
        <w:tc>
          <w:tcPr>
            <w:tcW w:w="1531" w:type="pct"/>
          </w:tcPr>
          <w:p w14:paraId="4898F764" w14:textId="77777777" w:rsidR="00F1171E" w:rsidRPr="001843E2" w:rsidRDefault="00F1171E" w:rsidP="007222C8">
            <w:pPr>
              <w:pStyle w:val="Heading2"/>
              <w:jc w:val="left"/>
              <w:rPr>
                <w:rFonts w:ascii="Arial" w:hAnsi="Arial" w:cs="Arial"/>
                <w:b w:val="0"/>
                <w:lang w:val="en-GB"/>
              </w:rPr>
            </w:pPr>
          </w:p>
        </w:tc>
      </w:tr>
      <w:tr w:rsidR="00F1171E" w:rsidRPr="001843E2" w14:paraId="73739464" w14:textId="77777777" w:rsidTr="001843E2">
        <w:trPr>
          <w:trHeight w:val="703"/>
        </w:trPr>
        <w:tc>
          <w:tcPr>
            <w:tcW w:w="1246" w:type="pct"/>
            <w:noWrap/>
          </w:tcPr>
          <w:p w14:paraId="09C25322" w14:textId="77777777" w:rsidR="00F1171E" w:rsidRPr="001843E2" w:rsidRDefault="00F1171E" w:rsidP="007222C8">
            <w:pPr>
              <w:ind w:left="360"/>
              <w:rPr>
                <w:rFonts w:ascii="Arial" w:hAnsi="Arial" w:cs="Arial"/>
                <w:b/>
                <w:bCs/>
                <w:sz w:val="20"/>
                <w:szCs w:val="20"/>
                <w:lang w:val="en-GB"/>
              </w:rPr>
            </w:pPr>
            <w:r w:rsidRPr="001843E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1843E2" w:rsidRDefault="00F1171E" w:rsidP="007222C8">
            <w:pPr>
              <w:ind w:left="360"/>
              <w:rPr>
                <w:rFonts w:ascii="Arial" w:hAnsi="Arial" w:cs="Arial"/>
                <w:b/>
                <w:bCs/>
                <w:sz w:val="20"/>
                <w:szCs w:val="20"/>
                <w:u w:val="single"/>
                <w:lang w:val="en-GB"/>
              </w:rPr>
            </w:pPr>
            <w:r w:rsidRPr="001843E2">
              <w:rPr>
                <w:rFonts w:ascii="Arial" w:hAnsi="Arial" w:cs="Arial"/>
                <w:b/>
                <w:bCs/>
                <w:sz w:val="20"/>
                <w:szCs w:val="20"/>
                <w:u w:val="single"/>
                <w:lang w:val="en-GB"/>
              </w:rPr>
              <w:t>-</w:t>
            </w:r>
          </w:p>
        </w:tc>
        <w:tc>
          <w:tcPr>
            <w:tcW w:w="2223" w:type="pct"/>
          </w:tcPr>
          <w:p w14:paraId="6ABE0F50" w14:textId="77777777" w:rsidR="006D10F6" w:rsidRPr="001843E2" w:rsidRDefault="006D10F6" w:rsidP="006D10F6">
            <w:pPr>
              <w:spacing w:after="160" w:line="278" w:lineRule="auto"/>
              <w:rPr>
                <w:rFonts w:ascii="Arial" w:eastAsia="Aptos" w:hAnsi="Arial" w:cs="Arial"/>
                <w:kern w:val="2"/>
                <w:sz w:val="20"/>
                <w:szCs w:val="20"/>
                <w:lang w:val="en-ZA"/>
              </w:rPr>
            </w:pPr>
            <w:r w:rsidRPr="001843E2">
              <w:rPr>
                <w:rFonts w:ascii="Arial" w:eastAsia="Aptos" w:hAnsi="Arial" w:cs="Arial"/>
                <w:kern w:val="2"/>
                <w:sz w:val="20"/>
                <w:szCs w:val="20"/>
                <w:lang w:val="en-ZA"/>
              </w:rPr>
              <w:t xml:space="preserve">References are recent and relevant. Suggested additions: | Added foundational FL papers (McMahan et al., 2017) and a survey on FL in healthcare (Rieke et al., 2020). |  </w:t>
            </w:r>
          </w:p>
          <w:p w14:paraId="185E4E1A" w14:textId="77777777" w:rsidR="006D10F6" w:rsidRPr="001843E2" w:rsidRDefault="006D10F6" w:rsidP="006D10F6">
            <w:pPr>
              <w:spacing w:after="160" w:line="278" w:lineRule="auto"/>
              <w:rPr>
                <w:rFonts w:ascii="Arial" w:eastAsia="Aptos" w:hAnsi="Arial" w:cs="Arial"/>
                <w:kern w:val="2"/>
                <w:sz w:val="20"/>
                <w:szCs w:val="20"/>
                <w:lang w:val="en-ZA"/>
              </w:rPr>
            </w:pPr>
            <w:r w:rsidRPr="001843E2">
              <w:rPr>
                <w:rFonts w:ascii="Arial" w:eastAsia="Aptos" w:hAnsi="Arial" w:cs="Arial"/>
                <w:kern w:val="2"/>
                <w:sz w:val="20"/>
                <w:szCs w:val="20"/>
                <w:lang w:val="en-ZA"/>
              </w:rPr>
              <w:t xml:space="preserve">| 1. McMahan, H. B. et al. (2017). *Communication-Efficient Learning of Deep Networks from Decentralized Data*. AISTATS. | |  </w:t>
            </w:r>
          </w:p>
          <w:p w14:paraId="24FE0567" w14:textId="74E6ED58" w:rsidR="00F1171E" w:rsidRPr="001843E2" w:rsidRDefault="006D10F6" w:rsidP="006D10F6">
            <w:pPr>
              <w:pStyle w:val="ListParagraph"/>
              <w:ind w:left="0"/>
              <w:rPr>
                <w:rFonts w:ascii="Arial" w:hAnsi="Arial" w:cs="Arial"/>
                <w:b/>
                <w:bCs/>
                <w:sz w:val="20"/>
                <w:szCs w:val="20"/>
                <w:lang w:val="en-GB"/>
              </w:rPr>
            </w:pPr>
            <w:r w:rsidRPr="001843E2">
              <w:rPr>
                <w:rFonts w:ascii="Arial" w:eastAsia="Aptos" w:hAnsi="Arial" w:cs="Arial"/>
                <w:kern w:val="2"/>
                <w:sz w:val="20"/>
                <w:szCs w:val="20"/>
                <w:lang w:val="en-ZA"/>
              </w:rPr>
              <w:t xml:space="preserve">| 2. Rieke, N. et al. (2020). *The Future of Digital Health with Federated Learning*. NPJ Digital </w:t>
            </w:r>
            <w:r w:rsidRPr="001843E2">
              <w:rPr>
                <w:rFonts w:ascii="Arial" w:eastAsia="Aptos" w:hAnsi="Arial" w:cs="Arial"/>
                <w:kern w:val="2"/>
                <w:sz w:val="20"/>
                <w:szCs w:val="20"/>
                <w:lang w:val="en-ZA"/>
              </w:rPr>
              <w:lastRenderedPageBreak/>
              <w:t>Medicine</w:t>
            </w:r>
          </w:p>
        </w:tc>
        <w:tc>
          <w:tcPr>
            <w:tcW w:w="1531" w:type="pct"/>
          </w:tcPr>
          <w:p w14:paraId="40220055" w14:textId="77777777" w:rsidR="00F1171E" w:rsidRPr="001843E2" w:rsidRDefault="00F1171E" w:rsidP="007222C8">
            <w:pPr>
              <w:pStyle w:val="Heading2"/>
              <w:jc w:val="left"/>
              <w:rPr>
                <w:rFonts w:ascii="Arial" w:hAnsi="Arial" w:cs="Arial"/>
                <w:b w:val="0"/>
                <w:lang w:val="en-GB"/>
              </w:rPr>
            </w:pPr>
          </w:p>
        </w:tc>
      </w:tr>
      <w:tr w:rsidR="00F1171E" w:rsidRPr="001843E2" w14:paraId="73CC4A50" w14:textId="77777777" w:rsidTr="001843E2">
        <w:trPr>
          <w:trHeight w:val="386"/>
        </w:trPr>
        <w:tc>
          <w:tcPr>
            <w:tcW w:w="1246" w:type="pct"/>
            <w:noWrap/>
          </w:tcPr>
          <w:p w14:paraId="029CE8D0" w14:textId="77777777" w:rsidR="00F1171E" w:rsidRPr="001843E2" w:rsidRDefault="00F1171E" w:rsidP="007222C8">
            <w:pPr>
              <w:pStyle w:val="Heading2"/>
              <w:jc w:val="left"/>
              <w:rPr>
                <w:rFonts w:ascii="Arial" w:hAnsi="Arial" w:cs="Arial"/>
                <w:b w:val="0"/>
                <w:lang w:val="en-GB"/>
              </w:rPr>
            </w:pPr>
          </w:p>
          <w:p w14:paraId="589C16C7" w14:textId="77777777" w:rsidR="00F1171E" w:rsidRPr="001843E2" w:rsidRDefault="00F1171E" w:rsidP="007222C8">
            <w:pPr>
              <w:pStyle w:val="Heading2"/>
              <w:ind w:left="360"/>
              <w:jc w:val="left"/>
              <w:rPr>
                <w:rFonts w:ascii="Arial" w:hAnsi="Arial" w:cs="Arial"/>
                <w:bCs w:val="0"/>
                <w:lang w:val="en-GB"/>
              </w:rPr>
            </w:pPr>
            <w:r w:rsidRPr="001843E2">
              <w:rPr>
                <w:rFonts w:ascii="Arial" w:hAnsi="Arial" w:cs="Arial"/>
                <w:bCs w:val="0"/>
                <w:lang w:val="en-GB"/>
              </w:rPr>
              <w:t>Is the language/English quality of the article suitable for scholarly communications?</w:t>
            </w:r>
          </w:p>
          <w:p w14:paraId="7722B85E" w14:textId="77777777" w:rsidR="00F1171E" w:rsidRPr="001843E2" w:rsidRDefault="00F1171E" w:rsidP="007222C8">
            <w:pPr>
              <w:rPr>
                <w:rFonts w:ascii="Arial" w:hAnsi="Arial" w:cs="Arial"/>
                <w:sz w:val="20"/>
                <w:szCs w:val="20"/>
                <w:lang w:val="en-GB"/>
              </w:rPr>
            </w:pPr>
          </w:p>
        </w:tc>
        <w:tc>
          <w:tcPr>
            <w:tcW w:w="2223" w:type="pct"/>
          </w:tcPr>
          <w:p w14:paraId="0A07EA75" w14:textId="77777777" w:rsidR="00F1171E" w:rsidRPr="001843E2" w:rsidRDefault="00F1171E" w:rsidP="007222C8">
            <w:pPr>
              <w:rPr>
                <w:rFonts w:ascii="Arial" w:hAnsi="Arial" w:cs="Arial"/>
                <w:sz w:val="20"/>
                <w:szCs w:val="20"/>
                <w:lang w:val="en-GB"/>
              </w:rPr>
            </w:pPr>
          </w:p>
          <w:p w14:paraId="6CBA4B2A" w14:textId="342FED2C" w:rsidR="00F1171E" w:rsidRPr="001843E2" w:rsidRDefault="00874108" w:rsidP="007222C8">
            <w:pPr>
              <w:rPr>
                <w:rFonts w:ascii="Arial" w:hAnsi="Arial" w:cs="Arial"/>
                <w:sz w:val="20"/>
                <w:szCs w:val="20"/>
                <w:lang w:val="en-GB"/>
              </w:rPr>
            </w:pPr>
            <w:r w:rsidRPr="001843E2">
              <w:rPr>
                <w:rFonts w:ascii="Arial" w:eastAsia="Aptos" w:hAnsi="Arial" w:cs="Arial"/>
                <w:kern w:val="2"/>
                <w:sz w:val="20"/>
                <w:szCs w:val="20"/>
                <w:lang w:val="en-ZA"/>
              </w:rPr>
              <w:t>Minor grammatical errors (e.g., “incompliance” → “non-compliance”) and overly complex sentences. | Edited for clarity and conciseness; proofread for grammar</w:t>
            </w:r>
          </w:p>
          <w:p w14:paraId="149A6CEF" w14:textId="527A9DF8" w:rsidR="00F1171E" w:rsidRPr="001843E2" w:rsidRDefault="00F1171E" w:rsidP="007222C8">
            <w:pPr>
              <w:rPr>
                <w:rFonts w:ascii="Arial" w:hAnsi="Arial" w:cs="Arial"/>
                <w:sz w:val="20"/>
                <w:szCs w:val="20"/>
                <w:lang w:val="en-GB"/>
              </w:rPr>
            </w:pPr>
          </w:p>
        </w:tc>
        <w:tc>
          <w:tcPr>
            <w:tcW w:w="1531" w:type="pct"/>
          </w:tcPr>
          <w:p w14:paraId="0351CA58" w14:textId="77777777" w:rsidR="00F1171E" w:rsidRPr="001843E2" w:rsidRDefault="00F1171E" w:rsidP="007222C8">
            <w:pPr>
              <w:rPr>
                <w:rFonts w:ascii="Arial" w:hAnsi="Arial" w:cs="Arial"/>
                <w:sz w:val="20"/>
                <w:szCs w:val="20"/>
                <w:lang w:val="en-GB"/>
              </w:rPr>
            </w:pPr>
          </w:p>
        </w:tc>
      </w:tr>
      <w:tr w:rsidR="00F1171E" w:rsidRPr="001843E2" w14:paraId="20A16C0C" w14:textId="77777777" w:rsidTr="001843E2">
        <w:trPr>
          <w:trHeight w:val="1178"/>
        </w:trPr>
        <w:tc>
          <w:tcPr>
            <w:tcW w:w="1246" w:type="pct"/>
            <w:noWrap/>
          </w:tcPr>
          <w:p w14:paraId="7F4BCFAE" w14:textId="77777777" w:rsidR="00F1171E" w:rsidRPr="001843E2" w:rsidRDefault="00F1171E" w:rsidP="007222C8">
            <w:pPr>
              <w:pStyle w:val="Heading2"/>
              <w:jc w:val="left"/>
              <w:rPr>
                <w:rFonts w:ascii="Arial" w:hAnsi="Arial" w:cs="Arial"/>
                <w:b w:val="0"/>
                <w:bCs w:val="0"/>
                <w:lang w:val="en-GB"/>
              </w:rPr>
            </w:pPr>
            <w:r w:rsidRPr="001843E2">
              <w:rPr>
                <w:rFonts w:ascii="Arial" w:hAnsi="Arial" w:cs="Arial"/>
                <w:bCs w:val="0"/>
                <w:u w:val="single"/>
                <w:lang w:val="en-GB"/>
              </w:rPr>
              <w:t>Optional/General</w:t>
            </w:r>
            <w:r w:rsidRPr="001843E2">
              <w:rPr>
                <w:rFonts w:ascii="Arial" w:hAnsi="Arial" w:cs="Arial"/>
                <w:bCs w:val="0"/>
                <w:lang w:val="en-GB"/>
              </w:rPr>
              <w:t xml:space="preserve"> </w:t>
            </w:r>
            <w:r w:rsidRPr="001843E2">
              <w:rPr>
                <w:rFonts w:ascii="Arial" w:hAnsi="Arial" w:cs="Arial"/>
                <w:b w:val="0"/>
                <w:bCs w:val="0"/>
                <w:lang w:val="en-GB"/>
              </w:rPr>
              <w:t>comments</w:t>
            </w:r>
          </w:p>
          <w:p w14:paraId="1A6B3748" w14:textId="77777777" w:rsidR="00F1171E" w:rsidRPr="001843E2" w:rsidRDefault="00F1171E" w:rsidP="007222C8">
            <w:pPr>
              <w:pStyle w:val="Heading2"/>
              <w:jc w:val="left"/>
              <w:rPr>
                <w:rFonts w:ascii="Arial" w:hAnsi="Arial" w:cs="Arial"/>
                <w:b w:val="0"/>
                <w:lang w:val="en-GB"/>
              </w:rPr>
            </w:pPr>
          </w:p>
        </w:tc>
        <w:tc>
          <w:tcPr>
            <w:tcW w:w="2223" w:type="pct"/>
          </w:tcPr>
          <w:p w14:paraId="1E347C61" w14:textId="77777777" w:rsidR="00F1171E" w:rsidRPr="001843E2" w:rsidRDefault="00F1171E" w:rsidP="007222C8">
            <w:pPr>
              <w:rPr>
                <w:rFonts w:ascii="Arial" w:hAnsi="Arial" w:cs="Arial"/>
                <w:sz w:val="20"/>
                <w:szCs w:val="20"/>
                <w:lang w:val="en-GB"/>
              </w:rPr>
            </w:pPr>
          </w:p>
          <w:p w14:paraId="5E946A0E" w14:textId="77777777" w:rsidR="00F1171E" w:rsidRPr="001843E2" w:rsidRDefault="00F1171E" w:rsidP="007222C8">
            <w:pPr>
              <w:rPr>
                <w:rFonts w:ascii="Arial" w:hAnsi="Arial" w:cs="Arial"/>
                <w:sz w:val="20"/>
                <w:szCs w:val="20"/>
                <w:lang w:val="en-GB"/>
              </w:rPr>
            </w:pPr>
          </w:p>
          <w:p w14:paraId="15DFD0E8" w14:textId="50CBB75E" w:rsidR="00F1171E" w:rsidRPr="001843E2" w:rsidRDefault="00F1171E" w:rsidP="007222C8">
            <w:pPr>
              <w:rPr>
                <w:rFonts w:ascii="Arial" w:hAnsi="Arial" w:cs="Arial"/>
                <w:sz w:val="20"/>
                <w:szCs w:val="20"/>
                <w:lang w:val="en-GB"/>
              </w:rPr>
            </w:pPr>
          </w:p>
        </w:tc>
        <w:tc>
          <w:tcPr>
            <w:tcW w:w="1531" w:type="pct"/>
          </w:tcPr>
          <w:p w14:paraId="465E098E" w14:textId="77777777" w:rsidR="00F1171E" w:rsidRPr="001843E2" w:rsidRDefault="00F1171E" w:rsidP="007222C8">
            <w:pPr>
              <w:rPr>
                <w:rFonts w:ascii="Arial" w:hAnsi="Arial" w:cs="Arial"/>
                <w:sz w:val="20"/>
                <w:szCs w:val="20"/>
                <w:lang w:val="en-GB"/>
              </w:rPr>
            </w:pPr>
          </w:p>
        </w:tc>
      </w:tr>
    </w:tbl>
    <w:p w14:paraId="0821307F" w14:textId="77777777" w:rsidR="00F1171E" w:rsidRPr="001843E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1843E2"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1843E2" w:rsidRDefault="00F1171E" w:rsidP="007222C8">
            <w:pPr>
              <w:pStyle w:val="NormalWeb"/>
              <w:spacing w:before="0" w:beforeAutospacing="0" w:after="0" w:afterAutospacing="0"/>
              <w:rPr>
                <w:rFonts w:ascii="Arial" w:hAnsi="Arial" w:cs="Arial"/>
                <w:b/>
                <w:sz w:val="20"/>
                <w:szCs w:val="20"/>
                <w:u w:val="single"/>
                <w:lang w:val="en-GB"/>
              </w:rPr>
            </w:pPr>
            <w:r w:rsidRPr="001843E2">
              <w:rPr>
                <w:rFonts w:ascii="Arial" w:hAnsi="Arial" w:cs="Arial"/>
                <w:b/>
                <w:sz w:val="20"/>
                <w:szCs w:val="20"/>
                <w:highlight w:val="yellow"/>
                <w:u w:val="single"/>
                <w:lang w:val="en-GB"/>
              </w:rPr>
              <w:t>PART  2:</w:t>
            </w:r>
            <w:r w:rsidRPr="001843E2">
              <w:rPr>
                <w:rFonts w:ascii="Arial" w:hAnsi="Arial" w:cs="Arial"/>
                <w:b/>
                <w:sz w:val="20"/>
                <w:szCs w:val="20"/>
                <w:u w:val="single"/>
                <w:lang w:val="en-GB"/>
              </w:rPr>
              <w:t xml:space="preserve"> </w:t>
            </w:r>
          </w:p>
          <w:p w14:paraId="5B767407" w14:textId="77777777" w:rsidR="00F1171E" w:rsidRPr="001843E2"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1843E2"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1843E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5AF25539" w14:textId="77777777" w:rsidR="00F1171E" w:rsidRPr="001843E2" w:rsidRDefault="00F1171E" w:rsidP="007222C8">
            <w:pPr>
              <w:pStyle w:val="Heading2"/>
              <w:jc w:val="left"/>
              <w:rPr>
                <w:rFonts w:ascii="Arial" w:hAnsi="Arial" w:cs="Arial"/>
                <w:lang w:val="en-GB"/>
              </w:rPr>
            </w:pPr>
            <w:r w:rsidRPr="001843E2">
              <w:rPr>
                <w:rFonts w:ascii="Arial" w:hAnsi="Arial" w:cs="Arial"/>
                <w:lang w:val="en-GB"/>
              </w:rPr>
              <w:t>Reviewer’s comment</w:t>
            </w:r>
          </w:p>
          <w:p w14:paraId="4C8040F4" w14:textId="3CEC5027" w:rsidR="00F2146E" w:rsidRPr="001843E2" w:rsidRDefault="00F2146E" w:rsidP="00F2146E">
            <w:pPr>
              <w:rPr>
                <w:rFonts w:ascii="Arial" w:hAnsi="Arial" w:cs="Arial"/>
                <w:sz w:val="20"/>
                <w:szCs w:val="20"/>
                <w:lang w:val="en-GB"/>
              </w:rPr>
            </w:pPr>
          </w:p>
        </w:tc>
        <w:tc>
          <w:tcPr>
            <w:tcW w:w="1342" w:type="pct"/>
            <w:shd w:val="clear" w:color="auto" w:fill="auto"/>
          </w:tcPr>
          <w:p w14:paraId="6F48B50B" w14:textId="77777777" w:rsidR="00F1171E" w:rsidRPr="001843E2" w:rsidRDefault="00F1171E" w:rsidP="007222C8">
            <w:pPr>
              <w:pStyle w:val="Heading2"/>
              <w:jc w:val="left"/>
              <w:rPr>
                <w:rFonts w:ascii="Arial" w:hAnsi="Arial" w:cs="Arial"/>
                <w:b w:val="0"/>
                <w:lang w:val="en-GB"/>
              </w:rPr>
            </w:pPr>
            <w:r w:rsidRPr="001843E2">
              <w:rPr>
                <w:rFonts w:ascii="Arial" w:hAnsi="Arial" w:cs="Arial"/>
                <w:lang w:val="en-GB"/>
              </w:rPr>
              <w:t>Author’s comment</w:t>
            </w:r>
            <w:r w:rsidRPr="001843E2">
              <w:rPr>
                <w:rFonts w:ascii="Arial" w:hAnsi="Arial" w:cs="Arial"/>
                <w:b w:val="0"/>
                <w:lang w:val="en-GB"/>
              </w:rPr>
              <w:t xml:space="preserve"> </w:t>
            </w:r>
            <w:r w:rsidRPr="001843E2">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1843E2"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1843E2" w:rsidRDefault="00F1171E" w:rsidP="007222C8">
            <w:pPr>
              <w:pStyle w:val="NormalWeb"/>
              <w:spacing w:before="0" w:beforeAutospacing="0" w:after="0" w:afterAutospacing="0"/>
              <w:rPr>
                <w:rFonts w:ascii="Arial" w:hAnsi="Arial" w:cs="Arial"/>
                <w:b/>
                <w:sz w:val="20"/>
                <w:szCs w:val="20"/>
                <w:lang w:val="en-GB"/>
              </w:rPr>
            </w:pPr>
            <w:r w:rsidRPr="001843E2">
              <w:rPr>
                <w:rFonts w:ascii="Arial" w:hAnsi="Arial" w:cs="Arial"/>
                <w:b/>
                <w:sz w:val="20"/>
                <w:szCs w:val="20"/>
                <w:lang w:val="en-GB"/>
              </w:rPr>
              <w:t xml:space="preserve">Are there ethical issues in this manuscript? </w:t>
            </w:r>
          </w:p>
          <w:p w14:paraId="6034B476" w14:textId="77777777" w:rsidR="00F1171E" w:rsidRPr="001843E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1843E2" w:rsidRDefault="00F1171E" w:rsidP="007222C8">
            <w:pPr>
              <w:pStyle w:val="NormalWeb"/>
              <w:spacing w:before="0" w:beforeAutospacing="0" w:after="0" w:afterAutospacing="0"/>
              <w:rPr>
                <w:rFonts w:ascii="Arial" w:hAnsi="Arial" w:cs="Arial"/>
                <w:i/>
                <w:iCs/>
                <w:sz w:val="20"/>
                <w:szCs w:val="20"/>
                <w:u w:val="single"/>
                <w:lang w:val="en-GB"/>
              </w:rPr>
            </w:pPr>
            <w:r w:rsidRPr="001843E2">
              <w:rPr>
                <w:rFonts w:ascii="Arial" w:hAnsi="Arial" w:cs="Arial"/>
                <w:i/>
                <w:iCs/>
                <w:sz w:val="20"/>
                <w:szCs w:val="20"/>
                <w:u w:val="single"/>
                <w:lang w:val="en-GB"/>
              </w:rPr>
              <w:t xml:space="preserve">(If yes, </w:t>
            </w:r>
            <w:proofErr w:type="gramStart"/>
            <w:r w:rsidRPr="001843E2">
              <w:rPr>
                <w:rFonts w:ascii="Arial" w:hAnsi="Arial" w:cs="Arial"/>
                <w:i/>
                <w:iCs/>
                <w:sz w:val="20"/>
                <w:szCs w:val="20"/>
                <w:u w:val="single"/>
                <w:lang w:val="en-GB"/>
              </w:rPr>
              <w:t>Kindly</w:t>
            </w:r>
            <w:proofErr w:type="gramEnd"/>
            <w:r w:rsidRPr="001843E2">
              <w:rPr>
                <w:rFonts w:ascii="Arial" w:hAnsi="Arial" w:cs="Arial"/>
                <w:i/>
                <w:iCs/>
                <w:sz w:val="20"/>
                <w:szCs w:val="20"/>
                <w:u w:val="single"/>
                <w:lang w:val="en-GB"/>
              </w:rPr>
              <w:t xml:space="preserve"> please write down the ethical issues here in detail)</w:t>
            </w:r>
          </w:p>
          <w:p w14:paraId="0B999213" w14:textId="77777777" w:rsidR="009D0527" w:rsidRPr="001843E2" w:rsidRDefault="009D0527" w:rsidP="007222C8">
            <w:pPr>
              <w:pStyle w:val="NormalWeb"/>
              <w:spacing w:before="0" w:beforeAutospacing="0" w:after="0" w:afterAutospacing="0"/>
              <w:rPr>
                <w:rFonts w:ascii="Arial" w:hAnsi="Arial" w:cs="Arial"/>
                <w:i/>
                <w:iCs/>
                <w:sz w:val="20"/>
                <w:szCs w:val="20"/>
                <w:u w:val="single"/>
                <w:lang w:val="en-GB"/>
              </w:rPr>
            </w:pPr>
          </w:p>
          <w:p w14:paraId="7B654B67" w14:textId="77777777" w:rsidR="00F1171E" w:rsidRPr="001843E2" w:rsidRDefault="00F1171E" w:rsidP="00DC3836">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1843E2" w:rsidRDefault="00F1171E" w:rsidP="007222C8">
            <w:pPr>
              <w:rPr>
                <w:rFonts w:ascii="Arial" w:eastAsia="Arial Unicode MS" w:hAnsi="Arial" w:cs="Arial"/>
                <w:sz w:val="20"/>
                <w:szCs w:val="20"/>
                <w:lang w:val="en-GB"/>
              </w:rPr>
            </w:pPr>
          </w:p>
          <w:p w14:paraId="4A981594" w14:textId="77777777" w:rsidR="00F1171E" w:rsidRPr="001843E2" w:rsidRDefault="00F1171E" w:rsidP="007222C8">
            <w:pPr>
              <w:rPr>
                <w:rFonts w:ascii="Arial" w:eastAsia="Arial Unicode MS" w:hAnsi="Arial" w:cs="Arial"/>
                <w:sz w:val="20"/>
                <w:szCs w:val="20"/>
                <w:lang w:val="en-GB"/>
              </w:rPr>
            </w:pPr>
          </w:p>
          <w:p w14:paraId="4780A682" w14:textId="77777777" w:rsidR="00F1171E" w:rsidRPr="001843E2" w:rsidRDefault="00F1171E" w:rsidP="007222C8">
            <w:pPr>
              <w:rPr>
                <w:rFonts w:ascii="Arial" w:eastAsia="Arial Unicode MS" w:hAnsi="Arial" w:cs="Arial"/>
                <w:sz w:val="20"/>
                <w:szCs w:val="20"/>
                <w:lang w:val="en-GB"/>
              </w:rPr>
            </w:pPr>
          </w:p>
          <w:p w14:paraId="2D80979A" w14:textId="77777777" w:rsidR="00F1171E" w:rsidRPr="001843E2"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291DA342" w14:textId="77777777" w:rsidR="001843E2" w:rsidRPr="003E199C" w:rsidRDefault="001843E2" w:rsidP="001843E2">
      <w:pPr>
        <w:pStyle w:val="Affiliation"/>
        <w:spacing w:after="0" w:line="240" w:lineRule="auto"/>
        <w:jc w:val="left"/>
        <w:rPr>
          <w:rFonts w:ascii="Arial" w:hAnsi="Arial" w:cs="Arial"/>
          <w:b/>
          <w:u w:val="single"/>
        </w:rPr>
      </w:pPr>
      <w:r w:rsidRPr="003E199C">
        <w:rPr>
          <w:rFonts w:ascii="Arial" w:hAnsi="Arial" w:cs="Arial"/>
          <w:b/>
          <w:u w:val="single"/>
        </w:rPr>
        <w:t>Reviewer details:</w:t>
      </w:r>
    </w:p>
    <w:p w14:paraId="710CEF0B" w14:textId="77777777" w:rsidR="001843E2" w:rsidRPr="003E199C" w:rsidRDefault="001843E2" w:rsidP="001843E2">
      <w:pPr>
        <w:pStyle w:val="Affiliation"/>
        <w:spacing w:after="0" w:line="240" w:lineRule="auto"/>
        <w:jc w:val="left"/>
        <w:rPr>
          <w:rFonts w:ascii="Arial" w:hAnsi="Arial" w:cs="Arial"/>
          <w:b/>
        </w:rPr>
      </w:pPr>
      <w:r w:rsidRPr="003E199C">
        <w:rPr>
          <w:rFonts w:ascii="Arial" w:hAnsi="Arial" w:cs="Arial"/>
          <w:b/>
          <w:color w:val="000000"/>
        </w:rPr>
        <w:t>Gilbert Roland, Mauritius</w:t>
      </w:r>
    </w:p>
    <w:p w14:paraId="45C7E3B2" w14:textId="77777777" w:rsidR="001843E2" w:rsidRPr="001843E2" w:rsidRDefault="001843E2">
      <w:pPr>
        <w:rPr>
          <w:rFonts w:ascii="Arial" w:hAnsi="Arial" w:cs="Arial"/>
          <w:b/>
          <w:sz w:val="20"/>
          <w:szCs w:val="20"/>
          <w:lang w:val="en-GB"/>
        </w:rPr>
      </w:pPr>
    </w:p>
    <w:sectPr w:rsidR="001843E2" w:rsidRPr="001843E2"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F6C5C" w14:textId="77777777" w:rsidR="00403986" w:rsidRPr="0000007A" w:rsidRDefault="00403986" w:rsidP="0099583E">
      <w:r>
        <w:separator/>
      </w:r>
    </w:p>
  </w:endnote>
  <w:endnote w:type="continuationSeparator" w:id="0">
    <w:p w14:paraId="45198E41" w14:textId="77777777" w:rsidR="00403986" w:rsidRPr="0000007A" w:rsidRDefault="0040398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6E899" w14:textId="77777777" w:rsidR="00403986" w:rsidRPr="0000007A" w:rsidRDefault="00403986" w:rsidP="0099583E">
      <w:r>
        <w:separator/>
      </w:r>
    </w:p>
  </w:footnote>
  <w:footnote w:type="continuationSeparator" w:id="0">
    <w:p w14:paraId="0A63EB52" w14:textId="77777777" w:rsidR="00403986" w:rsidRPr="0000007A" w:rsidRDefault="0040398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23065935">
    <w:abstractNumId w:val="3"/>
  </w:num>
  <w:num w:numId="2" w16cid:durableId="1272392611">
    <w:abstractNumId w:val="6"/>
  </w:num>
  <w:num w:numId="3" w16cid:durableId="1798134250">
    <w:abstractNumId w:val="5"/>
  </w:num>
  <w:num w:numId="4" w16cid:durableId="1965454884">
    <w:abstractNumId w:val="7"/>
  </w:num>
  <w:num w:numId="5" w16cid:durableId="12342019">
    <w:abstractNumId w:val="4"/>
  </w:num>
  <w:num w:numId="6" w16cid:durableId="1348874443">
    <w:abstractNumId w:val="0"/>
  </w:num>
  <w:num w:numId="7" w16cid:durableId="802968717">
    <w:abstractNumId w:val="1"/>
  </w:num>
  <w:num w:numId="8" w16cid:durableId="296879777">
    <w:abstractNumId w:val="9"/>
  </w:num>
  <w:num w:numId="9" w16cid:durableId="2114323497">
    <w:abstractNumId w:val="8"/>
  </w:num>
  <w:num w:numId="10" w16cid:durableId="1446778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43E2"/>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14371"/>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6D2"/>
    <w:rsid w:val="002859CC"/>
    <w:rsid w:val="00291D08"/>
    <w:rsid w:val="00293482"/>
    <w:rsid w:val="002A3D7C"/>
    <w:rsid w:val="002B0E4B"/>
    <w:rsid w:val="002C40B8"/>
    <w:rsid w:val="002D60EF"/>
    <w:rsid w:val="002D749C"/>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D2E21"/>
    <w:rsid w:val="003E746A"/>
    <w:rsid w:val="00401C12"/>
    <w:rsid w:val="00403986"/>
    <w:rsid w:val="00410561"/>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87672"/>
    <w:rsid w:val="00495DBB"/>
    <w:rsid w:val="004B03BF"/>
    <w:rsid w:val="004B0965"/>
    <w:rsid w:val="004B3F6E"/>
    <w:rsid w:val="004B4CAD"/>
    <w:rsid w:val="004B4FDC"/>
    <w:rsid w:val="004C0178"/>
    <w:rsid w:val="004C3DF1"/>
    <w:rsid w:val="004D1B9C"/>
    <w:rsid w:val="004D1E48"/>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33D70"/>
    <w:rsid w:val="00640538"/>
    <w:rsid w:val="00645A56"/>
    <w:rsid w:val="006478EB"/>
    <w:rsid w:val="006532DF"/>
    <w:rsid w:val="0065409E"/>
    <w:rsid w:val="0065579D"/>
    <w:rsid w:val="00663792"/>
    <w:rsid w:val="00667F60"/>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10F6"/>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60B1"/>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1860"/>
    <w:rsid w:val="00846F1F"/>
    <w:rsid w:val="008470AB"/>
    <w:rsid w:val="0085546D"/>
    <w:rsid w:val="0086369B"/>
    <w:rsid w:val="00867E37"/>
    <w:rsid w:val="0087201B"/>
    <w:rsid w:val="00874108"/>
    <w:rsid w:val="00877F10"/>
    <w:rsid w:val="00882091"/>
    <w:rsid w:val="00893E75"/>
    <w:rsid w:val="00895D0A"/>
    <w:rsid w:val="00897CB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0527"/>
    <w:rsid w:val="009E13C3"/>
    <w:rsid w:val="009E143E"/>
    <w:rsid w:val="009E6A30"/>
    <w:rsid w:val="009F07D4"/>
    <w:rsid w:val="009F29EB"/>
    <w:rsid w:val="009F7A71"/>
    <w:rsid w:val="00A001A0"/>
    <w:rsid w:val="00A12C83"/>
    <w:rsid w:val="00A15F2F"/>
    <w:rsid w:val="00A17184"/>
    <w:rsid w:val="00A31AAC"/>
    <w:rsid w:val="00A32905"/>
    <w:rsid w:val="00A36C95"/>
    <w:rsid w:val="00A37DE3"/>
    <w:rsid w:val="00A40B00"/>
    <w:rsid w:val="00A46C77"/>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C2D85"/>
    <w:rsid w:val="00AD6C51"/>
    <w:rsid w:val="00AE0E9B"/>
    <w:rsid w:val="00AE54CD"/>
    <w:rsid w:val="00AF1E4B"/>
    <w:rsid w:val="00AF3016"/>
    <w:rsid w:val="00B03A45"/>
    <w:rsid w:val="00B2236C"/>
    <w:rsid w:val="00B22FE6"/>
    <w:rsid w:val="00B3033D"/>
    <w:rsid w:val="00B334D9"/>
    <w:rsid w:val="00B33B1C"/>
    <w:rsid w:val="00B53059"/>
    <w:rsid w:val="00B562D2"/>
    <w:rsid w:val="00B62087"/>
    <w:rsid w:val="00B62F41"/>
    <w:rsid w:val="00B63782"/>
    <w:rsid w:val="00B64140"/>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35D2"/>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185C"/>
    <w:rsid w:val="00DA2679"/>
    <w:rsid w:val="00DA3C3D"/>
    <w:rsid w:val="00DA41F5"/>
    <w:rsid w:val="00DB7E1B"/>
    <w:rsid w:val="00DC1D81"/>
    <w:rsid w:val="00DC3836"/>
    <w:rsid w:val="00DC6FED"/>
    <w:rsid w:val="00DC7F6F"/>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E42AD"/>
    <w:rsid w:val="00EF182E"/>
    <w:rsid w:val="00EF326D"/>
    <w:rsid w:val="00EF53FE"/>
    <w:rsid w:val="00F05F5E"/>
    <w:rsid w:val="00F06890"/>
    <w:rsid w:val="00F1171E"/>
    <w:rsid w:val="00F13071"/>
    <w:rsid w:val="00F2146E"/>
    <w:rsid w:val="00F2643C"/>
    <w:rsid w:val="00F311A4"/>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UnresolvedMention2">
    <w:name w:val="Unresolved Mention2"/>
    <w:basedOn w:val="DefaultParagraphFont"/>
    <w:uiPriority w:val="99"/>
    <w:semiHidden/>
    <w:unhideWhenUsed/>
    <w:rsid w:val="00AC2D85"/>
    <w:rPr>
      <w:color w:val="605E5C"/>
      <w:shd w:val="clear" w:color="auto" w:fill="E1DFDD"/>
    </w:rPr>
  </w:style>
  <w:style w:type="paragraph" w:customStyle="1" w:styleId="Affiliation">
    <w:name w:val="Affiliation"/>
    <w:basedOn w:val="Normal"/>
    <w:rsid w:val="001843E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science-and-technology-development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3803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126</cp:revision>
  <dcterms:created xsi:type="dcterms:W3CDTF">2023-08-30T09:21:00Z</dcterms:created>
  <dcterms:modified xsi:type="dcterms:W3CDTF">2025-03-28T08:22:00Z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