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BA30A0" w14:paraId="1643A4CA" w14:textId="77777777" w:rsidTr="00BA30A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A30A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A30A0" w14:paraId="127EAD7E" w14:textId="77777777" w:rsidTr="00BA30A0">
        <w:trPr>
          <w:trHeight w:val="413"/>
        </w:trPr>
        <w:tc>
          <w:tcPr>
            <w:tcW w:w="1250" w:type="pct"/>
          </w:tcPr>
          <w:p w14:paraId="3C159AA5" w14:textId="77777777" w:rsidR="0000007A" w:rsidRPr="00BA30A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E22481" w:rsidR="0000007A" w:rsidRPr="00BA30A0" w:rsidRDefault="007B55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A30A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BA30A0" w14:paraId="73C90375" w14:textId="77777777" w:rsidTr="00BA30A0">
        <w:trPr>
          <w:trHeight w:val="290"/>
        </w:trPr>
        <w:tc>
          <w:tcPr>
            <w:tcW w:w="1250" w:type="pct"/>
          </w:tcPr>
          <w:p w14:paraId="20D28135" w14:textId="77777777" w:rsidR="0000007A" w:rsidRPr="00BA30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DCB0F9" w:rsidR="0000007A" w:rsidRPr="00BA30A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9240C"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5128</w:t>
            </w:r>
          </w:p>
        </w:tc>
      </w:tr>
      <w:tr w:rsidR="0000007A" w:rsidRPr="00BA30A0" w14:paraId="05B60576" w14:textId="77777777" w:rsidTr="00BA30A0">
        <w:trPr>
          <w:trHeight w:val="331"/>
        </w:trPr>
        <w:tc>
          <w:tcPr>
            <w:tcW w:w="1250" w:type="pct"/>
          </w:tcPr>
          <w:p w14:paraId="0196A627" w14:textId="77777777" w:rsidR="0000007A" w:rsidRPr="00BA30A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42E3E21" w:rsidR="0000007A" w:rsidRPr="00BA30A0" w:rsidRDefault="007B55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</w:rPr>
              <w:t>From Classrooms to Digital Platforms: The Rise of Technology Enhanced Learning</w:t>
            </w:r>
          </w:p>
        </w:tc>
      </w:tr>
      <w:tr w:rsidR="00CF0BBB" w:rsidRPr="00BA30A0" w14:paraId="6D508B1C" w14:textId="77777777" w:rsidTr="00BA30A0">
        <w:trPr>
          <w:trHeight w:val="332"/>
        </w:trPr>
        <w:tc>
          <w:tcPr>
            <w:tcW w:w="1250" w:type="pct"/>
          </w:tcPr>
          <w:p w14:paraId="32FC28F7" w14:textId="77777777" w:rsidR="00CF0BBB" w:rsidRPr="00BA30A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B0DD36" w:rsidR="00CF0BBB" w:rsidRPr="00BA30A0" w:rsidRDefault="007B55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A30A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BA30A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BA30A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tbl>
      <w:tblPr>
        <w:tblpPr w:leftFromText="180" w:rightFromText="180" w:vertAnchor="text" w:horzAnchor="margin" w:tblpY="-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BA30A0" w:rsidRPr="00BA30A0" w14:paraId="0B6FD49C" w14:textId="77777777" w:rsidTr="00BA30A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0ADCAB7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30A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30A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6468BD8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30A0" w:rsidRPr="00BA30A0" w14:paraId="4C35212A" w14:textId="77777777" w:rsidTr="00BA30A0">
        <w:tc>
          <w:tcPr>
            <w:tcW w:w="1265" w:type="pct"/>
            <w:noWrap/>
          </w:tcPr>
          <w:p w14:paraId="5C3C10F4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76347E5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30A0">
              <w:rPr>
                <w:rFonts w:ascii="Arial" w:hAnsi="Arial" w:cs="Arial"/>
                <w:lang w:val="en-GB"/>
              </w:rPr>
              <w:t>Reviewer’s comment</w:t>
            </w:r>
          </w:p>
          <w:p w14:paraId="06C9DB36" w14:textId="77777777" w:rsidR="00BA30A0" w:rsidRPr="00BA30A0" w:rsidRDefault="00BA30A0" w:rsidP="00BA30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8EB50E1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8A8C4C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30A0">
              <w:rPr>
                <w:rFonts w:ascii="Arial" w:hAnsi="Arial" w:cs="Arial"/>
                <w:lang w:val="en-GB"/>
              </w:rPr>
              <w:t>Author’s Feedback</w:t>
            </w:r>
            <w:r w:rsidRPr="00BA30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30A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A30A0" w:rsidRPr="00BA30A0" w14:paraId="59F9E045" w14:textId="77777777" w:rsidTr="00BA30A0">
        <w:trPr>
          <w:trHeight w:val="1264"/>
        </w:trPr>
        <w:tc>
          <w:tcPr>
            <w:tcW w:w="1265" w:type="pct"/>
            <w:noWrap/>
          </w:tcPr>
          <w:p w14:paraId="2D463521" w14:textId="77777777" w:rsidR="00BA30A0" w:rsidRPr="00BA30A0" w:rsidRDefault="00BA30A0" w:rsidP="00BA30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797109E7" w14:textId="77777777" w:rsidR="00BA30A0" w:rsidRPr="00BA30A0" w:rsidRDefault="00BA30A0" w:rsidP="00BA30A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095D7BC" w14:textId="77777777" w:rsidR="00BA30A0" w:rsidRPr="00BA30A0" w:rsidRDefault="00BA30A0" w:rsidP="00BA30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academic work offers a nuanced perspective on the digital transformation of the education system following technological revolutions from traditional way of pedagogical practices. It is a valuable and timely research which unfolds the role, methods, and evolving patterns of education in contemporary contexts to address existing gaps.</w:t>
            </w:r>
          </w:p>
          <w:p w14:paraId="0F8201AB" w14:textId="77777777" w:rsidR="00BA30A0" w:rsidRPr="00BA30A0" w:rsidRDefault="00BA30A0" w:rsidP="00BA30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986C3B5" w14:textId="77777777" w:rsidR="00BA30A0" w:rsidRPr="00BA30A0" w:rsidRDefault="00BA30A0" w:rsidP="00BA30A0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Note:</w:t>
            </w:r>
            <w:r w:rsidRPr="00BA30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However, the models, and materials are nicely elucidated but the case study part seems overly fragmented, and </w:t>
            </w:r>
            <w:proofErr w:type="spellStart"/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I advice</w:t>
            </w:r>
            <w:proofErr w:type="spellEnd"/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it should be redesigned into cohesive themes like challenges strategies and benefits to improve readability, and lessen redundancy. </w:t>
            </w:r>
            <w:proofErr w:type="spellStart"/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Seconly</w:t>
            </w:r>
            <w:proofErr w:type="spellEnd"/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there is a need to strengthen the summary by synthesizing key findings, like highlighting unresolved challenges ( </w:t>
            </w:r>
            <w:proofErr w:type="gramStart"/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e.g..</w:t>
            </w:r>
            <w:proofErr w:type="gramEnd"/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ethics and equity and proposing doing roadmap.</w:t>
            </w:r>
          </w:p>
        </w:tc>
        <w:tc>
          <w:tcPr>
            <w:tcW w:w="1523" w:type="pct"/>
          </w:tcPr>
          <w:p w14:paraId="120EB9C8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0A0" w:rsidRPr="00BA30A0" w14:paraId="5FEADFE7" w14:textId="77777777" w:rsidTr="00BA30A0">
        <w:trPr>
          <w:trHeight w:val="1262"/>
        </w:trPr>
        <w:tc>
          <w:tcPr>
            <w:tcW w:w="1265" w:type="pct"/>
            <w:noWrap/>
          </w:tcPr>
          <w:p w14:paraId="621D9882" w14:textId="77777777" w:rsidR="00BA30A0" w:rsidRPr="00BA30A0" w:rsidRDefault="00BA30A0" w:rsidP="00BA30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470A8DE" w14:textId="77777777" w:rsidR="00BA30A0" w:rsidRPr="00BA30A0" w:rsidRDefault="00BA30A0" w:rsidP="00BA30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10B06DF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F1351A8" w14:textId="77777777" w:rsidR="00BA30A0" w:rsidRPr="00BA30A0" w:rsidRDefault="00BA30A0" w:rsidP="00BA30A0">
            <w:pPr>
              <w:ind w:left="36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“Beyond Classrooms: The Transformation of Education Through Technology-Enhanced Learning”</w:t>
            </w:r>
          </w:p>
          <w:p w14:paraId="53308028" w14:textId="77777777" w:rsidR="00BA30A0" w:rsidRPr="00BA30A0" w:rsidRDefault="00BA30A0" w:rsidP="00BA30A0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Cs/>
                <w:sz w:val="20"/>
                <w:szCs w:val="20"/>
                <w:lang w:val="en-GB"/>
              </w:rPr>
              <w:t>However, it was good but there was a problem within variables like ‘Rise of Technology’ and using both digital forum and technology together.</w:t>
            </w:r>
          </w:p>
        </w:tc>
        <w:tc>
          <w:tcPr>
            <w:tcW w:w="1523" w:type="pct"/>
          </w:tcPr>
          <w:p w14:paraId="06B16E8E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0A0" w:rsidRPr="00BA30A0" w14:paraId="584B073E" w14:textId="77777777" w:rsidTr="00BA30A0">
        <w:trPr>
          <w:trHeight w:val="1025"/>
        </w:trPr>
        <w:tc>
          <w:tcPr>
            <w:tcW w:w="1265" w:type="pct"/>
            <w:noWrap/>
          </w:tcPr>
          <w:p w14:paraId="509C8219" w14:textId="77777777" w:rsidR="00BA30A0" w:rsidRPr="00BA30A0" w:rsidRDefault="00BA30A0" w:rsidP="00BA30A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30A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F37E97A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04B27B" w14:textId="77777777" w:rsidR="00BA30A0" w:rsidRPr="00BA30A0" w:rsidRDefault="00BA30A0" w:rsidP="00BA30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think, theoretical and methodological discussion is missing.</w:t>
            </w:r>
          </w:p>
        </w:tc>
        <w:tc>
          <w:tcPr>
            <w:tcW w:w="1523" w:type="pct"/>
          </w:tcPr>
          <w:p w14:paraId="323FE543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0A0" w:rsidRPr="00BA30A0" w14:paraId="2709A09F" w14:textId="77777777" w:rsidTr="00BA30A0">
        <w:trPr>
          <w:trHeight w:val="859"/>
        </w:trPr>
        <w:tc>
          <w:tcPr>
            <w:tcW w:w="1265" w:type="pct"/>
            <w:noWrap/>
          </w:tcPr>
          <w:p w14:paraId="5161AF70" w14:textId="77777777" w:rsidR="00BA30A0" w:rsidRPr="00BA30A0" w:rsidRDefault="00BA30A0" w:rsidP="00BA30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943454" w14:textId="77777777" w:rsidR="00BA30A0" w:rsidRPr="00BA30A0" w:rsidRDefault="00BA30A0" w:rsidP="00BA30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6FA84FC8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0A0" w:rsidRPr="00BA30A0" w14:paraId="0DED402A" w14:textId="77777777" w:rsidTr="00BA30A0">
        <w:trPr>
          <w:trHeight w:val="703"/>
        </w:trPr>
        <w:tc>
          <w:tcPr>
            <w:tcW w:w="1265" w:type="pct"/>
            <w:noWrap/>
          </w:tcPr>
          <w:p w14:paraId="3763BC12" w14:textId="77777777" w:rsidR="00BA30A0" w:rsidRPr="00BA30A0" w:rsidRDefault="00BA30A0" w:rsidP="00BA30A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832BCE2" w14:textId="77777777" w:rsidR="00BA30A0" w:rsidRPr="00BA30A0" w:rsidRDefault="00BA30A0" w:rsidP="00BA30A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must be updated, like 2024, 2023, and quality references like from pedagogical Q1 journals.</w:t>
            </w:r>
          </w:p>
        </w:tc>
        <w:tc>
          <w:tcPr>
            <w:tcW w:w="1523" w:type="pct"/>
          </w:tcPr>
          <w:p w14:paraId="1D84E260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A30A0" w:rsidRPr="00BA30A0" w14:paraId="253C7191" w14:textId="77777777" w:rsidTr="00BA30A0">
        <w:trPr>
          <w:trHeight w:val="386"/>
        </w:trPr>
        <w:tc>
          <w:tcPr>
            <w:tcW w:w="1265" w:type="pct"/>
            <w:noWrap/>
          </w:tcPr>
          <w:p w14:paraId="61C34314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AF13C78" w14:textId="77777777" w:rsidR="00BA30A0" w:rsidRPr="00BA30A0" w:rsidRDefault="00BA30A0" w:rsidP="00BA30A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30A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3A99825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3E8109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54E8F595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82241A1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30A0" w:rsidRPr="00BA30A0" w14:paraId="7B5A04EC" w14:textId="77777777" w:rsidTr="00BA30A0">
        <w:trPr>
          <w:trHeight w:val="1178"/>
        </w:trPr>
        <w:tc>
          <w:tcPr>
            <w:tcW w:w="1265" w:type="pct"/>
            <w:noWrap/>
          </w:tcPr>
          <w:p w14:paraId="1ADD845F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30A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30A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30A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3F2BE8EF" w14:textId="77777777" w:rsidR="00BA30A0" w:rsidRPr="00BA30A0" w:rsidRDefault="00BA30A0" w:rsidP="00BA30A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293EA0D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sz w:val="20"/>
                <w:szCs w:val="20"/>
                <w:lang w:val="en-GB"/>
              </w:rPr>
              <w:t>N/L</w:t>
            </w:r>
          </w:p>
        </w:tc>
        <w:tc>
          <w:tcPr>
            <w:tcW w:w="1523" w:type="pct"/>
          </w:tcPr>
          <w:p w14:paraId="4F86A44D" w14:textId="77777777" w:rsidR="00BA30A0" w:rsidRPr="00BA30A0" w:rsidRDefault="00BA30A0" w:rsidP="00BA30A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5FB5F2F9" w:rsidR="00F1171E" w:rsidRPr="00BA30A0" w:rsidRDefault="002A3D7C" w:rsidP="00BA30A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A30A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1"/>
        <w:gridCol w:w="8422"/>
        <w:gridCol w:w="5457"/>
      </w:tblGrid>
      <w:tr w:rsidR="00F1171E" w:rsidRPr="00BA30A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30A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A30A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A30A0" w14:paraId="5356501F" w14:textId="77777777" w:rsidTr="008E692E">
        <w:trPr>
          <w:trHeight w:val="935"/>
        </w:trPr>
        <w:tc>
          <w:tcPr>
            <w:tcW w:w="17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A30A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30A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90" w:type="pct"/>
            <w:shd w:val="clear" w:color="auto" w:fill="auto"/>
          </w:tcPr>
          <w:p w14:paraId="6F48B50B" w14:textId="77777777" w:rsidR="00F1171E" w:rsidRPr="00BA30A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30A0">
              <w:rPr>
                <w:rFonts w:ascii="Arial" w:hAnsi="Arial" w:cs="Arial"/>
                <w:lang w:val="en-GB"/>
              </w:rPr>
              <w:t>Author’s comment</w:t>
            </w:r>
            <w:r w:rsidRPr="00BA30A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30A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A30A0" w14:paraId="3944C8A3" w14:textId="77777777" w:rsidTr="008E692E">
        <w:trPr>
          <w:trHeight w:val="697"/>
        </w:trPr>
        <w:tc>
          <w:tcPr>
            <w:tcW w:w="171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30A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0B5ED1BF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90" w:type="pct"/>
            <w:shd w:val="clear" w:color="auto" w:fill="auto"/>
            <w:vAlign w:val="center"/>
          </w:tcPr>
          <w:p w14:paraId="2D80979A" w14:textId="2610B2FA" w:rsidR="00F1171E" w:rsidRPr="00BA30A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70495B" w14:textId="77777777" w:rsidR="00BA30A0" w:rsidRPr="00677B50" w:rsidRDefault="00BA30A0" w:rsidP="00BA30A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77B50">
        <w:rPr>
          <w:rFonts w:ascii="Arial" w:hAnsi="Arial" w:cs="Arial"/>
          <w:b/>
          <w:u w:val="single"/>
        </w:rPr>
        <w:t>Reviewer details:</w:t>
      </w:r>
    </w:p>
    <w:p w14:paraId="12BB1D06" w14:textId="77777777" w:rsidR="00BA30A0" w:rsidRPr="00677B50" w:rsidRDefault="00BA30A0" w:rsidP="00BA30A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77B50">
        <w:rPr>
          <w:rFonts w:ascii="Arial" w:hAnsi="Arial" w:cs="Arial"/>
          <w:b/>
          <w:color w:val="000000"/>
        </w:rPr>
        <w:t>Muhammad Sharif, Peoples’ Friendship University, Russia</w:t>
      </w:r>
    </w:p>
    <w:p w14:paraId="79D56DF4" w14:textId="77777777" w:rsidR="00BA30A0" w:rsidRPr="00BA30A0" w:rsidRDefault="00BA30A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A30A0" w:rsidRPr="00BA30A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2B378" w14:textId="77777777" w:rsidR="00DE71A8" w:rsidRPr="0000007A" w:rsidRDefault="00DE71A8" w:rsidP="0099583E">
      <w:r>
        <w:separator/>
      </w:r>
    </w:p>
  </w:endnote>
  <w:endnote w:type="continuationSeparator" w:id="0">
    <w:p w14:paraId="25726E7C" w14:textId="77777777" w:rsidR="00DE71A8" w:rsidRPr="0000007A" w:rsidRDefault="00DE71A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797C9" w14:textId="77777777" w:rsidR="00DE71A8" w:rsidRPr="0000007A" w:rsidRDefault="00DE71A8" w:rsidP="0099583E">
      <w:r>
        <w:separator/>
      </w:r>
    </w:p>
  </w:footnote>
  <w:footnote w:type="continuationSeparator" w:id="0">
    <w:p w14:paraId="500D20B4" w14:textId="77777777" w:rsidR="00DE71A8" w:rsidRPr="0000007A" w:rsidRDefault="00DE71A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46735323">
    <w:abstractNumId w:val="3"/>
  </w:num>
  <w:num w:numId="2" w16cid:durableId="1530794440">
    <w:abstractNumId w:val="6"/>
  </w:num>
  <w:num w:numId="3" w16cid:durableId="511994003">
    <w:abstractNumId w:val="5"/>
  </w:num>
  <w:num w:numId="4" w16cid:durableId="2039305877">
    <w:abstractNumId w:val="7"/>
  </w:num>
  <w:num w:numId="5" w16cid:durableId="1370908796">
    <w:abstractNumId w:val="4"/>
  </w:num>
  <w:num w:numId="6" w16cid:durableId="401414930">
    <w:abstractNumId w:val="0"/>
  </w:num>
  <w:num w:numId="7" w16cid:durableId="678509069">
    <w:abstractNumId w:val="1"/>
  </w:num>
  <w:num w:numId="8" w16cid:durableId="608900440">
    <w:abstractNumId w:val="9"/>
  </w:num>
  <w:num w:numId="9" w16cid:durableId="31655854">
    <w:abstractNumId w:val="8"/>
  </w:num>
  <w:num w:numId="10" w16cid:durableId="1966890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38FB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40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4AF"/>
    <w:rsid w:val="000D13B0"/>
    <w:rsid w:val="000D4262"/>
    <w:rsid w:val="000F6EA8"/>
    <w:rsid w:val="00101322"/>
    <w:rsid w:val="00115767"/>
    <w:rsid w:val="00117990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4696"/>
    <w:rsid w:val="00312559"/>
    <w:rsid w:val="003204B8"/>
    <w:rsid w:val="00326D7D"/>
    <w:rsid w:val="0033018A"/>
    <w:rsid w:val="0033692F"/>
    <w:rsid w:val="00353718"/>
    <w:rsid w:val="003659A6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50B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1DB1"/>
    <w:rsid w:val="004A21A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39C4"/>
    <w:rsid w:val="004E4915"/>
    <w:rsid w:val="004F741F"/>
    <w:rsid w:val="004F78F5"/>
    <w:rsid w:val="004F7BF2"/>
    <w:rsid w:val="00503AB6"/>
    <w:rsid w:val="005047C5"/>
    <w:rsid w:val="0050495C"/>
    <w:rsid w:val="00510920"/>
    <w:rsid w:val="00515D94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D53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5573"/>
    <w:rsid w:val="007C6CDF"/>
    <w:rsid w:val="007D0246"/>
    <w:rsid w:val="007E01BD"/>
    <w:rsid w:val="007E2B45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409D"/>
    <w:rsid w:val="008E5067"/>
    <w:rsid w:val="008E692E"/>
    <w:rsid w:val="008F036B"/>
    <w:rsid w:val="008F36E4"/>
    <w:rsid w:val="008F388F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2B52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47A42"/>
    <w:rsid w:val="00A51369"/>
    <w:rsid w:val="00A519D1"/>
    <w:rsid w:val="00A5303B"/>
    <w:rsid w:val="00A54081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30A0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07FD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47E1A"/>
    <w:rsid w:val="00D6515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1A8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438F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A30A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118</cp:revision>
  <dcterms:created xsi:type="dcterms:W3CDTF">2023-08-30T09:21:00Z</dcterms:created>
  <dcterms:modified xsi:type="dcterms:W3CDTF">2025-03-29T06:32:00Z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