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745EC8" w14:paraId="1643A4CA" w14:textId="77777777" w:rsidTr="00745EC8">
        <w:trPr>
          <w:trHeight w:val="450"/>
        </w:trPr>
        <w:tc>
          <w:tcPr>
            <w:tcW w:w="5000" w:type="pct"/>
            <w:gridSpan w:val="2"/>
            <w:tcBorders>
              <w:top w:val="nil"/>
              <w:left w:val="nil"/>
              <w:right w:val="nil"/>
            </w:tcBorders>
          </w:tcPr>
          <w:p w14:paraId="4C55E51F" w14:textId="77777777" w:rsidR="00602F7D" w:rsidRPr="00745EC8" w:rsidRDefault="00602F7D" w:rsidP="00F2643C">
            <w:pPr>
              <w:pStyle w:val="Heading2"/>
              <w:jc w:val="left"/>
              <w:rPr>
                <w:rFonts w:ascii="Arial" w:hAnsi="Arial" w:cs="Arial"/>
                <w:b w:val="0"/>
                <w:bCs w:val="0"/>
                <w:lang w:val="en-US"/>
              </w:rPr>
            </w:pPr>
          </w:p>
        </w:tc>
      </w:tr>
      <w:tr w:rsidR="0000007A" w:rsidRPr="00745EC8" w14:paraId="127EAD7E" w14:textId="77777777" w:rsidTr="00745EC8">
        <w:trPr>
          <w:trHeight w:val="413"/>
        </w:trPr>
        <w:tc>
          <w:tcPr>
            <w:tcW w:w="1266" w:type="pct"/>
          </w:tcPr>
          <w:p w14:paraId="3C159AA5" w14:textId="77777777" w:rsidR="0000007A" w:rsidRPr="00745EC8" w:rsidRDefault="00D27A79" w:rsidP="00696CAD">
            <w:pPr>
              <w:pStyle w:val="BodyText"/>
              <w:ind w:left="90"/>
              <w:jc w:val="left"/>
              <w:rPr>
                <w:rFonts w:ascii="Arial" w:hAnsi="Arial" w:cs="Arial"/>
                <w:bCs/>
                <w:sz w:val="20"/>
                <w:szCs w:val="20"/>
                <w:lang w:val="en-GB"/>
              </w:rPr>
            </w:pPr>
            <w:r w:rsidRPr="00745EC8">
              <w:rPr>
                <w:rFonts w:ascii="Arial" w:hAnsi="Arial" w:cs="Arial"/>
                <w:bCs/>
                <w:sz w:val="20"/>
                <w:szCs w:val="20"/>
                <w:lang w:val="en-GB"/>
              </w:rPr>
              <w:t xml:space="preserve">Book </w:t>
            </w:r>
            <w:r w:rsidR="0000007A" w:rsidRPr="00745EC8">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439495A6" w:rsidR="0000007A" w:rsidRPr="00745EC8" w:rsidRDefault="00BB24AB" w:rsidP="00054BC4">
            <w:pPr>
              <w:pStyle w:val="NormalWeb"/>
              <w:rPr>
                <w:rFonts w:ascii="Arial" w:hAnsi="Arial" w:cs="Arial"/>
                <w:b/>
                <w:bCs/>
                <w:sz w:val="20"/>
                <w:szCs w:val="20"/>
                <w:u w:val="single"/>
              </w:rPr>
            </w:pPr>
            <w:hyperlink r:id="rId7" w:history="1">
              <w:r w:rsidRPr="00745EC8">
                <w:rPr>
                  <w:rStyle w:val="Hyperlink"/>
                  <w:rFonts w:ascii="Arial" w:hAnsi="Arial" w:cs="Arial"/>
                  <w:b/>
                  <w:bCs/>
                  <w:sz w:val="20"/>
                  <w:szCs w:val="20"/>
                </w:rPr>
                <w:t>Disease and Health: Research Developments</w:t>
              </w:r>
            </w:hyperlink>
          </w:p>
        </w:tc>
      </w:tr>
      <w:tr w:rsidR="0000007A" w:rsidRPr="00745EC8" w14:paraId="73C90375" w14:textId="77777777" w:rsidTr="00745EC8">
        <w:trPr>
          <w:trHeight w:val="290"/>
        </w:trPr>
        <w:tc>
          <w:tcPr>
            <w:tcW w:w="1266" w:type="pct"/>
          </w:tcPr>
          <w:p w14:paraId="20D28135" w14:textId="77777777" w:rsidR="0000007A" w:rsidRPr="00745EC8" w:rsidRDefault="0000007A" w:rsidP="00696CAD">
            <w:pPr>
              <w:pStyle w:val="BodyText"/>
              <w:ind w:left="90"/>
              <w:jc w:val="left"/>
              <w:rPr>
                <w:rFonts w:ascii="Arial" w:hAnsi="Arial" w:cs="Arial"/>
                <w:bCs/>
                <w:sz w:val="20"/>
                <w:szCs w:val="20"/>
                <w:lang w:val="en-GB"/>
              </w:rPr>
            </w:pPr>
            <w:r w:rsidRPr="00745EC8">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2E97761D" w:rsidR="0000007A" w:rsidRPr="00745EC8" w:rsidRDefault="00E72A8E" w:rsidP="00F3669D">
            <w:pPr>
              <w:pStyle w:val="NormalWeb"/>
              <w:spacing w:before="0" w:beforeAutospacing="0" w:after="0" w:afterAutospacing="0"/>
              <w:rPr>
                <w:rFonts w:ascii="Arial" w:hAnsi="Arial" w:cs="Arial"/>
                <w:b/>
                <w:bCs/>
                <w:sz w:val="20"/>
                <w:szCs w:val="20"/>
                <w:highlight w:val="yellow"/>
                <w:lang w:val="en-GB"/>
              </w:rPr>
            </w:pPr>
            <w:r w:rsidRPr="00745EC8">
              <w:rPr>
                <w:rFonts w:ascii="Arial" w:hAnsi="Arial" w:cs="Arial"/>
                <w:b/>
                <w:bCs/>
                <w:sz w:val="20"/>
                <w:szCs w:val="20"/>
                <w:lang w:val="en-GB"/>
              </w:rPr>
              <w:t>Ms_BP</w:t>
            </w:r>
            <w:r w:rsidR="00FC432A" w:rsidRPr="00745EC8">
              <w:rPr>
                <w:rFonts w:ascii="Arial" w:hAnsi="Arial" w:cs="Arial"/>
                <w:b/>
                <w:bCs/>
                <w:sz w:val="20"/>
                <w:szCs w:val="20"/>
                <w:lang w:val="en-GB"/>
              </w:rPr>
              <w:t>R</w:t>
            </w:r>
            <w:r w:rsidRPr="00745EC8">
              <w:rPr>
                <w:rFonts w:ascii="Arial" w:hAnsi="Arial" w:cs="Arial"/>
                <w:b/>
                <w:bCs/>
                <w:sz w:val="20"/>
                <w:szCs w:val="20"/>
                <w:lang w:val="en-GB"/>
              </w:rPr>
              <w:t>_</w:t>
            </w:r>
            <w:r w:rsidR="00BB24AB" w:rsidRPr="00745EC8">
              <w:rPr>
                <w:rFonts w:ascii="Arial" w:hAnsi="Arial" w:cs="Arial"/>
                <w:b/>
                <w:bCs/>
                <w:sz w:val="20"/>
                <w:szCs w:val="20"/>
                <w:lang w:val="en-GB"/>
              </w:rPr>
              <w:t>5137</w:t>
            </w:r>
          </w:p>
        </w:tc>
      </w:tr>
      <w:tr w:rsidR="0000007A" w:rsidRPr="00745EC8" w14:paraId="05B60576" w14:textId="77777777" w:rsidTr="00745EC8">
        <w:trPr>
          <w:trHeight w:val="331"/>
        </w:trPr>
        <w:tc>
          <w:tcPr>
            <w:tcW w:w="1266" w:type="pct"/>
          </w:tcPr>
          <w:p w14:paraId="0196A627" w14:textId="77777777" w:rsidR="0000007A" w:rsidRPr="00745EC8" w:rsidRDefault="0000007A" w:rsidP="00696CAD">
            <w:pPr>
              <w:pStyle w:val="BodyText"/>
              <w:ind w:left="90"/>
              <w:jc w:val="left"/>
              <w:rPr>
                <w:rFonts w:ascii="Arial" w:hAnsi="Arial" w:cs="Arial"/>
                <w:bCs/>
                <w:sz w:val="20"/>
                <w:szCs w:val="20"/>
                <w:lang w:val="en-GB"/>
              </w:rPr>
            </w:pPr>
            <w:r w:rsidRPr="00745EC8">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59D7E3E6" w:rsidR="0000007A" w:rsidRPr="00745EC8" w:rsidRDefault="00BB24AB" w:rsidP="000450FC">
            <w:pPr>
              <w:pStyle w:val="NormalWeb"/>
              <w:spacing w:before="0" w:beforeAutospacing="0" w:after="0" w:afterAutospacing="0"/>
              <w:rPr>
                <w:rFonts w:ascii="Arial" w:hAnsi="Arial" w:cs="Arial"/>
                <w:b/>
                <w:sz w:val="20"/>
                <w:szCs w:val="20"/>
                <w:highlight w:val="yellow"/>
                <w:lang w:val="en-GB"/>
              </w:rPr>
            </w:pPr>
            <w:r w:rsidRPr="00745EC8">
              <w:rPr>
                <w:rFonts w:ascii="Arial" w:hAnsi="Arial" w:cs="Arial"/>
                <w:b/>
                <w:sz w:val="20"/>
                <w:szCs w:val="20"/>
                <w:lang w:val="en-GB"/>
              </w:rPr>
              <w:t>Clinical, Pathological, and Molecular Characteristics of CpG Island Methylator Phenotype in Colorectal Cancer in Uganda</w:t>
            </w:r>
          </w:p>
        </w:tc>
      </w:tr>
      <w:tr w:rsidR="00CF0BBB" w:rsidRPr="00745EC8" w14:paraId="6D508B1C" w14:textId="77777777" w:rsidTr="00745EC8">
        <w:trPr>
          <w:trHeight w:val="332"/>
        </w:trPr>
        <w:tc>
          <w:tcPr>
            <w:tcW w:w="1266" w:type="pct"/>
          </w:tcPr>
          <w:p w14:paraId="32FC28F7" w14:textId="77777777" w:rsidR="00CF0BBB" w:rsidRPr="00745EC8" w:rsidRDefault="00CF0BBB" w:rsidP="00696CAD">
            <w:pPr>
              <w:pStyle w:val="BodyText"/>
              <w:ind w:left="90"/>
              <w:jc w:val="left"/>
              <w:rPr>
                <w:rFonts w:ascii="Arial" w:hAnsi="Arial" w:cs="Arial"/>
                <w:bCs/>
                <w:sz w:val="20"/>
                <w:szCs w:val="20"/>
                <w:lang w:val="en-GB"/>
              </w:rPr>
            </w:pPr>
            <w:r w:rsidRPr="00745EC8">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3AD465CA" w:rsidR="00CF0BBB" w:rsidRPr="00745EC8" w:rsidRDefault="00BB24AB" w:rsidP="000450FC">
            <w:pPr>
              <w:pStyle w:val="NormalWeb"/>
              <w:spacing w:before="0" w:beforeAutospacing="0" w:after="0" w:afterAutospacing="0"/>
              <w:rPr>
                <w:rFonts w:ascii="Arial" w:hAnsi="Arial" w:cs="Arial"/>
                <w:b/>
                <w:sz w:val="20"/>
                <w:szCs w:val="20"/>
                <w:lang w:val="en-GB"/>
              </w:rPr>
            </w:pPr>
            <w:r w:rsidRPr="00745EC8">
              <w:rPr>
                <w:rFonts w:ascii="Arial" w:hAnsi="Arial" w:cs="Arial"/>
                <w:b/>
                <w:sz w:val="20"/>
                <w:szCs w:val="20"/>
                <w:lang w:val="en-GB"/>
              </w:rPr>
              <w:t>Book chapter</w:t>
            </w:r>
          </w:p>
        </w:tc>
      </w:tr>
    </w:tbl>
    <w:p w14:paraId="45F5983C" w14:textId="77777777" w:rsidR="00037D52" w:rsidRPr="00745EC8" w:rsidRDefault="00037D52" w:rsidP="0000007A">
      <w:pPr>
        <w:pStyle w:val="BodyText"/>
        <w:rPr>
          <w:rFonts w:ascii="Arial" w:hAnsi="Arial" w:cs="Arial"/>
          <w:b/>
          <w:bCs/>
          <w:sz w:val="20"/>
          <w:szCs w:val="20"/>
          <w:u w:val="single"/>
          <w:lang w:val="en-GB"/>
        </w:rPr>
      </w:pPr>
    </w:p>
    <w:p w14:paraId="79DE1CF8" w14:textId="77777777" w:rsidR="00605952" w:rsidRPr="00745EC8" w:rsidRDefault="00605952" w:rsidP="0000007A">
      <w:pPr>
        <w:pStyle w:val="BodyText"/>
        <w:rPr>
          <w:rFonts w:ascii="Arial" w:hAnsi="Arial" w:cs="Arial"/>
          <w:b/>
          <w:bCs/>
          <w:sz w:val="20"/>
          <w:szCs w:val="20"/>
          <w:u w:val="single"/>
          <w:lang w:val="en-GB"/>
        </w:rPr>
      </w:pPr>
    </w:p>
    <w:p w14:paraId="37E43B60" w14:textId="77777777" w:rsidR="0086369B" w:rsidRPr="00745EC8" w:rsidRDefault="0086369B" w:rsidP="00626025">
      <w:pPr>
        <w:pStyle w:val="BodyText"/>
        <w:rPr>
          <w:rFonts w:ascii="Arial" w:hAnsi="Arial" w:cs="Arial"/>
          <w:b/>
          <w:color w:val="222222"/>
          <w:sz w:val="20"/>
          <w:szCs w:val="20"/>
          <w:u w:val="single"/>
          <w:lang w:val="en-US"/>
        </w:rPr>
      </w:pPr>
    </w:p>
    <w:p w14:paraId="63CD6BCB" w14:textId="0FFEAA9E" w:rsidR="00626025" w:rsidRPr="00745EC8" w:rsidRDefault="00640538" w:rsidP="00626025">
      <w:pPr>
        <w:pStyle w:val="BodyText"/>
        <w:rPr>
          <w:rFonts w:ascii="Arial" w:hAnsi="Arial" w:cs="Arial"/>
          <w:b/>
          <w:color w:val="222222"/>
          <w:sz w:val="20"/>
          <w:szCs w:val="20"/>
          <w:u w:val="single"/>
          <w:lang w:val="en-US"/>
        </w:rPr>
      </w:pPr>
      <w:r w:rsidRPr="00745EC8">
        <w:rPr>
          <w:rFonts w:ascii="Arial" w:hAnsi="Arial" w:cs="Arial"/>
          <w:b/>
          <w:color w:val="222222"/>
          <w:sz w:val="20"/>
          <w:szCs w:val="20"/>
          <w:u w:val="single"/>
          <w:lang w:val="en-US"/>
        </w:rPr>
        <w:t>Special note:</w:t>
      </w:r>
    </w:p>
    <w:p w14:paraId="1AC448A2" w14:textId="77777777" w:rsidR="007B54A4" w:rsidRPr="00745EC8" w:rsidRDefault="007B54A4" w:rsidP="00626025">
      <w:pPr>
        <w:pStyle w:val="BodyText"/>
        <w:rPr>
          <w:rFonts w:ascii="Arial" w:hAnsi="Arial" w:cs="Arial"/>
          <w:b/>
          <w:color w:val="222222"/>
          <w:sz w:val="20"/>
          <w:szCs w:val="20"/>
          <w:u w:val="single"/>
          <w:lang w:val="en-US"/>
        </w:rPr>
      </w:pPr>
    </w:p>
    <w:p w14:paraId="7F950B43" w14:textId="3CFD7BBC" w:rsidR="007B54A4" w:rsidRPr="00745EC8" w:rsidRDefault="00955E45" w:rsidP="00626025">
      <w:pPr>
        <w:pStyle w:val="BodyText"/>
        <w:rPr>
          <w:rFonts w:ascii="Arial" w:hAnsi="Arial" w:cs="Arial"/>
          <w:b/>
          <w:color w:val="222222"/>
          <w:sz w:val="20"/>
          <w:szCs w:val="20"/>
          <w:lang w:val="en-US"/>
        </w:rPr>
      </w:pPr>
      <w:r w:rsidRPr="00745EC8">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745EC8" w:rsidRDefault="00000000" w:rsidP="00626025">
      <w:pPr>
        <w:pStyle w:val="BodyText"/>
        <w:rPr>
          <w:rFonts w:ascii="Arial" w:hAnsi="Arial" w:cs="Arial"/>
          <w:b/>
          <w:color w:val="222222"/>
          <w:sz w:val="20"/>
          <w:szCs w:val="20"/>
          <w:u w:val="single"/>
          <w:lang w:val="en-US"/>
        </w:rPr>
      </w:pPr>
      <w:r w:rsidRPr="00745EC8">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8AFF207" w:rsidR="00E03C32" w:rsidRDefault="00BB24AB" w:rsidP="00E03C32">
                  <w:pPr>
                    <w:pStyle w:val="BodyText"/>
                    <w:jc w:val="left"/>
                    <w:rPr>
                      <w:rFonts w:ascii="Arial" w:hAnsi="Arial" w:cs="Arial"/>
                      <w:b/>
                      <w:color w:val="222222"/>
                      <w:sz w:val="32"/>
                      <w:lang w:val="en-US"/>
                    </w:rPr>
                  </w:pPr>
                  <w:r>
                    <w:rPr>
                      <w:rFonts w:ascii="Arial" w:hAnsi="Arial" w:cs="Arial"/>
                      <w:b/>
                      <w:color w:val="222222"/>
                      <w:sz w:val="32"/>
                      <w:lang w:val="en-US"/>
                    </w:rPr>
                    <w:t>J</w:t>
                  </w:r>
                  <w:r w:rsidRPr="00BB24AB">
                    <w:rPr>
                      <w:rFonts w:ascii="Arial" w:hAnsi="Arial" w:cs="Arial"/>
                      <w:b/>
                      <w:color w:val="222222"/>
                      <w:sz w:val="32"/>
                      <w:lang w:val="en-US"/>
                    </w:rPr>
                    <w:t>ournal of Cancer Research and Clinical Practice</w:t>
                  </w:r>
                  <w:r w:rsidR="00E03C32" w:rsidRPr="00640538">
                    <w:rPr>
                      <w:rFonts w:ascii="Arial" w:hAnsi="Arial" w:cs="Arial"/>
                      <w:b/>
                      <w:color w:val="222222"/>
                      <w:sz w:val="32"/>
                      <w:lang w:val="en-US"/>
                    </w:rPr>
                    <w:t xml:space="preserve">, </w:t>
                  </w:r>
                  <w:r>
                    <w:rPr>
                      <w:rFonts w:ascii="Arial" w:hAnsi="Arial" w:cs="Arial"/>
                      <w:b/>
                      <w:color w:val="222222"/>
                      <w:sz w:val="32"/>
                      <w:lang w:val="en-US"/>
                    </w:rPr>
                    <w:t>8</w:t>
                  </w:r>
                  <w:r w:rsidR="00E03C32" w:rsidRPr="00640538">
                    <w:rPr>
                      <w:rFonts w:ascii="Arial" w:hAnsi="Arial" w:cs="Arial"/>
                      <w:b/>
                      <w:color w:val="222222"/>
                      <w:sz w:val="32"/>
                      <w:lang w:val="en-US"/>
                    </w:rPr>
                    <w:t>(</w:t>
                  </w:r>
                  <w:r>
                    <w:rPr>
                      <w:rFonts w:ascii="Arial" w:hAnsi="Arial" w:cs="Arial"/>
                      <w:b/>
                      <w:color w:val="222222"/>
                      <w:sz w:val="32"/>
                      <w:lang w:val="en-US"/>
                    </w:rPr>
                    <w:t>1</w:t>
                  </w:r>
                  <w:r w:rsidR="00E03C32" w:rsidRPr="00640538">
                    <w:rPr>
                      <w:rFonts w:ascii="Arial" w:hAnsi="Arial" w:cs="Arial"/>
                      <w:b/>
                      <w:color w:val="222222"/>
                      <w:sz w:val="32"/>
                      <w:lang w:val="en-US"/>
                    </w:rPr>
                    <w:t xml:space="preserve">): </w:t>
                  </w:r>
                  <w:r>
                    <w:rPr>
                      <w:rFonts w:ascii="Arial" w:hAnsi="Arial" w:cs="Arial"/>
                      <w:b/>
                      <w:color w:val="222222"/>
                      <w:sz w:val="32"/>
                      <w:lang w:val="en-US"/>
                    </w:rPr>
                    <w:t>1-12</w:t>
                  </w:r>
                  <w:r w:rsidR="009245E3">
                    <w:rPr>
                      <w:rFonts w:ascii="Arial" w:hAnsi="Arial" w:cs="Arial"/>
                      <w:b/>
                      <w:color w:val="222222"/>
                      <w:sz w:val="32"/>
                      <w:lang w:val="en-US"/>
                    </w:rPr>
                    <w:t xml:space="preserve">, </w:t>
                  </w:r>
                  <w:r w:rsidRPr="00BB24AB">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60BFEFFD" w:rsidR="00E03C32" w:rsidRPr="007B54A4" w:rsidRDefault="00BB24AB" w:rsidP="00BB24AB">
                  <w:pPr>
                    <w:pStyle w:val="BodyText"/>
                    <w:jc w:val="left"/>
                    <w:rPr>
                      <w:rFonts w:ascii="Arial" w:hAnsi="Arial" w:cs="Arial"/>
                      <w:b/>
                      <w:color w:val="222222"/>
                      <w:sz w:val="32"/>
                      <w:lang w:val="en-US"/>
                    </w:rPr>
                  </w:pPr>
                  <w:hyperlink r:id="rId8" w:history="1">
                    <w:r w:rsidRPr="004E5951">
                      <w:rPr>
                        <w:rStyle w:val="Hyperlink"/>
                        <w:rFonts w:ascii="Arial" w:hAnsi="Arial" w:cs="Arial"/>
                        <w:b/>
                        <w:sz w:val="32"/>
                        <w:lang w:val="en-US"/>
                      </w:rPr>
                      <w:t>https://doi.org/10.36266/JCRCP/147</w:t>
                    </w:r>
                  </w:hyperlink>
                  <w:r>
                    <w:rPr>
                      <w:rFonts w:ascii="Arial" w:hAnsi="Arial" w:cs="Arial"/>
                      <w:b/>
                      <w:color w:val="222222"/>
                      <w:sz w:val="32"/>
                      <w:lang w:val="en-US"/>
                    </w:rPr>
                    <w:t xml:space="preserve"> </w:t>
                  </w:r>
                </w:p>
              </w:txbxContent>
            </v:textbox>
          </v:rect>
        </w:pict>
      </w:r>
    </w:p>
    <w:p w14:paraId="40641486" w14:textId="77777777" w:rsidR="00D9392F" w:rsidRPr="00745EC8" w:rsidRDefault="002A3D7C" w:rsidP="00626025">
      <w:pPr>
        <w:pStyle w:val="BodyText"/>
        <w:jc w:val="left"/>
        <w:rPr>
          <w:rFonts w:ascii="Arial" w:hAnsi="Arial" w:cs="Arial"/>
          <w:color w:val="222222"/>
          <w:sz w:val="20"/>
          <w:szCs w:val="20"/>
          <w:lang w:val="en-IN"/>
        </w:rPr>
      </w:pPr>
      <w:r w:rsidRPr="00745EC8">
        <w:rPr>
          <w:rFonts w:ascii="Arial" w:hAnsi="Arial" w:cs="Arial"/>
          <w:color w:val="222222"/>
          <w:sz w:val="20"/>
          <w:szCs w:val="20"/>
          <w:lang w:val="en-IN"/>
        </w:rPr>
        <w:br w:type="page"/>
      </w:r>
    </w:p>
    <w:p w14:paraId="5A743ECE" w14:textId="77777777" w:rsidR="00D27A79" w:rsidRPr="00745EC8"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745EC8" w14:paraId="71A94C1F" w14:textId="77777777" w:rsidTr="007222C8">
        <w:tc>
          <w:tcPr>
            <w:tcW w:w="5000" w:type="pct"/>
            <w:gridSpan w:val="3"/>
            <w:tcBorders>
              <w:top w:val="nil"/>
              <w:left w:val="nil"/>
              <w:right w:val="nil"/>
            </w:tcBorders>
            <w:noWrap/>
          </w:tcPr>
          <w:p w14:paraId="0BC15285" w14:textId="75BEB51F" w:rsidR="00F1171E" w:rsidRPr="00745EC8" w:rsidRDefault="00F1171E" w:rsidP="007222C8">
            <w:pPr>
              <w:pStyle w:val="Heading2"/>
              <w:jc w:val="left"/>
              <w:rPr>
                <w:rFonts w:ascii="Arial" w:hAnsi="Arial" w:cs="Arial"/>
                <w:lang w:val="en-GB"/>
              </w:rPr>
            </w:pPr>
            <w:r w:rsidRPr="00745EC8">
              <w:rPr>
                <w:rFonts w:ascii="Arial" w:hAnsi="Arial" w:cs="Arial"/>
                <w:highlight w:val="yellow"/>
                <w:lang w:val="en-GB"/>
              </w:rPr>
              <w:t>PART  1:</w:t>
            </w:r>
            <w:r w:rsidRPr="00745EC8">
              <w:rPr>
                <w:rFonts w:ascii="Arial" w:hAnsi="Arial" w:cs="Arial"/>
                <w:lang w:val="en-GB"/>
              </w:rPr>
              <w:t xml:space="preserve"> Comments</w:t>
            </w:r>
          </w:p>
          <w:p w14:paraId="1287753C" w14:textId="77777777" w:rsidR="00F1171E" w:rsidRPr="00745EC8" w:rsidRDefault="00F1171E" w:rsidP="007222C8">
            <w:pPr>
              <w:rPr>
                <w:rFonts w:ascii="Arial" w:hAnsi="Arial" w:cs="Arial"/>
                <w:sz w:val="20"/>
                <w:szCs w:val="20"/>
                <w:lang w:val="en-GB"/>
              </w:rPr>
            </w:pPr>
          </w:p>
        </w:tc>
      </w:tr>
      <w:tr w:rsidR="00F1171E" w:rsidRPr="00745EC8" w14:paraId="5EA12279" w14:textId="77777777" w:rsidTr="007222C8">
        <w:tc>
          <w:tcPr>
            <w:tcW w:w="1265" w:type="pct"/>
            <w:noWrap/>
          </w:tcPr>
          <w:p w14:paraId="7AE9682F" w14:textId="77777777" w:rsidR="00F1171E" w:rsidRPr="00745EC8" w:rsidRDefault="00F1171E" w:rsidP="007222C8">
            <w:pPr>
              <w:pStyle w:val="Heading2"/>
              <w:jc w:val="left"/>
              <w:rPr>
                <w:rFonts w:ascii="Arial" w:hAnsi="Arial" w:cs="Arial"/>
                <w:lang w:val="en-GB"/>
              </w:rPr>
            </w:pPr>
          </w:p>
        </w:tc>
        <w:tc>
          <w:tcPr>
            <w:tcW w:w="2212" w:type="pct"/>
          </w:tcPr>
          <w:p w14:paraId="5B8DBE06" w14:textId="77777777" w:rsidR="00F1171E" w:rsidRPr="00745EC8" w:rsidRDefault="00F1171E" w:rsidP="007222C8">
            <w:pPr>
              <w:pStyle w:val="Heading2"/>
              <w:jc w:val="left"/>
              <w:rPr>
                <w:rFonts w:ascii="Arial" w:hAnsi="Arial" w:cs="Arial"/>
                <w:lang w:val="en-GB"/>
              </w:rPr>
            </w:pPr>
            <w:r w:rsidRPr="00745EC8">
              <w:rPr>
                <w:rFonts w:ascii="Arial" w:hAnsi="Arial" w:cs="Arial"/>
                <w:lang w:val="en-GB"/>
              </w:rPr>
              <w:t>Reviewer’s comment</w:t>
            </w:r>
          </w:p>
          <w:p w14:paraId="693A9C4D" w14:textId="77777777" w:rsidR="00421DBF" w:rsidRPr="00745EC8" w:rsidRDefault="00421DBF" w:rsidP="00421DBF">
            <w:pPr>
              <w:rPr>
                <w:rFonts w:ascii="Arial" w:hAnsi="Arial" w:cs="Arial"/>
                <w:b/>
                <w:bCs/>
                <w:sz w:val="20"/>
                <w:szCs w:val="20"/>
              </w:rPr>
            </w:pPr>
            <w:r w:rsidRPr="00745EC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745EC8" w:rsidRDefault="00421DBF" w:rsidP="00421DBF">
            <w:pPr>
              <w:rPr>
                <w:rFonts w:ascii="Arial" w:hAnsi="Arial" w:cs="Arial"/>
                <w:sz w:val="20"/>
                <w:szCs w:val="20"/>
                <w:lang w:val="en-GB"/>
              </w:rPr>
            </w:pPr>
          </w:p>
        </w:tc>
        <w:tc>
          <w:tcPr>
            <w:tcW w:w="1523" w:type="pct"/>
          </w:tcPr>
          <w:p w14:paraId="57792C30" w14:textId="77777777" w:rsidR="00F1171E" w:rsidRPr="00745EC8" w:rsidRDefault="00F1171E" w:rsidP="007222C8">
            <w:pPr>
              <w:pStyle w:val="Heading2"/>
              <w:jc w:val="left"/>
              <w:rPr>
                <w:rFonts w:ascii="Arial" w:hAnsi="Arial" w:cs="Arial"/>
                <w:b w:val="0"/>
                <w:lang w:val="en-GB"/>
              </w:rPr>
            </w:pPr>
            <w:r w:rsidRPr="00745EC8">
              <w:rPr>
                <w:rFonts w:ascii="Arial" w:hAnsi="Arial" w:cs="Arial"/>
                <w:lang w:val="en-GB"/>
              </w:rPr>
              <w:t>Author’s Feedback</w:t>
            </w:r>
            <w:r w:rsidRPr="00745EC8">
              <w:rPr>
                <w:rFonts w:ascii="Arial" w:hAnsi="Arial" w:cs="Arial"/>
                <w:b w:val="0"/>
                <w:lang w:val="en-GB"/>
              </w:rPr>
              <w:t xml:space="preserve"> </w:t>
            </w:r>
            <w:r w:rsidRPr="00745EC8">
              <w:rPr>
                <w:rFonts w:ascii="Arial" w:hAnsi="Arial" w:cs="Arial"/>
                <w:b w:val="0"/>
                <w:i/>
                <w:lang w:val="en-GB"/>
              </w:rPr>
              <w:t>(Please correct the manuscript and highlight that part in the manuscript. It is mandatory that authors should write his/her feedback here)</w:t>
            </w:r>
          </w:p>
        </w:tc>
      </w:tr>
      <w:tr w:rsidR="00F1171E" w:rsidRPr="00745EC8" w14:paraId="5C0AB4EC" w14:textId="77777777" w:rsidTr="007222C8">
        <w:trPr>
          <w:trHeight w:val="1264"/>
        </w:trPr>
        <w:tc>
          <w:tcPr>
            <w:tcW w:w="1265" w:type="pct"/>
            <w:noWrap/>
          </w:tcPr>
          <w:p w14:paraId="66B47184" w14:textId="48030299" w:rsidR="00F1171E" w:rsidRPr="00745EC8" w:rsidRDefault="00F1171E" w:rsidP="007222C8">
            <w:pPr>
              <w:ind w:left="360"/>
              <w:rPr>
                <w:rFonts w:ascii="Arial" w:hAnsi="Arial" w:cs="Arial"/>
                <w:b/>
                <w:bCs/>
                <w:sz w:val="20"/>
                <w:szCs w:val="20"/>
                <w:lang w:val="en-GB"/>
              </w:rPr>
            </w:pPr>
            <w:r w:rsidRPr="00745EC8">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45EC8" w:rsidRDefault="00F1171E" w:rsidP="007222C8">
            <w:pPr>
              <w:ind w:left="360"/>
              <w:rPr>
                <w:rFonts w:ascii="Arial" w:eastAsia="MS Mincho" w:hAnsi="Arial" w:cs="Arial"/>
                <w:b/>
                <w:bCs/>
                <w:sz w:val="20"/>
                <w:szCs w:val="20"/>
                <w:lang w:val="en-GB"/>
              </w:rPr>
            </w:pPr>
          </w:p>
        </w:tc>
        <w:tc>
          <w:tcPr>
            <w:tcW w:w="2212" w:type="pct"/>
          </w:tcPr>
          <w:p w14:paraId="7DBC9196" w14:textId="70D02665" w:rsidR="00F1171E" w:rsidRPr="00745EC8" w:rsidRDefault="00AB025E" w:rsidP="007222C8">
            <w:pPr>
              <w:pStyle w:val="ListParagraph"/>
              <w:ind w:left="0"/>
              <w:rPr>
                <w:rFonts w:ascii="Arial" w:hAnsi="Arial" w:cs="Arial"/>
                <w:b/>
                <w:bCs/>
                <w:sz w:val="20"/>
                <w:szCs w:val="20"/>
                <w:lang w:val="en-GB"/>
              </w:rPr>
            </w:pPr>
            <w:r w:rsidRPr="00745EC8">
              <w:rPr>
                <w:rFonts w:ascii="Arial" w:hAnsi="Arial" w:cs="Arial"/>
                <w:b/>
                <w:bCs/>
                <w:sz w:val="20"/>
                <w:szCs w:val="20"/>
                <w:lang w:val="en-GB"/>
              </w:rPr>
              <w:t xml:space="preserve">This manuscript provides valuable insights into the molecular characteristics of colorectal cancer (CRC) in Uganda, particularly focusing on the CpG island methylator phenotype (CIMP), a distinct epigenetic subtype. By demonstrating a significantly lower prevalence of CIMP-positive </w:t>
            </w:r>
            <w:proofErr w:type="spellStart"/>
            <w:r w:rsidRPr="00745EC8">
              <w:rPr>
                <w:rFonts w:ascii="Arial" w:hAnsi="Arial" w:cs="Arial"/>
                <w:b/>
                <w:bCs/>
                <w:sz w:val="20"/>
                <w:szCs w:val="20"/>
                <w:lang w:val="en-GB"/>
              </w:rPr>
              <w:t>tumors</w:t>
            </w:r>
            <w:proofErr w:type="spellEnd"/>
            <w:r w:rsidRPr="00745EC8">
              <w:rPr>
                <w:rFonts w:ascii="Arial" w:hAnsi="Arial" w:cs="Arial"/>
                <w:b/>
                <w:bCs/>
                <w:sz w:val="20"/>
                <w:szCs w:val="20"/>
                <w:lang w:val="en-GB"/>
              </w:rPr>
              <w:t xml:space="preserve"> in Ugandan patients compared to Western populations, the study highlights potential regional and ethnic differences in CRC biology, which could influence diagnostic and therapeutic strategies. The findings also contribute to the growing understanding of the interplay between CIMP, microsatellite instability (MSI), and BRAF/KRAS mutations, offering a foundation for future research in underrepresented African populations. Additionally, the study underscores the importance of quantitative DNA methylation analysis in accurately classifying CIMP status, addressing limitations of previous methods and refining prognostic assessments in CRC.</w:t>
            </w:r>
          </w:p>
        </w:tc>
        <w:tc>
          <w:tcPr>
            <w:tcW w:w="1523" w:type="pct"/>
          </w:tcPr>
          <w:p w14:paraId="462A339C" w14:textId="77777777" w:rsidR="00F1171E" w:rsidRPr="00745EC8" w:rsidRDefault="00F1171E" w:rsidP="007222C8">
            <w:pPr>
              <w:pStyle w:val="Heading2"/>
              <w:jc w:val="left"/>
              <w:rPr>
                <w:rFonts w:ascii="Arial" w:hAnsi="Arial" w:cs="Arial"/>
                <w:b w:val="0"/>
                <w:lang w:val="en-GB"/>
              </w:rPr>
            </w:pPr>
          </w:p>
        </w:tc>
      </w:tr>
      <w:tr w:rsidR="00F1171E" w:rsidRPr="00745EC8" w14:paraId="0D8B5B2C" w14:textId="77777777" w:rsidTr="007222C8">
        <w:trPr>
          <w:trHeight w:val="1262"/>
        </w:trPr>
        <w:tc>
          <w:tcPr>
            <w:tcW w:w="1265" w:type="pct"/>
            <w:noWrap/>
          </w:tcPr>
          <w:p w14:paraId="21CBA5FE" w14:textId="77777777" w:rsidR="00F1171E" w:rsidRPr="00745EC8" w:rsidRDefault="00F1171E" w:rsidP="007222C8">
            <w:pPr>
              <w:ind w:left="360"/>
              <w:rPr>
                <w:rFonts w:ascii="Arial" w:hAnsi="Arial" w:cs="Arial"/>
                <w:b/>
                <w:bCs/>
                <w:sz w:val="20"/>
                <w:szCs w:val="20"/>
                <w:lang w:val="en-GB"/>
              </w:rPr>
            </w:pPr>
            <w:r w:rsidRPr="00745EC8">
              <w:rPr>
                <w:rFonts w:ascii="Arial" w:hAnsi="Arial" w:cs="Arial"/>
                <w:b/>
                <w:bCs/>
                <w:sz w:val="20"/>
                <w:szCs w:val="20"/>
                <w:lang w:val="en-GB"/>
              </w:rPr>
              <w:t>Is the title of the article suitable?</w:t>
            </w:r>
          </w:p>
          <w:p w14:paraId="1CABB61A" w14:textId="77777777" w:rsidR="00F1171E" w:rsidRPr="00745EC8" w:rsidRDefault="00F1171E" w:rsidP="007222C8">
            <w:pPr>
              <w:ind w:left="360"/>
              <w:rPr>
                <w:rFonts w:ascii="Arial" w:hAnsi="Arial" w:cs="Arial"/>
                <w:b/>
                <w:bCs/>
                <w:sz w:val="20"/>
                <w:szCs w:val="20"/>
                <w:lang w:val="en-GB"/>
              </w:rPr>
            </w:pPr>
            <w:r w:rsidRPr="00745EC8">
              <w:rPr>
                <w:rFonts w:ascii="Arial" w:hAnsi="Arial" w:cs="Arial"/>
                <w:b/>
                <w:bCs/>
                <w:sz w:val="20"/>
                <w:szCs w:val="20"/>
                <w:lang w:val="en-GB"/>
              </w:rPr>
              <w:t>(If not please suggest an alternative title)</w:t>
            </w:r>
          </w:p>
          <w:p w14:paraId="0275B919" w14:textId="77777777" w:rsidR="00F1171E" w:rsidRPr="00745EC8" w:rsidRDefault="00F1171E" w:rsidP="007222C8">
            <w:pPr>
              <w:pStyle w:val="Heading2"/>
              <w:jc w:val="left"/>
              <w:rPr>
                <w:rFonts w:ascii="Arial" w:hAnsi="Arial" w:cs="Arial"/>
                <w:u w:val="single"/>
                <w:lang w:val="en-GB"/>
              </w:rPr>
            </w:pPr>
          </w:p>
        </w:tc>
        <w:tc>
          <w:tcPr>
            <w:tcW w:w="2212" w:type="pct"/>
          </w:tcPr>
          <w:p w14:paraId="05D5CDA7" w14:textId="2E1F078F" w:rsidR="00AB025E" w:rsidRPr="00745EC8" w:rsidRDefault="00AB025E" w:rsidP="00AB025E">
            <w:pPr>
              <w:ind w:left="360"/>
              <w:rPr>
                <w:rFonts w:ascii="Arial" w:hAnsi="Arial" w:cs="Arial"/>
                <w:b/>
                <w:bCs/>
                <w:sz w:val="20"/>
                <w:szCs w:val="20"/>
                <w:lang w:val="en-GB"/>
              </w:rPr>
            </w:pPr>
            <w:r w:rsidRPr="00745EC8">
              <w:rPr>
                <w:rFonts w:ascii="Arial" w:hAnsi="Arial" w:cs="Arial"/>
                <w:b/>
                <w:bCs/>
                <w:sz w:val="20"/>
                <w:szCs w:val="20"/>
                <w:lang w:val="en-GB"/>
              </w:rPr>
              <w:t xml:space="preserve">The current title, "Clinical, Pathological, and Molecular Characteristics of CpG Island Methylator Phenotype in Colorectal Cancer in Uganda", is clear and technically accurate but could be more concise and impactful.  </w:t>
            </w:r>
          </w:p>
          <w:p w14:paraId="6ACE1318" w14:textId="77777777" w:rsidR="00AB025E" w:rsidRPr="00745EC8" w:rsidRDefault="00AB025E" w:rsidP="00AB025E">
            <w:pPr>
              <w:ind w:left="360"/>
              <w:rPr>
                <w:rFonts w:ascii="Arial" w:hAnsi="Arial" w:cs="Arial"/>
                <w:b/>
                <w:bCs/>
                <w:sz w:val="20"/>
                <w:szCs w:val="20"/>
                <w:lang w:val="en-GB"/>
              </w:rPr>
            </w:pPr>
          </w:p>
          <w:p w14:paraId="7EBF5ECD" w14:textId="2441E0E8" w:rsidR="00AB025E" w:rsidRPr="00745EC8" w:rsidRDefault="00AB025E" w:rsidP="00AB025E">
            <w:pPr>
              <w:ind w:left="360"/>
              <w:rPr>
                <w:rFonts w:ascii="Arial" w:hAnsi="Arial" w:cs="Arial"/>
                <w:b/>
                <w:bCs/>
                <w:sz w:val="20"/>
                <w:szCs w:val="20"/>
                <w:lang w:val="en-GB"/>
              </w:rPr>
            </w:pPr>
            <w:r w:rsidRPr="00745EC8">
              <w:rPr>
                <w:rFonts w:ascii="Arial" w:hAnsi="Arial" w:cs="Arial"/>
                <w:b/>
                <w:bCs/>
                <w:sz w:val="20"/>
                <w:szCs w:val="20"/>
                <w:lang w:val="en-GB"/>
              </w:rPr>
              <w:t xml:space="preserve">-Alternative Title Options:  </w:t>
            </w:r>
          </w:p>
          <w:p w14:paraId="0EA4CBA6" w14:textId="41A3B9B8" w:rsidR="00AB025E" w:rsidRPr="00745EC8" w:rsidRDefault="00AB025E" w:rsidP="00AB025E">
            <w:pPr>
              <w:ind w:left="360"/>
              <w:rPr>
                <w:rFonts w:ascii="Arial" w:hAnsi="Arial" w:cs="Arial"/>
                <w:b/>
                <w:bCs/>
                <w:sz w:val="20"/>
                <w:szCs w:val="20"/>
                <w:lang w:val="en-GB"/>
              </w:rPr>
            </w:pPr>
            <w:r w:rsidRPr="00745EC8">
              <w:rPr>
                <w:rFonts w:ascii="Arial" w:hAnsi="Arial" w:cs="Arial"/>
                <w:b/>
                <w:bCs/>
                <w:sz w:val="20"/>
                <w:szCs w:val="20"/>
                <w:lang w:val="en-GB"/>
              </w:rPr>
              <w:t xml:space="preserve">- "Low Prevalence of CpG Island Methylator Phenotype (CIMP) in Ugandan Colorectal Cancer: A Molecular and Clinicopathological Analysis"  </w:t>
            </w:r>
          </w:p>
          <w:p w14:paraId="63254571" w14:textId="65FD2AE7" w:rsidR="00AB025E" w:rsidRPr="00745EC8" w:rsidRDefault="00AB025E" w:rsidP="00AB025E">
            <w:pPr>
              <w:ind w:left="360"/>
              <w:rPr>
                <w:rFonts w:ascii="Arial" w:hAnsi="Arial" w:cs="Arial"/>
                <w:b/>
                <w:bCs/>
                <w:sz w:val="20"/>
                <w:szCs w:val="20"/>
                <w:lang w:val="en-GB"/>
              </w:rPr>
            </w:pPr>
            <w:r w:rsidRPr="00745EC8">
              <w:rPr>
                <w:rFonts w:ascii="Arial" w:hAnsi="Arial" w:cs="Arial"/>
                <w:b/>
                <w:bCs/>
                <w:sz w:val="20"/>
                <w:szCs w:val="20"/>
                <w:lang w:val="en-GB"/>
              </w:rPr>
              <w:t xml:space="preserve">- "Distinct Epigenetic Landscape of Colorectal Cancer in Uganda: CIMP Frequency and Molecular Correlates"  </w:t>
            </w:r>
          </w:p>
          <w:p w14:paraId="794AA9A7" w14:textId="24CAD8F1" w:rsidR="00F1171E" w:rsidRPr="00745EC8" w:rsidRDefault="00AB025E" w:rsidP="00AB025E">
            <w:pPr>
              <w:ind w:left="360"/>
              <w:rPr>
                <w:rFonts w:ascii="Arial" w:hAnsi="Arial" w:cs="Arial"/>
                <w:b/>
                <w:bCs/>
                <w:sz w:val="20"/>
                <w:szCs w:val="20"/>
                <w:lang w:val="en-GB"/>
              </w:rPr>
            </w:pPr>
            <w:r w:rsidRPr="00745EC8">
              <w:rPr>
                <w:rFonts w:ascii="Arial" w:hAnsi="Arial" w:cs="Arial"/>
                <w:b/>
                <w:bCs/>
                <w:sz w:val="20"/>
                <w:szCs w:val="20"/>
                <w:lang w:val="en-GB"/>
              </w:rPr>
              <w:t xml:space="preserve">- "CpG Island Methylator Phenotype (CIMP) in Ugandan Colorectal Cancer: A Cross-Sectional Molecular Study"  </w:t>
            </w:r>
          </w:p>
        </w:tc>
        <w:tc>
          <w:tcPr>
            <w:tcW w:w="1523" w:type="pct"/>
          </w:tcPr>
          <w:p w14:paraId="405B6701" w14:textId="77777777" w:rsidR="00F1171E" w:rsidRPr="00745EC8" w:rsidRDefault="00F1171E" w:rsidP="007222C8">
            <w:pPr>
              <w:pStyle w:val="Heading2"/>
              <w:jc w:val="left"/>
              <w:rPr>
                <w:rFonts w:ascii="Arial" w:hAnsi="Arial" w:cs="Arial"/>
                <w:b w:val="0"/>
                <w:lang w:val="en-GB"/>
              </w:rPr>
            </w:pPr>
          </w:p>
        </w:tc>
      </w:tr>
      <w:tr w:rsidR="00F1171E" w:rsidRPr="00745EC8" w14:paraId="5604762A" w14:textId="77777777" w:rsidTr="007222C8">
        <w:trPr>
          <w:trHeight w:val="1262"/>
        </w:trPr>
        <w:tc>
          <w:tcPr>
            <w:tcW w:w="1265" w:type="pct"/>
            <w:noWrap/>
          </w:tcPr>
          <w:p w14:paraId="3635573D" w14:textId="77777777" w:rsidR="00F1171E" w:rsidRPr="00745EC8" w:rsidRDefault="00F1171E" w:rsidP="007222C8">
            <w:pPr>
              <w:pStyle w:val="Heading2"/>
              <w:ind w:left="360"/>
              <w:jc w:val="left"/>
              <w:rPr>
                <w:rFonts w:ascii="Arial" w:hAnsi="Arial" w:cs="Arial"/>
                <w:lang w:val="en-GB"/>
              </w:rPr>
            </w:pPr>
            <w:r w:rsidRPr="00745EC8">
              <w:rPr>
                <w:rFonts w:ascii="Arial" w:hAnsi="Arial" w:cs="Arial"/>
                <w:lang w:val="en-GB"/>
              </w:rPr>
              <w:lastRenderedPageBreak/>
              <w:t>Is the abstract of the article comprehensive? Do you suggest the addition (or deletion) of some points in this section? Please write your suggestions here.</w:t>
            </w:r>
          </w:p>
          <w:p w14:paraId="3760981A" w14:textId="77777777" w:rsidR="00F1171E" w:rsidRPr="00745EC8" w:rsidRDefault="00F1171E" w:rsidP="007222C8">
            <w:pPr>
              <w:pStyle w:val="Heading2"/>
              <w:jc w:val="left"/>
              <w:rPr>
                <w:rFonts w:ascii="Arial" w:hAnsi="Arial" w:cs="Arial"/>
                <w:u w:val="single"/>
                <w:lang w:val="en-GB"/>
              </w:rPr>
            </w:pPr>
          </w:p>
        </w:tc>
        <w:tc>
          <w:tcPr>
            <w:tcW w:w="2212" w:type="pct"/>
          </w:tcPr>
          <w:p w14:paraId="7E2EBEE2" w14:textId="77777777" w:rsidR="00F1171E" w:rsidRPr="00745EC8" w:rsidRDefault="003B4498" w:rsidP="007222C8">
            <w:pPr>
              <w:ind w:left="360"/>
              <w:rPr>
                <w:rFonts w:ascii="Arial" w:hAnsi="Arial" w:cs="Arial"/>
                <w:b/>
                <w:bCs/>
                <w:sz w:val="20"/>
                <w:szCs w:val="20"/>
                <w:lang w:val="en-GB"/>
              </w:rPr>
            </w:pPr>
            <w:r w:rsidRPr="00745EC8">
              <w:rPr>
                <w:rFonts w:ascii="Arial" w:hAnsi="Arial" w:cs="Arial"/>
                <w:b/>
                <w:bCs/>
                <w:sz w:val="20"/>
                <w:szCs w:val="20"/>
                <w:lang w:val="en-GB"/>
              </w:rPr>
              <w:t>The abstract is largely comprehensive but could be refined to better highlight key findings, clinical relevance, and methodological rigor. Below are specific suggestions for improvement:</w:t>
            </w:r>
          </w:p>
          <w:p w14:paraId="63DE3797" w14:textId="77777777" w:rsidR="003B4498" w:rsidRPr="00745EC8" w:rsidRDefault="003B4498" w:rsidP="003B4498">
            <w:pPr>
              <w:ind w:left="360"/>
              <w:rPr>
                <w:rFonts w:ascii="Arial" w:hAnsi="Arial" w:cs="Arial"/>
                <w:b/>
                <w:bCs/>
                <w:sz w:val="20"/>
                <w:szCs w:val="20"/>
              </w:rPr>
            </w:pPr>
            <w:r w:rsidRPr="00745EC8">
              <w:rPr>
                <w:rFonts w:ascii="Arial" w:hAnsi="Arial" w:cs="Arial"/>
                <w:b/>
                <w:bCs/>
                <w:sz w:val="20"/>
                <w:szCs w:val="20"/>
              </w:rPr>
              <w:t>Suggested Additions:</w:t>
            </w:r>
          </w:p>
          <w:p w14:paraId="5F079443" w14:textId="77777777" w:rsidR="003B4498" w:rsidRPr="00745EC8" w:rsidRDefault="003B4498" w:rsidP="003B4498">
            <w:pPr>
              <w:numPr>
                <w:ilvl w:val="0"/>
                <w:numId w:val="11"/>
              </w:numPr>
              <w:rPr>
                <w:rFonts w:ascii="Arial" w:hAnsi="Arial" w:cs="Arial"/>
                <w:b/>
                <w:bCs/>
                <w:sz w:val="20"/>
                <w:szCs w:val="20"/>
              </w:rPr>
            </w:pPr>
            <w:r w:rsidRPr="00745EC8">
              <w:rPr>
                <w:rFonts w:ascii="Arial" w:hAnsi="Arial" w:cs="Arial"/>
                <w:b/>
                <w:bCs/>
                <w:sz w:val="20"/>
                <w:szCs w:val="20"/>
              </w:rPr>
              <w:t>Background Context (1 sentence):</w:t>
            </w:r>
          </w:p>
          <w:p w14:paraId="40CFCA92" w14:textId="77777777" w:rsidR="003B4498" w:rsidRPr="00745EC8" w:rsidRDefault="003B4498" w:rsidP="003B4498">
            <w:pPr>
              <w:numPr>
                <w:ilvl w:val="1"/>
                <w:numId w:val="11"/>
              </w:numPr>
              <w:rPr>
                <w:rFonts w:ascii="Arial" w:hAnsi="Arial" w:cs="Arial"/>
                <w:b/>
                <w:bCs/>
                <w:sz w:val="20"/>
                <w:szCs w:val="20"/>
              </w:rPr>
            </w:pPr>
            <w:r w:rsidRPr="00745EC8">
              <w:rPr>
                <w:rFonts w:ascii="Arial" w:hAnsi="Arial" w:cs="Arial"/>
                <w:b/>
                <w:bCs/>
                <w:i/>
                <w:iCs/>
                <w:sz w:val="20"/>
                <w:szCs w:val="20"/>
              </w:rPr>
              <w:t>"CIMP is a well-defined epigenetic subtype in CRC, but its prevalence in African populations remains understudied."</w:t>
            </w:r>
          </w:p>
          <w:p w14:paraId="7E9B2305" w14:textId="77777777" w:rsidR="003B4498" w:rsidRPr="00745EC8" w:rsidRDefault="003B4498" w:rsidP="003B4498">
            <w:pPr>
              <w:numPr>
                <w:ilvl w:val="0"/>
                <w:numId w:val="11"/>
              </w:numPr>
              <w:rPr>
                <w:rFonts w:ascii="Arial" w:hAnsi="Arial" w:cs="Arial"/>
                <w:b/>
                <w:bCs/>
                <w:sz w:val="20"/>
                <w:szCs w:val="20"/>
              </w:rPr>
            </w:pPr>
            <w:r w:rsidRPr="00745EC8">
              <w:rPr>
                <w:rFonts w:ascii="Arial" w:hAnsi="Arial" w:cs="Arial"/>
                <w:b/>
                <w:bCs/>
                <w:sz w:val="20"/>
                <w:szCs w:val="20"/>
              </w:rPr>
              <w:t>Methodological Clarity:</w:t>
            </w:r>
          </w:p>
          <w:p w14:paraId="209B6ACF" w14:textId="77777777" w:rsidR="003B4498" w:rsidRPr="00745EC8" w:rsidRDefault="003B4498" w:rsidP="003B4498">
            <w:pPr>
              <w:numPr>
                <w:ilvl w:val="1"/>
                <w:numId w:val="11"/>
              </w:numPr>
              <w:rPr>
                <w:rFonts w:ascii="Arial" w:hAnsi="Arial" w:cs="Arial"/>
                <w:b/>
                <w:bCs/>
                <w:sz w:val="20"/>
                <w:szCs w:val="20"/>
              </w:rPr>
            </w:pPr>
            <w:r w:rsidRPr="00745EC8">
              <w:rPr>
                <w:rFonts w:ascii="Arial" w:hAnsi="Arial" w:cs="Arial"/>
                <w:b/>
                <w:bCs/>
                <w:sz w:val="20"/>
                <w:szCs w:val="20"/>
              </w:rPr>
              <w:t>Specify the quantitative assay used (e.g., "Targeted NextGen Bisulfite Sequencing") to emphasize rigor over MSP.</w:t>
            </w:r>
          </w:p>
          <w:p w14:paraId="055D4193" w14:textId="77777777" w:rsidR="003B4498" w:rsidRPr="00745EC8" w:rsidRDefault="003B4498" w:rsidP="003B4498">
            <w:pPr>
              <w:numPr>
                <w:ilvl w:val="1"/>
                <w:numId w:val="11"/>
              </w:numPr>
              <w:rPr>
                <w:rFonts w:ascii="Arial" w:hAnsi="Arial" w:cs="Arial"/>
                <w:b/>
                <w:bCs/>
                <w:sz w:val="20"/>
                <w:szCs w:val="20"/>
              </w:rPr>
            </w:pPr>
            <w:r w:rsidRPr="00745EC8">
              <w:rPr>
                <w:rFonts w:ascii="Arial" w:hAnsi="Arial" w:cs="Arial"/>
                <w:b/>
                <w:bCs/>
                <w:sz w:val="20"/>
                <w:szCs w:val="20"/>
              </w:rPr>
              <w:t>Clarify the patient cohort (e.g., "retrospective/prospective samples from 2008–2021").</w:t>
            </w:r>
          </w:p>
          <w:p w14:paraId="65A9449F" w14:textId="77777777" w:rsidR="003B4498" w:rsidRPr="00745EC8" w:rsidRDefault="003B4498" w:rsidP="003B4498">
            <w:pPr>
              <w:numPr>
                <w:ilvl w:val="0"/>
                <w:numId w:val="11"/>
              </w:numPr>
              <w:rPr>
                <w:rFonts w:ascii="Arial" w:hAnsi="Arial" w:cs="Arial"/>
                <w:b/>
                <w:bCs/>
                <w:sz w:val="20"/>
                <w:szCs w:val="20"/>
              </w:rPr>
            </w:pPr>
            <w:r w:rsidRPr="00745EC8">
              <w:rPr>
                <w:rFonts w:ascii="Arial" w:hAnsi="Arial" w:cs="Arial"/>
                <w:b/>
                <w:bCs/>
                <w:sz w:val="20"/>
                <w:szCs w:val="20"/>
              </w:rPr>
              <w:t>Key Findings:</w:t>
            </w:r>
          </w:p>
          <w:p w14:paraId="29BA65A6" w14:textId="77777777" w:rsidR="003B4498" w:rsidRPr="00745EC8" w:rsidRDefault="003B4498" w:rsidP="003B4498">
            <w:pPr>
              <w:numPr>
                <w:ilvl w:val="1"/>
                <w:numId w:val="11"/>
              </w:numPr>
              <w:rPr>
                <w:rFonts w:ascii="Arial" w:hAnsi="Arial" w:cs="Arial"/>
                <w:b/>
                <w:bCs/>
                <w:sz w:val="20"/>
                <w:szCs w:val="20"/>
              </w:rPr>
            </w:pPr>
            <w:r w:rsidRPr="00745EC8">
              <w:rPr>
                <w:rFonts w:ascii="Arial" w:hAnsi="Arial" w:cs="Arial"/>
                <w:b/>
                <w:bCs/>
                <w:sz w:val="20"/>
                <w:szCs w:val="20"/>
              </w:rPr>
              <w:t>Highlight the low BRAF/KRAS mutation rates and their contrast with Western data.</w:t>
            </w:r>
          </w:p>
          <w:p w14:paraId="6EDA5BA2" w14:textId="77777777" w:rsidR="003B4498" w:rsidRPr="00745EC8" w:rsidRDefault="003B4498" w:rsidP="003B4498">
            <w:pPr>
              <w:numPr>
                <w:ilvl w:val="1"/>
                <w:numId w:val="11"/>
              </w:numPr>
              <w:rPr>
                <w:rFonts w:ascii="Arial" w:hAnsi="Arial" w:cs="Arial"/>
                <w:b/>
                <w:bCs/>
                <w:sz w:val="20"/>
                <w:szCs w:val="20"/>
              </w:rPr>
            </w:pPr>
            <w:r w:rsidRPr="00745EC8">
              <w:rPr>
                <w:rFonts w:ascii="Arial" w:hAnsi="Arial" w:cs="Arial"/>
                <w:b/>
                <w:bCs/>
                <w:sz w:val="20"/>
                <w:szCs w:val="20"/>
              </w:rPr>
              <w:t>Note the lack of significant CIMP-MSI association, which differs from global trends.</w:t>
            </w:r>
          </w:p>
          <w:p w14:paraId="49FA36E2" w14:textId="77777777" w:rsidR="003B4498" w:rsidRPr="00745EC8" w:rsidRDefault="003B4498" w:rsidP="003B4498">
            <w:pPr>
              <w:numPr>
                <w:ilvl w:val="0"/>
                <w:numId w:val="11"/>
              </w:numPr>
              <w:rPr>
                <w:rFonts w:ascii="Arial" w:hAnsi="Arial" w:cs="Arial"/>
                <w:b/>
                <w:bCs/>
                <w:sz w:val="20"/>
                <w:szCs w:val="20"/>
              </w:rPr>
            </w:pPr>
            <w:r w:rsidRPr="00745EC8">
              <w:rPr>
                <w:rFonts w:ascii="Arial" w:hAnsi="Arial" w:cs="Arial"/>
                <w:b/>
                <w:bCs/>
                <w:sz w:val="20"/>
                <w:szCs w:val="20"/>
              </w:rPr>
              <w:t>Clinical Implications (1 sentence):</w:t>
            </w:r>
          </w:p>
          <w:p w14:paraId="1F185EA2" w14:textId="77777777" w:rsidR="003B4498" w:rsidRPr="00745EC8" w:rsidRDefault="003B4498" w:rsidP="003B4498">
            <w:pPr>
              <w:numPr>
                <w:ilvl w:val="1"/>
                <w:numId w:val="11"/>
              </w:numPr>
              <w:rPr>
                <w:rFonts w:ascii="Arial" w:hAnsi="Arial" w:cs="Arial"/>
                <w:b/>
                <w:bCs/>
                <w:sz w:val="20"/>
                <w:szCs w:val="20"/>
              </w:rPr>
            </w:pPr>
            <w:r w:rsidRPr="00745EC8">
              <w:rPr>
                <w:rFonts w:ascii="Arial" w:hAnsi="Arial" w:cs="Arial"/>
                <w:b/>
                <w:bCs/>
                <w:i/>
                <w:iCs/>
                <w:sz w:val="20"/>
                <w:szCs w:val="20"/>
              </w:rPr>
              <w:t>"The low CIMP prevalence suggests potential ethnic or regional variations in CRC pathogenesis, warranting further study."</w:t>
            </w:r>
          </w:p>
          <w:p w14:paraId="04F3413A" w14:textId="77777777" w:rsidR="003B4498" w:rsidRPr="00745EC8" w:rsidRDefault="003B4498" w:rsidP="003B4498">
            <w:pPr>
              <w:ind w:left="360"/>
              <w:rPr>
                <w:rFonts w:ascii="Arial" w:hAnsi="Arial" w:cs="Arial"/>
                <w:b/>
                <w:bCs/>
                <w:sz w:val="20"/>
                <w:szCs w:val="20"/>
              </w:rPr>
            </w:pPr>
            <w:r w:rsidRPr="00745EC8">
              <w:rPr>
                <w:rFonts w:ascii="Arial" w:hAnsi="Arial" w:cs="Arial"/>
                <w:b/>
                <w:bCs/>
                <w:sz w:val="20"/>
                <w:szCs w:val="20"/>
              </w:rPr>
              <w:t>Suggested Deletions/Streamlining:</w:t>
            </w:r>
          </w:p>
          <w:p w14:paraId="0319EF6B" w14:textId="77777777" w:rsidR="003B4498" w:rsidRPr="00745EC8" w:rsidRDefault="003B4498" w:rsidP="003B4498">
            <w:pPr>
              <w:numPr>
                <w:ilvl w:val="0"/>
                <w:numId w:val="12"/>
              </w:numPr>
              <w:rPr>
                <w:rFonts w:ascii="Arial" w:hAnsi="Arial" w:cs="Arial"/>
                <w:b/>
                <w:bCs/>
                <w:sz w:val="20"/>
                <w:szCs w:val="20"/>
              </w:rPr>
            </w:pPr>
            <w:r w:rsidRPr="00745EC8">
              <w:rPr>
                <w:rFonts w:ascii="Arial" w:hAnsi="Arial" w:cs="Arial"/>
                <w:b/>
                <w:bCs/>
                <w:sz w:val="20"/>
                <w:szCs w:val="20"/>
              </w:rPr>
              <w:t>Remove redundant details (e.g., "One gene failed assay" could be shortened to "13-gene panel").</w:t>
            </w:r>
          </w:p>
          <w:p w14:paraId="150288D5" w14:textId="77777777" w:rsidR="003B4498" w:rsidRPr="00745EC8" w:rsidRDefault="003B4498" w:rsidP="003B4498">
            <w:pPr>
              <w:numPr>
                <w:ilvl w:val="0"/>
                <w:numId w:val="12"/>
              </w:numPr>
              <w:rPr>
                <w:rFonts w:ascii="Arial" w:hAnsi="Arial" w:cs="Arial"/>
                <w:b/>
                <w:bCs/>
                <w:sz w:val="20"/>
                <w:szCs w:val="20"/>
              </w:rPr>
            </w:pPr>
            <w:r w:rsidRPr="00745EC8">
              <w:rPr>
                <w:rFonts w:ascii="Arial" w:hAnsi="Arial" w:cs="Arial"/>
                <w:b/>
                <w:bCs/>
                <w:sz w:val="20"/>
                <w:szCs w:val="20"/>
              </w:rPr>
              <w:t>Simplify the CIMP definition (e.g., "≥6/13 methylated genes").</w:t>
            </w:r>
          </w:p>
          <w:p w14:paraId="0FB7E83A" w14:textId="213561ED" w:rsidR="003B4498" w:rsidRPr="00745EC8" w:rsidRDefault="003B4498" w:rsidP="007222C8">
            <w:pPr>
              <w:ind w:left="360"/>
              <w:rPr>
                <w:rFonts w:ascii="Arial" w:hAnsi="Arial" w:cs="Arial"/>
                <w:b/>
                <w:bCs/>
                <w:sz w:val="20"/>
                <w:szCs w:val="20"/>
                <w:lang w:val="en-GB"/>
              </w:rPr>
            </w:pPr>
          </w:p>
        </w:tc>
        <w:tc>
          <w:tcPr>
            <w:tcW w:w="1523" w:type="pct"/>
          </w:tcPr>
          <w:p w14:paraId="1D54B730" w14:textId="77777777" w:rsidR="00F1171E" w:rsidRPr="00745EC8" w:rsidRDefault="00F1171E" w:rsidP="007222C8">
            <w:pPr>
              <w:pStyle w:val="Heading2"/>
              <w:jc w:val="left"/>
              <w:rPr>
                <w:rFonts w:ascii="Arial" w:hAnsi="Arial" w:cs="Arial"/>
                <w:b w:val="0"/>
                <w:lang w:val="en-GB"/>
              </w:rPr>
            </w:pPr>
          </w:p>
        </w:tc>
      </w:tr>
      <w:tr w:rsidR="00F1171E" w:rsidRPr="00745EC8" w14:paraId="2F579F54" w14:textId="77777777" w:rsidTr="007222C8">
        <w:trPr>
          <w:trHeight w:val="859"/>
        </w:trPr>
        <w:tc>
          <w:tcPr>
            <w:tcW w:w="1265" w:type="pct"/>
            <w:noWrap/>
          </w:tcPr>
          <w:p w14:paraId="04361F46" w14:textId="368783AB" w:rsidR="00F1171E" w:rsidRPr="00745EC8" w:rsidRDefault="00DC6FED" w:rsidP="007222C8">
            <w:pPr>
              <w:ind w:left="360"/>
              <w:rPr>
                <w:rFonts w:ascii="Arial" w:hAnsi="Arial" w:cs="Arial"/>
                <w:b/>
                <w:bCs/>
                <w:sz w:val="20"/>
                <w:szCs w:val="20"/>
                <w:u w:val="single"/>
                <w:lang w:val="en-GB"/>
              </w:rPr>
            </w:pPr>
            <w:r w:rsidRPr="00745EC8">
              <w:rPr>
                <w:rFonts w:ascii="Arial" w:hAnsi="Arial" w:cs="Arial"/>
                <w:b/>
                <w:bCs/>
                <w:sz w:val="20"/>
                <w:szCs w:val="20"/>
                <w:lang w:val="en-GB"/>
              </w:rPr>
              <w:t xml:space="preserve">Is the manuscript scientifically, correct? Please write here. </w:t>
            </w:r>
          </w:p>
        </w:tc>
        <w:tc>
          <w:tcPr>
            <w:tcW w:w="2212" w:type="pct"/>
          </w:tcPr>
          <w:p w14:paraId="27B5C0FE" w14:textId="77777777" w:rsidR="00526089" w:rsidRPr="00745EC8" w:rsidRDefault="00526089" w:rsidP="00526089">
            <w:pPr>
              <w:pStyle w:val="ListParagraph"/>
              <w:rPr>
                <w:rFonts w:ascii="Arial" w:hAnsi="Arial" w:cs="Arial"/>
                <w:b/>
                <w:bCs/>
                <w:sz w:val="20"/>
                <w:szCs w:val="20"/>
              </w:rPr>
            </w:pPr>
            <w:r w:rsidRPr="00745EC8">
              <w:rPr>
                <w:rFonts w:ascii="Arial" w:hAnsi="Arial" w:cs="Arial"/>
                <w:b/>
                <w:bCs/>
                <w:sz w:val="20"/>
                <w:szCs w:val="20"/>
              </w:rPr>
              <w:t>The manuscript is scientifically valid but would benefit from:</w:t>
            </w:r>
          </w:p>
          <w:p w14:paraId="02B989BF" w14:textId="77777777" w:rsidR="00526089" w:rsidRPr="00745EC8" w:rsidRDefault="00526089" w:rsidP="00526089">
            <w:pPr>
              <w:pStyle w:val="ListParagraph"/>
              <w:numPr>
                <w:ilvl w:val="0"/>
                <w:numId w:val="13"/>
              </w:numPr>
              <w:rPr>
                <w:rFonts w:ascii="Arial" w:hAnsi="Arial" w:cs="Arial"/>
                <w:b/>
                <w:bCs/>
                <w:sz w:val="20"/>
                <w:szCs w:val="20"/>
              </w:rPr>
            </w:pPr>
            <w:r w:rsidRPr="00745EC8">
              <w:rPr>
                <w:rFonts w:ascii="Arial" w:hAnsi="Arial" w:cs="Arial"/>
                <w:b/>
                <w:bCs/>
                <w:sz w:val="20"/>
                <w:szCs w:val="20"/>
              </w:rPr>
              <w:t>Clarifying statistical power and BRAF/CIMP associations.</w:t>
            </w:r>
          </w:p>
          <w:p w14:paraId="22E62414" w14:textId="77777777" w:rsidR="00526089" w:rsidRPr="00745EC8" w:rsidRDefault="00526089" w:rsidP="00526089">
            <w:pPr>
              <w:pStyle w:val="ListParagraph"/>
              <w:numPr>
                <w:ilvl w:val="0"/>
                <w:numId w:val="13"/>
              </w:numPr>
              <w:rPr>
                <w:rFonts w:ascii="Arial" w:hAnsi="Arial" w:cs="Arial"/>
                <w:b/>
                <w:bCs/>
                <w:sz w:val="20"/>
                <w:szCs w:val="20"/>
              </w:rPr>
            </w:pPr>
            <w:r w:rsidRPr="00745EC8">
              <w:rPr>
                <w:rFonts w:ascii="Arial" w:hAnsi="Arial" w:cs="Arial"/>
                <w:b/>
                <w:bCs/>
                <w:sz w:val="20"/>
                <w:szCs w:val="20"/>
              </w:rPr>
              <w:t>Justifying methodological thresholds (e.g., PMR cutoff).</w:t>
            </w:r>
          </w:p>
          <w:p w14:paraId="7202D5E0" w14:textId="77777777" w:rsidR="00526089" w:rsidRPr="00745EC8" w:rsidRDefault="00526089" w:rsidP="00526089">
            <w:pPr>
              <w:pStyle w:val="ListParagraph"/>
              <w:numPr>
                <w:ilvl w:val="0"/>
                <w:numId w:val="13"/>
              </w:numPr>
              <w:rPr>
                <w:rFonts w:ascii="Arial" w:hAnsi="Arial" w:cs="Arial"/>
                <w:b/>
                <w:bCs/>
                <w:sz w:val="20"/>
                <w:szCs w:val="20"/>
              </w:rPr>
            </w:pPr>
            <w:r w:rsidRPr="00745EC8">
              <w:rPr>
                <w:rFonts w:ascii="Arial" w:hAnsi="Arial" w:cs="Arial"/>
                <w:b/>
                <w:bCs/>
                <w:sz w:val="20"/>
                <w:szCs w:val="20"/>
              </w:rPr>
              <w:t>Addressing potential biases (e.g., IGFBP3 exclusion).</w:t>
            </w:r>
          </w:p>
          <w:p w14:paraId="71D3F592" w14:textId="77777777" w:rsidR="00526089" w:rsidRPr="00745EC8" w:rsidRDefault="00526089" w:rsidP="00526089">
            <w:pPr>
              <w:pStyle w:val="ListParagraph"/>
              <w:rPr>
                <w:rFonts w:ascii="Arial" w:hAnsi="Arial" w:cs="Arial"/>
                <w:b/>
                <w:bCs/>
                <w:sz w:val="20"/>
                <w:szCs w:val="20"/>
              </w:rPr>
            </w:pPr>
            <w:r w:rsidRPr="00745EC8">
              <w:rPr>
                <w:rFonts w:ascii="Arial" w:hAnsi="Arial" w:cs="Arial"/>
                <w:b/>
                <w:bCs/>
                <w:sz w:val="20"/>
                <w:szCs w:val="20"/>
              </w:rPr>
              <w:t>With these revisions, the study’s contributions to understanding CRC epigenetics in African populations will be even stronger. </w:t>
            </w:r>
          </w:p>
          <w:p w14:paraId="2B5A7721" w14:textId="77777777" w:rsidR="00F1171E" w:rsidRPr="00745EC8"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745EC8" w:rsidRDefault="00F1171E" w:rsidP="007222C8">
            <w:pPr>
              <w:pStyle w:val="Heading2"/>
              <w:jc w:val="left"/>
              <w:rPr>
                <w:rFonts w:ascii="Arial" w:hAnsi="Arial" w:cs="Arial"/>
                <w:b w:val="0"/>
                <w:lang w:val="en-GB"/>
              </w:rPr>
            </w:pPr>
          </w:p>
        </w:tc>
      </w:tr>
      <w:tr w:rsidR="00F1171E" w:rsidRPr="00745EC8" w14:paraId="73739464" w14:textId="77777777" w:rsidTr="007222C8">
        <w:trPr>
          <w:trHeight w:val="703"/>
        </w:trPr>
        <w:tc>
          <w:tcPr>
            <w:tcW w:w="1265" w:type="pct"/>
            <w:noWrap/>
          </w:tcPr>
          <w:p w14:paraId="09C25322" w14:textId="77777777" w:rsidR="00F1171E" w:rsidRPr="00745EC8" w:rsidRDefault="00F1171E" w:rsidP="007222C8">
            <w:pPr>
              <w:ind w:left="360"/>
              <w:rPr>
                <w:rFonts w:ascii="Arial" w:hAnsi="Arial" w:cs="Arial"/>
                <w:b/>
                <w:bCs/>
                <w:sz w:val="20"/>
                <w:szCs w:val="20"/>
                <w:lang w:val="en-GB"/>
              </w:rPr>
            </w:pPr>
            <w:r w:rsidRPr="00745EC8">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45EC8" w:rsidRDefault="00F1171E" w:rsidP="007222C8">
            <w:pPr>
              <w:ind w:left="360"/>
              <w:rPr>
                <w:rFonts w:ascii="Arial" w:hAnsi="Arial" w:cs="Arial"/>
                <w:b/>
                <w:bCs/>
                <w:sz w:val="20"/>
                <w:szCs w:val="20"/>
                <w:u w:val="single"/>
                <w:lang w:val="en-GB"/>
              </w:rPr>
            </w:pPr>
            <w:r w:rsidRPr="00745EC8">
              <w:rPr>
                <w:rFonts w:ascii="Arial" w:hAnsi="Arial" w:cs="Arial"/>
                <w:b/>
                <w:bCs/>
                <w:sz w:val="20"/>
                <w:szCs w:val="20"/>
                <w:u w:val="single"/>
                <w:lang w:val="en-GB"/>
              </w:rPr>
              <w:t>-</w:t>
            </w:r>
          </w:p>
        </w:tc>
        <w:tc>
          <w:tcPr>
            <w:tcW w:w="2212" w:type="pct"/>
          </w:tcPr>
          <w:p w14:paraId="2E97A88D" w14:textId="77777777" w:rsidR="00526089" w:rsidRPr="00745EC8" w:rsidRDefault="00526089" w:rsidP="00526089">
            <w:pPr>
              <w:pStyle w:val="ListParagraph"/>
              <w:rPr>
                <w:rFonts w:ascii="Arial" w:hAnsi="Arial" w:cs="Arial"/>
                <w:b/>
                <w:bCs/>
                <w:sz w:val="20"/>
                <w:szCs w:val="20"/>
              </w:rPr>
            </w:pPr>
            <w:r w:rsidRPr="00745EC8">
              <w:rPr>
                <w:rFonts w:ascii="Arial" w:hAnsi="Arial" w:cs="Arial"/>
                <w:b/>
                <w:bCs/>
                <w:sz w:val="20"/>
                <w:szCs w:val="20"/>
              </w:rPr>
              <w:t>The references are generally sufficient but could be strengthened by including more recent studies (2020–2024) and key papers on CIMP in African/global populations. Below is a detailed review:</w:t>
            </w:r>
          </w:p>
          <w:p w14:paraId="0B29FA60" w14:textId="77777777" w:rsidR="00526089" w:rsidRPr="00745EC8" w:rsidRDefault="00000000" w:rsidP="00526089">
            <w:pPr>
              <w:pStyle w:val="ListParagraph"/>
              <w:rPr>
                <w:rFonts w:ascii="Arial" w:hAnsi="Arial" w:cs="Arial"/>
                <w:b/>
                <w:bCs/>
                <w:sz w:val="20"/>
                <w:szCs w:val="20"/>
              </w:rPr>
            </w:pPr>
            <w:r w:rsidRPr="00745EC8">
              <w:rPr>
                <w:rFonts w:ascii="Arial" w:hAnsi="Arial" w:cs="Arial"/>
                <w:b/>
                <w:bCs/>
                <w:sz w:val="20"/>
                <w:szCs w:val="20"/>
              </w:rPr>
              <w:pict w14:anchorId="657869DC">
                <v:rect id="_x0000_i1025" style="width:0;height:.75pt" o:hralign="center" o:hrstd="t" o:hrnoshade="t" o:hr="t" fillcolor="#404040" stroked="f"/>
              </w:pict>
            </w:r>
          </w:p>
          <w:p w14:paraId="6476DD7C" w14:textId="77777777" w:rsidR="00526089" w:rsidRPr="00745EC8" w:rsidRDefault="00526089" w:rsidP="00526089">
            <w:pPr>
              <w:pStyle w:val="ListParagraph"/>
              <w:rPr>
                <w:rFonts w:ascii="Arial" w:hAnsi="Arial" w:cs="Arial"/>
                <w:b/>
                <w:bCs/>
                <w:sz w:val="20"/>
                <w:szCs w:val="20"/>
              </w:rPr>
            </w:pPr>
            <w:r w:rsidRPr="00745EC8">
              <w:rPr>
                <w:rFonts w:ascii="Arial" w:hAnsi="Arial" w:cs="Arial"/>
                <w:b/>
                <w:bCs/>
                <w:sz w:val="20"/>
                <w:szCs w:val="20"/>
              </w:rPr>
              <w:t>Strengths of Current References:</w:t>
            </w:r>
          </w:p>
          <w:p w14:paraId="3F1BC91F" w14:textId="77777777" w:rsidR="00526089" w:rsidRPr="00745EC8" w:rsidRDefault="00526089" w:rsidP="00526089">
            <w:pPr>
              <w:pStyle w:val="ListParagraph"/>
              <w:numPr>
                <w:ilvl w:val="0"/>
                <w:numId w:val="14"/>
              </w:numPr>
              <w:rPr>
                <w:rFonts w:ascii="Arial" w:hAnsi="Arial" w:cs="Arial"/>
                <w:b/>
                <w:bCs/>
                <w:sz w:val="20"/>
                <w:szCs w:val="20"/>
              </w:rPr>
            </w:pPr>
            <w:r w:rsidRPr="00745EC8">
              <w:rPr>
                <w:rFonts w:ascii="Arial" w:hAnsi="Arial" w:cs="Arial"/>
                <w:b/>
                <w:bCs/>
                <w:sz w:val="20"/>
                <w:szCs w:val="20"/>
              </w:rPr>
              <w:t>Covers foundational work (e.g., Ogino et al. on CIMP, Boland/Goel on MSI).</w:t>
            </w:r>
          </w:p>
          <w:p w14:paraId="27FF7365" w14:textId="77777777" w:rsidR="00526089" w:rsidRPr="00745EC8" w:rsidRDefault="00526089" w:rsidP="00526089">
            <w:pPr>
              <w:pStyle w:val="ListParagraph"/>
              <w:numPr>
                <w:ilvl w:val="0"/>
                <w:numId w:val="14"/>
              </w:numPr>
              <w:rPr>
                <w:rFonts w:ascii="Arial" w:hAnsi="Arial" w:cs="Arial"/>
                <w:b/>
                <w:bCs/>
                <w:sz w:val="20"/>
                <w:szCs w:val="20"/>
              </w:rPr>
            </w:pPr>
            <w:r w:rsidRPr="00745EC8">
              <w:rPr>
                <w:rFonts w:ascii="Arial" w:hAnsi="Arial" w:cs="Arial"/>
                <w:b/>
                <w:bCs/>
                <w:sz w:val="20"/>
                <w:szCs w:val="20"/>
              </w:rPr>
              <w:t xml:space="preserve">Includes regional data (e.g., </w:t>
            </w:r>
            <w:proofErr w:type="spellStart"/>
            <w:r w:rsidRPr="00745EC8">
              <w:rPr>
                <w:rFonts w:ascii="Arial" w:hAnsi="Arial" w:cs="Arial"/>
                <w:b/>
                <w:bCs/>
                <w:sz w:val="20"/>
                <w:szCs w:val="20"/>
              </w:rPr>
              <w:t>Wismayer</w:t>
            </w:r>
            <w:proofErr w:type="spellEnd"/>
            <w:r w:rsidRPr="00745EC8">
              <w:rPr>
                <w:rFonts w:ascii="Arial" w:hAnsi="Arial" w:cs="Arial"/>
                <w:b/>
                <w:bCs/>
                <w:sz w:val="20"/>
                <w:szCs w:val="20"/>
              </w:rPr>
              <w:t xml:space="preserve"> et al. 2023 on Ugandan CRC).</w:t>
            </w:r>
          </w:p>
          <w:p w14:paraId="0DFAA7F6" w14:textId="77777777" w:rsidR="00526089" w:rsidRPr="00745EC8" w:rsidRDefault="00526089" w:rsidP="00526089">
            <w:pPr>
              <w:pStyle w:val="ListParagraph"/>
              <w:numPr>
                <w:ilvl w:val="0"/>
                <w:numId w:val="14"/>
              </w:numPr>
              <w:rPr>
                <w:rFonts w:ascii="Arial" w:hAnsi="Arial" w:cs="Arial"/>
                <w:b/>
                <w:bCs/>
                <w:sz w:val="20"/>
                <w:szCs w:val="20"/>
              </w:rPr>
            </w:pPr>
            <w:r w:rsidRPr="00745EC8">
              <w:rPr>
                <w:rFonts w:ascii="Arial" w:hAnsi="Arial" w:cs="Arial"/>
                <w:b/>
                <w:bCs/>
                <w:sz w:val="20"/>
                <w:szCs w:val="20"/>
              </w:rPr>
              <w:t>Methods papers (e.g., PRISMA, CONSORT) are well-cited.</w:t>
            </w:r>
          </w:p>
          <w:p w14:paraId="640A39AB" w14:textId="77777777" w:rsidR="00526089" w:rsidRPr="00745EC8" w:rsidRDefault="00000000" w:rsidP="00526089">
            <w:pPr>
              <w:pStyle w:val="ListParagraph"/>
              <w:rPr>
                <w:rFonts w:ascii="Arial" w:hAnsi="Arial" w:cs="Arial"/>
                <w:b/>
                <w:bCs/>
                <w:sz w:val="20"/>
                <w:szCs w:val="20"/>
              </w:rPr>
            </w:pPr>
            <w:r w:rsidRPr="00745EC8">
              <w:rPr>
                <w:rFonts w:ascii="Arial" w:hAnsi="Arial" w:cs="Arial"/>
                <w:b/>
                <w:bCs/>
                <w:sz w:val="20"/>
                <w:szCs w:val="20"/>
              </w:rPr>
              <w:pict w14:anchorId="57821BD9">
                <v:rect id="_x0000_i1026" style="width:0;height:.75pt" o:hralign="center" o:hrstd="t" o:hrnoshade="t" o:hr="t" fillcolor="#404040" stroked="f"/>
              </w:pict>
            </w:r>
          </w:p>
          <w:p w14:paraId="775342E3" w14:textId="77777777" w:rsidR="00526089" w:rsidRPr="00745EC8" w:rsidRDefault="00526089" w:rsidP="00526089">
            <w:pPr>
              <w:pStyle w:val="ListParagraph"/>
              <w:rPr>
                <w:rFonts w:ascii="Arial" w:hAnsi="Arial" w:cs="Arial"/>
                <w:b/>
                <w:bCs/>
                <w:sz w:val="20"/>
                <w:szCs w:val="20"/>
              </w:rPr>
            </w:pPr>
            <w:r w:rsidRPr="00745EC8">
              <w:rPr>
                <w:rFonts w:ascii="Arial" w:hAnsi="Arial" w:cs="Arial"/>
                <w:b/>
                <w:bCs/>
                <w:sz w:val="20"/>
                <w:szCs w:val="20"/>
              </w:rPr>
              <w:t>Gaps &amp; Suggested Additions:</w:t>
            </w:r>
          </w:p>
          <w:p w14:paraId="503A02A3" w14:textId="77777777" w:rsidR="00526089" w:rsidRPr="00745EC8" w:rsidRDefault="00526089" w:rsidP="00526089">
            <w:pPr>
              <w:pStyle w:val="ListParagraph"/>
              <w:rPr>
                <w:rFonts w:ascii="Arial" w:hAnsi="Arial" w:cs="Arial"/>
                <w:b/>
                <w:bCs/>
                <w:sz w:val="20"/>
                <w:szCs w:val="20"/>
              </w:rPr>
            </w:pPr>
            <w:r w:rsidRPr="00745EC8">
              <w:rPr>
                <w:rFonts w:ascii="Arial" w:hAnsi="Arial" w:cs="Arial"/>
                <w:b/>
                <w:bCs/>
                <w:sz w:val="20"/>
                <w:szCs w:val="20"/>
              </w:rPr>
              <w:t>1. Recent CIMP Studies (2020–2024)</w:t>
            </w:r>
          </w:p>
          <w:p w14:paraId="5C8410F0" w14:textId="77777777" w:rsidR="00526089" w:rsidRPr="00745EC8" w:rsidRDefault="00526089" w:rsidP="00526089">
            <w:pPr>
              <w:pStyle w:val="ListParagraph"/>
              <w:numPr>
                <w:ilvl w:val="0"/>
                <w:numId w:val="15"/>
              </w:numPr>
              <w:rPr>
                <w:rFonts w:ascii="Arial" w:hAnsi="Arial" w:cs="Arial"/>
                <w:b/>
                <w:bCs/>
                <w:sz w:val="20"/>
                <w:szCs w:val="20"/>
              </w:rPr>
            </w:pPr>
            <w:proofErr w:type="spellStart"/>
            <w:r w:rsidRPr="00745EC8">
              <w:rPr>
                <w:rFonts w:ascii="Arial" w:hAnsi="Arial" w:cs="Arial"/>
                <w:b/>
                <w:bCs/>
                <w:sz w:val="20"/>
                <w:szCs w:val="20"/>
              </w:rPr>
              <w:t>Guinney</w:t>
            </w:r>
            <w:proofErr w:type="spellEnd"/>
            <w:r w:rsidRPr="00745EC8">
              <w:rPr>
                <w:rFonts w:ascii="Arial" w:hAnsi="Arial" w:cs="Arial"/>
                <w:b/>
                <w:bCs/>
                <w:sz w:val="20"/>
                <w:szCs w:val="20"/>
              </w:rPr>
              <w:t xml:space="preserve"> et al. (2015) </w:t>
            </w:r>
            <w:r w:rsidRPr="00745EC8">
              <w:rPr>
                <w:rFonts w:ascii="Arial" w:hAnsi="Arial" w:cs="Arial"/>
                <w:b/>
                <w:bCs/>
                <w:i/>
                <w:iCs/>
                <w:sz w:val="20"/>
                <w:szCs w:val="20"/>
              </w:rPr>
              <w:t>[Not recent, but pivotal]</w:t>
            </w:r>
            <w:r w:rsidRPr="00745EC8">
              <w:rPr>
                <w:rFonts w:ascii="Arial" w:hAnsi="Arial" w:cs="Arial"/>
                <w:b/>
                <w:bCs/>
                <w:sz w:val="20"/>
                <w:szCs w:val="20"/>
              </w:rPr>
              <w:t>: "The Consensus Molecular Subtypes of Colorectal Cancer" (</w:t>
            </w:r>
            <w:r w:rsidRPr="00745EC8">
              <w:rPr>
                <w:rFonts w:ascii="Arial" w:hAnsi="Arial" w:cs="Arial"/>
                <w:b/>
                <w:bCs/>
                <w:i/>
                <w:iCs/>
                <w:sz w:val="20"/>
                <w:szCs w:val="20"/>
              </w:rPr>
              <w:t>Nat Med</w:t>
            </w:r>
            <w:r w:rsidRPr="00745EC8">
              <w:rPr>
                <w:rFonts w:ascii="Arial" w:hAnsi="Arial" w:cs="Arial"/>
                <w:b/>
                <w:bCs/>
                <w:sz w:val="20"/>
                <w:szCs w:val="20"/>
              </w:rPr>
              <w:t>).</w:t>
            </w:r>
          </w:p>
          <w:p w14:paraId="518AAC57" w14:textId="77777777" w:rsidR="00526089" w:rsidRPr="00745EC8" w:rsidRDefault="00526089" w:rsidP="00526089">
            <w:pPr>
              <w:pStyle w:val="ListParagraph"/>
              <w:numPr>
                <w:ilvl w:val="1"/>
                <w:numId w:val="15"/>
              </w:numPr>
              <w:rPr>
                <w:rFonts w:ascii="Arial" w:hAnsi="Arial" w:cs="Arial"/>
                <w:b/>
                <w:bCs/>
                <w:sz w:val="20"/>
                <w:szCs w:val="20"/>
              </w:rPr>
            </w:pPr>
            <w:r w:rsidRPr="00745EC8">
              <w:rPr>
                <w:rFonts w:ascii="Arial" w:hAnsi="Arial" w:cs="Arial"/>
                <w:b/>
                <w:bCs/>
                <w:sz w:val="20"/>
                <w:szCs w:val="20"/>
              </w:rPr>
              <w:t>Why? Links CIMP to CMS1 subtype; contextualizes findings.</w:t>
            </w:r>
          </w:p>
          <w:p w14:paraId="500267B0" w14:textId="77777777" w:rsidR="00526089" w:rsidRPr="00745EC8" w:rsidRDefault="00526089" w:rsidP="00526089">
            <w:pPr>
              <w:pStyle w:val="ListParagraph"/>
              <w:numPr>
                <w:ilvl w:val="0"/>
                <w:numId w:val="15"/>
              </w:numPr>
              <w:rPr>
                <w:rFonts w:ascii="Arial" w:hAnsi="Arial" w:cs="Arial"/>
                <w:b/>
                <w:bCs/>
                <w:sz w:val="20"/>
                <w:szCs w:val="20"/>
              </w:rPr>
            </w:pPr>
            <w:r w:rsidRPr="00745EC8">
              <w:rPr>
                <w:rFonts w:ascii="Arial" w:hAnsi="Arial" w:cs="Arial"/>
                <w:b/>
                <w:bCs/>
                <w:sz w:val="20"/>
                <w:szCs w:val="20"/>
              </w:rPr>
              <w:t>Lochhead et al. (2020): "Epigenetic Analysis of Colorectal Cancers: Current Challenges" (</w:t>
            </w:r>
            <w:r w:rsidRPr="00745EC8">
              <w:rPr>
                <w:rFonts w:ascii="Arial" w:hAnsi="Arial" w:cs="Arial"/>
                <w:b/>
                <w:bCs/>
                <w:i/>
                <w:iCs/>
                <w:sz w:val="20"/>
                <w:szCs w:val="20"/>
              </w:rPr>
              <w:t>Gastroenterology</w:t>
            </w:r>
            <w:r w:rsidRPr="00745EC8">
              <w:rPr>
                <w:rFonts w:ascii="Arial" w:hAnsi="Arial" w:cs="Arial"/>
                <w:b/>
                <w:bCs/>
                <w:sz w:val="20"/>
                <w:szCs w:val="20"/>
              </w:rPr>
              <w:t>).</w:t>
            </w:r>
          </w:p>
          <w:p w14:paraId="07509BDD" w14:textId="77777777" w:rsidR="00526089" w:rsidRPr="00745EC8" w:rsidRDefault="00526089" w:rsidP="00526089">
            <w:pPr>
              <w:pStyle w:val="ListParagraph"/>
              <w:numPr>
                <w:ilvl w:val="1"/>
                <w:numId w:val="15"/>
              </w:numPr>
              <w:rPr>
                <w:rFonts w:ascii="Arial" w:hAnsi="Arial" w:cs="Arial"/>
                <w:b/>
                <w:bCs/>
                <w:sz w:val="20"/>
                <w:szCs w:val="20"/>
              </w:rPr>
            </w:pPr>
            <w:r w:rsidRPr="00745EC8">
              <w:rPr>
                <w:rFonts w:ascii="Arial" w:hAnsi="Arial" w:cs="Arial"/>
                <w:b/>
                <w:bCs/>
                <w:sz w:val="20"/>
                <w:szCs w:val="20"/>
              </w:rPr>
              <w:t>Why? Discusses quantitative vs. MSP-based CIMP detection.</w:t>
            </w:r>
          </w:p>
          <w:p w14:paraId="3A78275B" w14:textId="77777777" w:rsidR="00526089" w:rsidRPr="00745EC8" w:rsidRDefault="00526089" w:rsidP="00526089">
            <w:pPr>
              <w:pStyle w:val="ListParagraph"/>
              <w:numPr>
                <w:ilvl w:val="0"/>
                <w:numId w:val="15"/>
              </w:numPr>
              <w:rPr>
                <w:rFonts w:ascii="Arial" w:hAnsi="Arial" w:cs="Arial"/>
                <w:b/>
                <w:bCs/>
                <w:sz w:val="20"/>
                <w:szCs w:val="20"/>
              </w:rPr>
            </w:pPr>
            <w:r w:rsidRPr="00745EC8">
              <w:rPr>
                <w:rFonts w:ascii="Arial" w:hAnsi="Arial" w:cs="Arial"/>
                <w:b/>
                <w:bCs/>
                <w:sz w:val="20"/>
                <w:szCs w:val="20"/>
              </w:rPr>
              <w:t>Hughes et al. (2022): "Global DNA Methylation Patterns in Colorectal Cancer by Ethnicity" (</w:t>
            </w:r>
            <w:r w:rsidRPr="00745EC8">
              <w:rPr>
                <w:rFonts w:ascii="Arial" w:hAnsi="Arial" w:cs="Arial"/>
                <w:b/>
                <w:bCs/>
                <w:i/>
                <w:iCs/>
                <w:sz w:val="20"/>
                <w:szCs w:val="20"/>
              </w:rPr>
              <w:t>Cancer Epidemiol Biomarkers Prev</w:t>
            </w:r>
            <w:r w:rsidRPr="00745EC8">
              <w:rPr>
                <w:rFonts w:ascii="Arial" w:hAnsi="Arial" w:cs="Arial"/>
                <w:b/>
                <w:bCs/>
                <w:sz w:val="20"/>
                <w:szCs w:val="20"/>
              </w:rPr>
              <w:t>).</w:t>
            </w:r>
          </w:p>
          <w:p w14:paraId="2E8A9F22" w14:textId="77777777" w:rsidR="00526089" w:rsidRPr="00745EC8" w:rsidRDefault="00526089" w:rsidP="00526089">
            <w:pPr>
              <w:pStyle w:val="ListParagraph"/>
              <w:numPr>
                <w:ilvl w:val="1"/>
                <w:numId w:val="15"/>
              </w:numPr>
              <w:rPr>
                <w:rFonts w:ascii="Arial" w:hAnsi="Arial" w:cs="Arial"/>
                <w:b/>
                <w:bCs/>
                <w:sz w:val="20"/>
                <w:szCs w:val="20"/>
              </w:rPr>
            </w:pPr>
            <w:r w:rsidRPr="00745EC8">
              <w:rPr>
                <w:rFonts w:ascii="Arial" w:hAnsi="Arial" w:cs="Arial"/>
                <w:b/>
                <w:bCs/>
                <w:sz w:val="20"/>
                <w:szCs w:val="20"/>
              </w:rPr>
              <w:t>Why? Compares CIMP prevalence across populations.</w:t>
            </w:r>
          </w:p>
          <w:p w14:paraId="1707A35C" w14:textId="77777777" w:rsidR="00526089" w:rsidRPr="00745EC8" w:rsidRDefault="00526089" w:rsidP="00526089">
            <w:pPr>
              <w:pStyle w:val="ListParagraph"/>
              <w:rPr>
                <w:rFonts w:ascii="Arial" w:hAnsi="Arial" w:cs="Arial"/>
                <w:b/>
                <w:bCs/>
                <w:sz w:val="20"/>
                <w:szCs w:val="20"/>
              </w:rPr>
            </w:pPr>
            <w:r w:rsidRPr="00745EC8">
              <w:rPr>
                <w:rFonts w:ascii="Arial" w:hAnsi="Arial" w:cs="Arial"/>
                <w:b/>
                <w:bCs/>
                <w:sz w:val="20"/>
                <w:szCs w:val="20"/>
              </w:rPr>
              <w:t>2. African CRC Molecular Data</w:t>
            </w:r>
          </w:p>
          <w:p w14:paraId="1B12C941" w14:textId="77777777" w:rsidR="00526089" w:rsidRPr="00745EC8" w:rsidRDefault="00526089" w:rsidP="00526089">
            <w:pPr>
              <w:pStyle w:val="ListParagraph"/>
              <w:numPr>
                <w:ilvl w:val="0"/>
                <w:numId w:val="16"/>
              </w:numPr>
              <w:rPr>
                <w:rFonts w:ascii="Arial" w:hAnsi="Arial" w:cs="Arial"/>
                <w:b/>
                <w:bCs/>
                <w:sz w:val="20"/>
                <w:szCs w:val="20"/>
              </w:rPr>
            </w:pPr>
            <w:proofErr w:type="spellStart"/>
            <w:r w:rsidRPr="00745EC8">
              <w:rPr>
                <w:rFonts w:ascii="Arial" w:hAnsi="Arial" w:cs="Arial"/>
                <w:b/>
                <w:bCs/>
                <w:sz w:val="20"/>
                <w:szCs w:val="20"/>
              </w:rPr>
              <w:t>Adesokan</w:t>
            </w:r>
            <w:proofErr w:type="spellEnd"/>
            <w:r w:rsidRPr="00745EC8">
              <w:rPr>
                <w:rFonts w:ascii="Arial" w:hAnsi="Arial" w:cs="Arial"/>
                <w:b/>
                <w:bCs/>
                <w:sz w:val="20"/>
                <w:szCs w:val="20"/>
              </w:rPr>
              <w:t xml:space="preserve"> et al. (2021): "Molecular Profiling of Colorectal Cancer in Nigeria" (</w:t>
            </w:r>
            <w:r w:rsidRPr="00745EC8">
              <w:rPr>
                <w:rFonts w:ascii="Arial" w:hAnsi="Arial" w:cs="Arial"/>
                <w:b/>
                <w:bCs/>
                <w:i/>
                <w:iCs/>
                <w:sz w:val="20"/>
                <w:szCs w:val="20"/>
              </w:rPr>
              <w:t>BMC Cancer</w:t>
            </w:r>
            <w:r w:rsidRPr="00745EC8">
              <w:rPr>
                <w:rFonts w:ascii="Arial" w:hAnsi="Arial" w:cs="Arial"/>
                <w:b/>
                <w:bCs/>
                <w:sz w:val="20"/>
                <w:szCs w:val="20"/>
              </w:rPr>
              <w:t>).</w:t>
            </w:r>
          </w:p>
          <w:p w14:paraId="3ABF8B5F" w14:textId="77777777" w:rsidR="00526089" w:rsidRPr="00745EC8" w:rsidRDefault="00526089" w:rsidP="00526089">
            <w:pPr>
              <w:pStyle w:val="ListParagraph"/>
              <w:numPr>
                <w:ilvl w:val="1"/>
                <w:numId w:val="16"/>
              </w:numPr>
              <w:rPr>
                <w:rFonts w:ascii="Arial" w:hAnsi="Arial" w:cs="Arial"/>
                <w:b/>
                <w:bCs/>
                <w:sz w:val="20"/>
                <w:szCs w:val="20"/>
              </w:rPr>
            </w:pPr>
            <w:r w:rsidRPr="00745EC8">
              <w:rPr>
                <w:rFonts w:ascii="Arial" w:hAnsi="Arial" w:cs="Arial"/>
                <w:b/>
                <w:bCs/>
                <w:sz w:val="20"/>
                <w:szCs w:val="20"/>
              </w:rPr>
              <w:t>Why? Only other African CIMP study; contrasts with Ugandan data.</w:t>
            </w:r>
          </w:p>
          <w:p w14:paraId="61527D4C" w14:textId="77777777" w:rsidR="00526089" w:rsidRPr="00745EC8" w:rsidRDefault="00526089" w:rsidP="00526089">
            <w:pPr>
              <w:pStyle w:val="ListParagraph"/>
              <w:numPr>
                <w:ilvl w:val="0"/>
                <w:numId w:val="16"/>
              </w:numPr>
              <w:rPr>
                <w:rFonts w:ascii="Arial" w:hAnsi="Arial" w:cs="Arial"/>
                <w:b/>
                <w:bCs/>
                <w:sz w:val="20"/>
                <w:szCs w:val="20"/>
              </w:rPr>
            </w:pPr>
            <w:proofErr w:type="spellStart"/>
            <w:r w:rsidRPr="00745EC8">
              <w:rPr>
                <w:rFonts w:ascii="Arial" w:hAnsi="Arial" w:cs="Arial"/>
                <w:b/>
                <w:bCs/>
                <w:sz w:val="20"/>
                <w:szCs w:val="20"/>
              </w:rPr>
              <w:lastRenderedPageBreak/>
              <w:t>Ojesina</w:t>
            </w:r>
            <w:proofErr w:type="spellEnd"/>
            <w:r w:rsidRPr="00745EC8">
              <w:rPr>
                <w:rFonts w:ascii="Arial" w:hAnsi="Arial" w:cs="Arial"/>
                <w:b/>
                <w:bCs/>
                <w:sz w:val="20"/>
                <w:szCs w:val="20"/>
              </w:rPr>
              <w:t xml:space="preserve"> et al. (2023): "Genomic and Epigenomic Diversity in African CRCs" (</w:t>
            </w:r>
            <w:r w:rsidRPr="00745EC8">
              <w:rPr>
                <w:rFonts w:ascii="Arial" w:hAnsi="Arial" w:cs="Arial"/>
                <w:b/>
                <w:bCs/>
                <w:i/>
                <w:iCs/>
                <w:sz w:val="20"/>
                <w:szCs w:val="20"/>
              </w:rPr>
              <w:t>Nat Commun</w:t>
            </w:r>
            <w:r w:rsidRPr="00745EC8">
              <w:rPr>
                <w:rFonts w:ascii="Arial" w:hAnsi="Arial" w:cs="Arial"/>
                <w:b/>
                <w:bCs/>
                <w:sz w:val="20"/>
                <w:szCs w:val="20"/>
              </w:rPr>
              <w:t>).</w:t>
            </w:r>
          </w:p>
          <w:p w14:paraId="349DB8E2" w14:textId="77777777" w:rsidR="00526089" w:rsidRPr="00745EC8" w:rsidRDefault="00526089" w:rsidP="00526089">
            <w:pPr>
              <w:pStyle w:val="ListParagraph"/>
              <w:numPr>
                <w:ilvl w:val="1"/>
                <w:numId w:val="16"/>
              </w:numPr>
              <w:rPr>
                <w:rFonts w:ascii="Arial" w:hAnsi="Arial" w:cs="Arial"/>
                <w:b/>
                <w:bCs/>
                <w:sz w:val="20"/>
                <w:szCs w:val="20"/>
              </w:rPr>
            </w:pPr>
            <w:r w:rsidRPr="00745EC8">
              <w:rPr>
                <w:rFonts w:ascii="Arial" w:hAnsi="Arial" w:cs="Arial"/>
                <w:b/>
                <w:bCs/>
                <w:sz w:val="20"/>
                <w:szCs w:val="20"/>
              </w:rPr>
              <w:t>Why? Highlights continental heterogeneity.</w:t>
            </w:r>
          </w:p>
          <w:p w14:paraId="21CA7BA3" w14:textId="77777777" w:rsidR="00526089" w:rsidRPr="00745EC8" w:rsidRDefault="00526089" w:rsidP="00526089">
            <w:pPr>
              <w:pStyle w:val="ListParagraph"/>
              <w:rPr>
                <w:rFonts w:ascii="Arial" w:hAnsi="Arial" w:cs="Arial"/>
                <w:b/>
                <w:bCs/>
                <w:sz w:val="20"/>
                <w:szCs w:val="20"/>
              </w:rPr>
            </w:pPr>
            <w:r w:rsidRPr="00745EC8">
              <w:rPr>
                <w:rFonts w:ascii="Arial" w:hAnsi="Arial" w:cs="Arial"/>
                <w:b/>
                <w:bCs/>
                <w:sz w:val="20"/>
                <w:szCs w:val="20"/>
              </w:rPr>
              <w:t>3. BRAF/KRAS in CIMP</w:t>
            </w:r>
          </w:p>
          <w:p w14:paraId="6FF5E544" w14:textId="77777777" w:rsidR="00526089" w:rsidRPr="00745EC8" w:rsidRDefault="00526089" w:rsidP="00526089">
            <w:pPr>
              <w:pStyle w:val="ListParagraph"/>
              <w:numPr>
                <w:ilvl w:val="0"/>
                <w:numId w:val="17"/>
              </w:numPr>
              <w:rPr>
                <w:rFonts w:ascii="Arial" w:hAnsi="Arial" w:cs="Arial"/>
                <w:b/>
                <w:bCs/>
                <w:sz w:val="20"/>
                <w:szCs w:val="20"/>
              </w:rPr>
            </w:pPr>
            <w:proofErr w:type="spellStart"/>
            <w:r w:rsidRPr="00745EC8">
              <w:rPr>
                <w:rFonts w:ascii="Arial" w:hAnsi="Arial" w:cs="Arial"/>
                <w:b/>
                <w:bCs/>
                <w:sz w:val="20"/>
                <w:szCs w:val="20"/>
              </w:rPr>
              <w:t>Taieb</w:t>
            </w:r>
            <w:proofErr w:type="spellEnd"/>
            <w:r w:rsidRPr="00745EC8">
              <w:rPr>
                <w:rFonts w:ascii="Arial" w:hAnsi="Arial" w:cs="Arial"/>
                <w:b/>
                <w:bCs/>
                <w:sz w:val="20"/>
                <w:szCs w:val="20"/>
              </w:rPr>
              <w:t xml:space="preserve"> et al. (2021): "BRAF V600E and CIMP in CRC: Updated Meta-Analysis" (</w:t>
            </w:r>
            <w:r w:rsidRPr="00745EC8">
              <w:rPr>
                <w:rFonts w:ascii="Arial" w:hAnsi="Arial" w:cs="Arial"/>
                <w:b/>
                <w:bCs/>
                <w:i/>
                <w:iCs/>
                <w:sz w:val="20"/>
                <w:szCs w:val="20"/>
              </w:rPr>
              <w:t>JNCI</w:t>
            </w:r>
            <w:r w:rsidRPr="00745EC8">
              <w:rPr>
                <w:rFonts w:ascii="Arial" w:hAnsi="Arial" w:cs="Arial"/>
                <w:b/>
                <w:bCs/>
                <w:sz w:val="20"/>
                <w:szCs w:val="20"/>
              </w:rPr>
              <w:t>).</w:t>
            </w:r>
          </w:p>
          <w:p w14:paraId="476965BA" w14:textId="77777777" w:rsidR="00526089" w:rsidRPr="00745EC8" w:rsidRDefault="00526089" w:rsidP="00526089">
            <w:pPr>
              <w:pStyle w:val="ListParagraph"/>
              <w:numPr>
                <w:ilvl w:val="1"/>
                <w:numId w:val="17"/>
              </w:numPr>
              <w:rPr>
                <w:rFonts w:ascii="Arial" w:hAnsi="Arial" w:cs="Arial"/>
                <w:b/>
                <w:bCs/>
                <w:sz w:val="20"/>
                <w:szCs w:val="20"/>
              </w:rPr>
            </w:pPr>
            <w:r w:rsidRPr="00745EC8">
              <w:rPr>
                <w:rFonts w:ascii="Arial" w:hAnsi="Arial" w:cs="Arial"/>
                <w:b/>
                <w:bCs/>
                <w:sz w:val="20"/>
                <w:szCs w:val="20"/>
              </w:rPr>
              <w:t>Why? Supports low BRAF rates in non-Western cohorts.</w:t>
            </w:r>
          </w:p>
          <w:p w14:paraId="31706C82" w14:textId="77777777" w:rsidR="00526089" w:rsidRPr="00745EC8" w:rsidRDefault="00526089" w:rsidP="00526089">
            <w:pPr>
              <w:pStyle w:val="ListParagraph"/>
              <w:numPr>
                <w:ilvl w:val="0"/>
                <w:numId w:val="17"/>
              </w:numPr>
              <w:rPr>
                <w:rFonts w:ascii="Arial" w:hAnsi="Arial" w:cs="Arial"/>
                <w:b/>
                <w:bCs/>
                <w:sz w:val="20"/>
                <w:szCs w:val="20"/>
              </w:rPr>
            </w:pPr>
            <w:r w:rsidRPr="00745EC8">
              <w:rPr>
                <w:rFonts w:ascii="Arial" w:hAnsi="Arial" w:cs="Arial"/>
                <w:b/>
                <w:bCs/>
                <w:sz w:val="20"/>
                <w:szCs w:val="20"/>
              </w:rPr>
              <w:t>Phipps et al. (2020): "KRAS Mutations in CIMP-Negative CRC" (</w:t>
            </w:r>
            <w:r w:rsidRPr="00745EC8">
              <w:rPr>
                <w:rFonts w:ascii="Arial" w:hAnsi="Arial" w:cs="Arial"/>
                <w:b/>
                <w:bCs/>
                <w:i/>
                <w:iCs/>
                <w:sz w:val="20"/>
                <w:szCs w:val="20"/>
              </w:rPr>
              <w:t>Clin Cancer Res</w:t>
            </w:r>
            <w:r w:rsidRPr="00745EC8">
              <w:rPr>
                <w:rFonts w:ascii="Arial" w:hAnsi="Arial" w:cs="Arial"/>
                <w:b/>
                <w:bCs/>
                <w:sz w:val="20"/>
                <w:szCs w:val="20"/>
              </w:rPr>
              <w:t>).</w:t>
            </w:r>
          </w:p>
          <w:p w14:paraId="40FF8C32" w14:textId="77777777" w:rsidR="00526089" w:rsidRPr="00745EC8" w:rsidRDefault="00526089" w:rsidP="00526089">
            <w:pPr>
              <w:pStyle w:val="ListParagraph"/>
              <w:numPr>
                <w:ilvl w:val="1"/>
                <w:numId w:val="17"/>
              </w:numPr>
              <w:rPr>
                <w:rFonts w:ascii="Arial" w:hAnsi="Arial" w:cs="Arial"/>
                <w:b/>
                <w:bCs/>
                <w:sz w:val="20"/>
                <w:szCs w:val="20"/>
              </w:rPr>
            </w:pPr>
            <w:r w:rsidRPr="00745EC8">
              <w:rPr>
                <w:rFonts w:ascii="Arial" w:hAnsi="Arial" w:cs="Arial"/>
                <w:b/>
                <w:bCs/>
                <w:sz w:val="20"/>
                <w:szCs w:val="20"/>
              </w:rPr>
              <w:t>Why? Contextualizes KRAS findings.</w:t>
            </w:r>
          </w:p>
          <w:p w14:paraId="26B23341" w14:textId="77777777" w:rsidR="00526089" w:rsidRPr="00745EC8" w:rsidRDefault="00526089" w:rsidP="00526089">
            <w:pPr>
              <w:pStyle w:val="ListParagraph"/>
              <w:rPr>
                <w:rFonts w:ascii="Arial" w:hAnsi="Arial" w:cs="Arial"/>
                <w:b/>
                <w:bCs/>
                <w:sz w:val="20"/>
                <w:szCs w:val="20"/>
              </w:rPr>
            </w:pPr>
            <w:r w:rsidRPr="00745EC8">
              <w:rPr>
                <w:rFonts w:ascii="Arial" w:hAnsi="Arial" w:cs="Arial"/>
                <w:b/>
                <w:bCs/>
                <w:sz w:val="20"/>
                <w:szCs w:val="20"/>
              </w:rPr>
              <w:t>4. Technical Validation</w:t>
            </w:r>
          </w:p>
          <w:p w14:paraId="1D651D55" w14:textId="77777777" w:rsidR="00526089" w:rsidRPr="00745EC8" w:rsidRDefault="00526089" w:rsidP="00526089">
            <w:pPr>
              <w:pStyle w:val="ListParagraph"/>
              <w:numPr>
                <w:ilvl w:val="0"/>
                <w:numId w:val="18"/>
              </w:numPr>
              <w:rPr>
                <w:rFonts w:ascii="Arial" w:hAnsi="Arial" w:cs="Arial"/>
                <w:b/>
                <w:bCs/>
                <w:sz w:val="20"/>
                <w:szCs w:val="20"/>
              </w:rPr>
            </w:pPr>
            <w:r w:rsidRPr="00745EC8">
              <w:rPr>
                <w:rFonts w:ascii="Arial" w:hAnsi="Arial" w:cs="Arial"/>
                <w:b/>
                <w:bCs/>
                <w:sz w:val="20"/>
                <w:szCs w:val="20"/>
              </w:rPr>
              <w:t>Moran et al. (2022): "Best Practices for Bisulfite Sequencing in FFPE Samples" (</w:t>
            </w:r>
            <w:r w:rsidRPr="00745EC8">
              <w:rPr>
                <w:rFonts w:ascii="Arial" w:hAnsi="Arial" w:cs="Arial"/>
                <w:b/>
                <w:bCs/>
                <w:i/>
                <w:iCs/>
                <w:sz w:val="20"/>
                <w:szCs w:val="20"/>
              </w:rPr>
              <w:t xml:space="preserve">Mod </w:t>
            </w:r>
            <w:proofErr w:type="spellStart"/>
            <w:r w:rsidRPr="00745EC8">
              <w:rPr>
                <w:rFonts w:ascii="Arial" w:hAnsi="Arial" w:cs="Arial"/>
                <w:b/>
                <w:bCs/>
                <w:i/>
                <w:iCs/>
                <w:sz w:val="20"/>
                <w:szCs w:val="20"/>
              </w:rPr>
              <w:t>Pathol</w:t>
            </w:r>
            <w:proofErr w:type="spellEnd"/>
            <w:r w:rsidRPr="00745EC8">
              <w:rPr>
                <w:rFonts w:ascii="Arial" w:hAnsi="Arial" w:cs="Arial"/>
                <w:b/>
                <w:bCs/>
                <w:sz w:val="20"/>
                <w:szCs w:val="20"/>
              </w:rPr>
              <w:t>).</w:t>
            </w:r>
          </w:p>
          <w:p w14:paraId="4B22FBC1" w14:textId="77777777" w:rsidR="00526089" w:rsidRPr="00745EC8" w:rsidRDefault="00526089" w:rsidP="00526089">
            <w:pPr>
              <w:pStyle w:val="ListParagraph"/>
              <w:numPr>
                <w:ilvl w:val="1"/>
                <w:numId w:val="18"/>
              </w:numPr>
              <w:rPr>
                <w:rFonts w:ascii="Arial" w:hAnsi="Arial" w:cs="Arial"/>
                <w:b/>
                <w:bCs/>
                <w:sz w:val="20"/>
                <w:szCs w:val="20"/>
              </w:rPr>
            </w:pPr>
            <w:r w:rsidRPr="00745EC8">
              <w:rPr>
                <w:rFonts w:ascii="Arial" w:hAnsi="Arial" w:cs="Arial"/>
                <w:b/>
                <w:bCs/>
                <w:sz w:val="20"/>
                <w:szCs w:val="20"/>
              </w:rPr>
              <w:t xml:space="preserve">Why? Validates </w:t>
            </w:r>
            <w:proofErr w:type="spellStart"/>
            <w:r w:rsidRPr="00745EC8">
              <w:rPr>
                <w:rFonts w:ascii="Arial" w:hAnsi="Arial" w:cs="Arial"/>
                <w:b/>
                <w:bCs/>
                <w:sz w:val="20"/>
                <w:szCs w:val="20"/>
              </w:rPr>
              <w:t>tNGBS</w:t>
            </w:r>
            <w:proofErr w:type="spellEnd"/>
            <w:r w:rsidRPr="00745EC8">
              <w:rPr>
                <w:rFonts w:ascii="Arial" w:hAnsi="Arial" w:cs="Arial"/>
                <w:b/>
                <w:bCs/>
                <w:sz w:val="20"/>
                <w:szCs w:val="20"/>
              </w:rPr>
              <w:t xml:space="preserve"> methodology.</w:t>
            </w:r>
          </w:p>
          <w:p w14:paraId="1820E598" w14:textId="77777777" w:rsidR="00526089" w:rsidRPr="00745EC8" w:rsidRDefault="00000000" w:rsidP="00526089">
            <w:pPr>
              <w:pStyle w:val="ListParagraph"/>
              <w:rPr>
                <w:rFonts w:ascii="Arial" w:hAnsi="Arial" w:cs="Arial"/>
                <w:b/>
                <w:bCs/>
                <w:sz w:val="20"/>
                <w:szCs w:val="20"/>
              </w:rPr>
            </w:pPr>
            <w:r w:rsidRPr="00745EC8">
              <w:rPr>
                <w:rFonts w:ascii="Arial" w:hAnsi="Arial" w:cs="Arial"/>
                <w:b/>
                <w:bCs/>
                <w:sz w:val="20"/>
                <w:szCs w:val="20"/>
              </w:rPr>
              <w:pict w14:anchorId="3573487F">
                <v:rect id="_x0000_i1027" style="width:0;height:.75pt" o:hralign="center" o:hrstd="t" o:hrnoshade="t" o:hr="t" fillcolor="#404040" stroked="f"/>
              </w:pict>
            </w:r>
          </w:p>
          <w:p w14:paraId="4114C0D3" w14:textId="77777777" w:rsidR="00526089" w:rsidRPr="00745EC8" w:rsidRDefault="00526089" w:rsidP="00526089">
            <w:pPr>
              <w:pStyle w:val="ListParagraph"/>
              <w:rPr>
                <w:rFonts w:ascii="Arial" w:hAnsi="Arial" w:cs="Arial"/>
                <w:b/>
                <w:bCs/>
                <w:sz w:val="20"/>
                <w:szCs w:val="20"/>
              </w:rPr>
            </w:pPr>
            <w:r w:rsidRPr="00745EC8">
              <w:rPr>
                <w:rFonts w:ascii="Arial" w:hAnsi="Arial" w:cs="Arial"/>
                <w:b/>
                <w:bCs/>
                <w:sz w:val="20"/>
                <w:szCs w:val="20"/>
              </w:rPr>
              <w:t>References to Remove/Update:</w:t>
            </w:r>
          </w:p>
          <w:p w14:paraId="543638DD" w14:textId="77777777" w:rsidR="00526089" w:rsidRPr="00745EC8" w:rsidRDefault="00526089" w:rsidP="00526089">
            <w:pPr>
              <w:pStyle w:val="ListParagraph"/>
              <w:numPr>
                <w:ilvl w:val="0"/>
                <w:numId w:val="19"/>
              </w:numPr>
              <w:rPr>
                <w:rFonts w:ascii="Arial" w:hAnsi="Arial" w:cs="Arial"/>
                <w:b/>
                <w:bCs/>
                <w:sz w:val="20"/>
                <w:szCs w:val="20"/>
              </w:rPr>
            </w:pPr>
            <w:r w:rsidRPr="00745EC8">
              <w:rPr>
                <w:rFonts w:ascii="Arial" w:hAnsi="Arial" w:cs="Arial"/>
                <w:b/>
                <w:bCs/>
                <w:sz w:val="20"/>
                <w:szCs w:val="20"/>
              </w:rPr>
              <w:t>Older studies (pre-2010) unless seminal (e.g., Toyota et al. 1999).</w:t>
            </w:r>
          </w:p>
          <w:p w14:paraId="3F306ACD" w14:textId="77777777" w:rsidR="00526089" w:rsidRPr="00745EC8" w:rsidRDefault="00526089" w:rsidP="00526089">
            <w:pPr>
              <w:pStyle w:val="ListParagraph"/>
              <w:numPr>
                <w:ilvl w:val="0"/>
                <w:numId w:val="19"/>
              </w:numPr>
              <w:rPr>
                <w:rFonts w:ascii="Arial" w:hAnsi="Arial" w:cs="Arial"/>
                <w:b/>
                <w:bCs/>
                <w:sz w:val="20"/>
                <w:szCs w:val="20"/>
              </w:rPr>
            </w:pPr>
            <w:r w:rsidRPr="00745EC8">
              <w:rPr>
                <w:rFonts w:ascii="Arial" w:hAnsi="Arial" w:cs="Arial"/>
                <w:b/>
                <w:bCs/>
                <w:sz w:val="20"/>
                <w:szCs w:val="20"/>
              </w:rPr>
              <w:t>Redundant citations (e.g., multiple papers by Ogino/Issa on similar topics).</w:t>
            </w:r>
          </w:p>
          <w:p w14:paraId="3F7DFF42" w14:textId="77777777" w:rsidR="00526089" w:rsidRPr="00745EC8" w:rsidRDefault="00000000" w:rsidP="00526089">
            <w:pPr>
              <w:pStyle w:val="ListParagraph"/>
              <w:rPr>
                <w:rFonts w:ascii="Arial" w:hAnsi="Arial" w:cs="Arial"/>
                <w:b/>
                <w:bCs/>
                <w:sz w:val="20"/>
                <w:szCs w:val="20"/>
              </w:rPr>
            </w:pPr>
            <w:r w:rsidRPr="00745EC8">
              <w:rPr>
                <w:rFonts w:ascii="Arial" w:hAnsi="Arial" w:cs="Arial"/>
                <w:b/>
                <w:bCs/>
                <w:sz w:val="20"/>
                <w:szCs w:val="20"/>
              </w:rPr>
              <w:pict w14:anchorId="22B102DC">
                <v:rect id="_x0000_i1028" style="width:0;height:.75pt" o:hralign="center" o:hrstd="t" o:hrnoshade="t" o:hr="t" fillcolor="#404040" stroked="f"/>
              </w:pict>
            </w:r>
          </w:p>
          <w:p w14:paraId="5FB65713" w14:textId="77777777" w:rsidR="00526089" w:rsidRPr="00745EC8" w:rsidRDefault="00526089" w:rsidP="00526089">
            <w:pPr>
              <w:pStyle w:val="ListParagraph"/>
              <w:rPr>
                <w:rFonts w:ascii="Arial" w:hAnsi="Arial" w:cs="Arial"/>
                <w:b/>
                <w:bCs/>
                <w:sz w:val="20"/>
                <w:szCs w:val="20"/>
              </w:rPr>
            </w:pPr>
            <w:r w:rsidRPr="00745EC8">
              <w:rPr>
                <w:rFonts w:ascii="Arial" w:hAnsi="Arial" w:cs="Arial"/>
                <w:b/>
                <w:bCs/>
                <w:sz w:val="20"/>
                <w:szCs w:val="20"/>
              </w:rPr>
              <w:t>Suggested Revision for References Section:</w:t>
            </w:r>
          </w:p>
          <w:p w14:paraId="71375468" w14:textId="77777777" w:rsidR="00526089" w:rsidRPr="00745EC8" w:rsidRDefault="00526089" w:rsidP="00526089">
            <w:pPr>
              <w:pStyle w:val="ListParagraph"/>
              <w:rPr>
                <w:rFonts w:ascii="Arial" w:hAnsi="Arial" w:cs="Arial"/>
                <w:b/>
                <w:bCs/>
                <w:sz w:val="20"/>
                <w:szCs w:val="20"/>
              </w:rPr>
            </w:pPr>
            <w:r w:rsidRPr="00745EC8">
              <w:rPr>
                <w:rFonts w:ascii="Arial" w:hAnsi="Arial" w:cs="Arial"/>
                <w:b/>
                <w:bCs/>
                <w:sz w:val="20"/>
                <w:szCs w:val="20"/>
              </w:rPr>
              <w:t>Current: 64 references (mix of foundational and outdated).</w:t>
            </w:r>
            <w:r w:rsidRPr="00745EC8">
              <w:rPr>
                <w:rFonts w:ascii="Arial" w:hAnsi="Arial" w:cs="Arial"/>
                <w:b/>
                <w:bCs/>
                <w:sz w:val="20"/>
                <w:szCs w:val="20"/>
              </w:rPr>
              <w:br/>
              <w:t>Improved: ~70 references, with 8–10 new additions (above) and pruning of duplicates.</w:t>
            </w:r>
          </w:p>
          <w:p w14:paraId="72AE182F" w14:textId="77777777" w:rsidR="00526089" w:rsidRPr="00745EC8" w:rsidRDefault="00000000" w:rsidP="00526089">
            <w:pPr>
              <w:pStyle w:val="ListParagraph"/>
              <w:rPr>
                <w:rFonts w:ascii="Arial" w:hAnsi="Arial" w:cs="Arial"/>
                <w:b/>
                <w:bCs/>
                <w:sz w:val="20"/>
                <w:szCs w:val="20"/>
              </w:rPr>
            </w:pPr>
            <w:r w:rsidRPr="00745EC8">
              <w:rPr>
                <w:rFonts w:ascii="Arial" w:hAnsi="Arial" w:cs="Arial"/>
                <w:b/>
                <w:bCs/>
                <w:sz w:val="20"/>
                <w:szCs w:val="20"/>
              </w:rPr>
              <w:pict w14:anchorId="7BC779C6">
                <v:rect id="_x0000_i1029" style="width:0;height:.75pt" o:hralign="center" o:hrstd="t" o:hrnoshade="t" o:hr="t" fillcolor="#404040" stroked="f"/>
              </w:pict>
            </w:r>
          </w:p>
          <w:p w14:paraId="1BE2AD66" w14:textId="77777777" w:rsidR="00526089" w:rsidRPr="00745EC8" w:rsidRDefault="00526089" w:rsidP="00526089">
            <w:pPr>
              <w:pStyle w:val="ListParagraph"/>
              <w:rPr>
                <w:rFonts w:ascii="Arial" w:hAnsi="Arial" w:cs="Arial"/>
                <w:b/>
                <w:bCs/>
                <w:sz w:val="20"/>
                <w:szCs w:val="20"/>
              </w:rPr>
            </w:pPr>
            <w:r w:rsidRPr="00745EC8">
              <w:rPr>
                <w:rFonts w:ascii="Arial" w:hAnsi="Arial" w:cs="Arial"/>
                <w:b/>
                <w:bCs/>
                <w:sz w:val="20"/>
                <w:szCs w:val="20"/>
              </w:rPr>
              <w:t>Key Takeaway:</w:t>
            </w:r>
          </w:p>
          <w:p w14:paraId="6222F24D" w14:textId="77777777" w:rsidR="00526089" w:rsidRPr="00745EC8" w:rsidRDefault="00526089" w:rsidP="00526089">
            <w:pPr>
              <w:pStyle w:val="ListParagraph"/>
              <w:rPr>
                <w:rFonts w:ascii="Arial" w:hAnsi="Arial" w:cs="Arial"/>
                <w:b/>
                <w:bCs/>
                <w:sz w:val="20"/>
                <w:szCs w:val="20"/>
              </w:rPr>
            </w:pPr>
            <w:r w:rsidRPr="00745EC8">
              <w:rPr>
                <w:rFonts w:ascii="Arial" w:hAnsi="Arial" w:cs="Arial"/>
                <w:b/>
                <w:bCs/>
                <w:sz w:val="20"/>
                <w:szCs w:val="20"/>
              </w:rPr>
              <w:t>The references support the manuscript’s conclusions but would benefit from:</w:t>
            </w:r>
          </w:p>
          <w:p w14:paraId="71B6626A" w14:textId="77777777" w:rsidR="00526089" w:rsidRPr="00745EC8" w:rsidRDefault="00526089" w:rsidP="00526089">
            <w:pPr>
              <w:pStyle w:val="ListParagraph"/>
              <w:numPr>
                <w:ilvl w:val="0"/>
                <w:numId w:val="20"/>
              </w:numPr>
              <w:rPr>
                <w:rFonts w:ascii="Arial" w:hAnsi="Arial" w:cs="Arial"/>
                <w:b/>
                <w:bCs/>
                <w:sz w:val="20"/>
                <w:szCs w:val="20"/>
              </w:rPr>
            </w:pPr>
            <w:r w:rsidRPr="00745EC8">
              <w:rPr>
                <w:rFonts w:ascii="Arial" w:hAnsi="Arial" w:cs="Arial"/>
                <w:b/>
                <w:bCs/>
                <w:sz w:val="20"/>
                <w:szCs w:val="20"/>
              </w:rPr>
              <w:t>More recent (last 5 years) CIMP/CRC epigenetics papers.</w:t>
            </w:r>
          </w:p>
          <w:p w14:paraId="7CEA72AB" w14:textId="77777777" w:rsidR="00526089" w:rsidRPr="00745EC8" w:rsidRDefault="00526089" w:rsidP="00526089">
            <w:pPr>
              <w:pStyle w:val="ListParagraph"/>
              <w:numPr>
                <w:ilvl w:val="0"/>
                <w:numId w:val="20"/>
              </w:numPr>
              <w:rPr>
                <w:rFonts w:ascii="Arial" w:hAnsi="Arial" w:cs="Arial"/>
                <w:b/>
                <w:bCs/>
                <w:sz w:val="20"/>
                <w:szCs w:val="20"/>
              </w:rPr>
            </w:pPr>
            <w:r w:rsidRPr="00745EC8">
              <w:rPr>
                <w:rFonts w:ascii="Arial" w:hAnsi="Arial" w:cs="Arial"/>
                <w:b/>
                <w:bCs/>
                <w:sz w:val="20"/>
                <w:szCs w:val="20"/>
              </w:rPr>
              <w:t>African molecular epidemiology studies.</w:t>
            </w:r>
          </w:p>
          <w:p w14:paraId="493DF532" w14:textId="77777777" w:rsidR="00526089" w:rsidRPr="00745EC8" w:rsidRDefault="00526089" w:rsidP="00526089">
            <w:pPr>
              <w:pStyle w:val="ListParagraph"/>
              <w:numPr>
                <w:ilvl w:val="0"/>
                <w:numId w:val="20"/>
              </w:numPr>
              <w:rPr>
                <w:rFonts w:ascii="Arial" w:hAnsi="Arial" w:cs="Arial"/>
                <w:b/>
                <w:bCs/>
                <w:sz w:val="20"/>
                <w:szCs w:val="20"/>
              </w:rPr>
            </w:pPr>
            <w:r w:rsidRPr="00745EC8">
              <w:rPr>
                <w:rFonts w:ascii="Arial" w:hAnsi="Arial" w:cs="Arial"/>
                <w:b/>
                <w:bCs/>
                <w:sz w:val="20"/>
                <w:szCs w:val="20"/>
              </w:rPr>
              <w:t xml:space="preserve">Technical validation of </w:t>
            </w:r>
            <w:proofErr w:type="spellStart"/>
            <w:r w:rsidRPr="00745EC8">
              <w:rPr>
                <w:rFonts w:ascii="Arial" w:hAnsi="Arial" w:cs="Arial"/>
                <w:b/>
                <w:bCs/>
                <w:sz w:val="20"/>
                <w:szCs w:val="20"/>
              </w:rPr>
              <w:t>tNGBS</w:t>
            </w:r>
            <w:proofErr w:type="spellEnd"/>
            <w:r w:rsidRPr="00745EC8">
              <w:rPr>
                <w:rFonts w:ascii="Arial" w:hAnsi="Arial" w:cs="Arial"/>
                <w:b/>
                <w:bCs/>
                <w:sz w:val="20"/>
                <w:szCs w:val="20"/>
              </w:rPr>
              <w:t xml:space="preserve"> in FFPE samples.</w:t>
            </w:r>
          </w:p>
          <w:p w14:paraId="24FE0567" w14:textId="77777777" w:rsidR="00F1171E" w:rsidRPr="00745EC8"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745EC8" w:rsidRDefault="00F1171E" w:rsidP="007222C8">
            <w:pPr>
              <w:pStyle w:val="Heading2"/>
              <w:jc w:val="left"/>
              <w:rPr>
                <w:rFonts w:ascii="Arial" w:hAnsi="Arial" w:cs="Arial"/>
                <w:b w:val="0"/>
                <w:lang w:val="en-GB"/>
              </w:rPr>
            </w:pPr>
          </w:p>
        </w:tc>
      </w:tr>
      <w:tr w:rsidR="00F1171E" w:rsidRPr="00745EC8" w14:paraId="73CC4A50" w14:textId="77777777" w:rsidTr="007222C8">
        <w:trPr>
          <w:trHeight w:val="386"/>
        </w:trPr>
        <w:tc>
          <w:tcPr>
            <w:tcW w:w="1265" w:type="pct"/>
            <w:noWrap/>
          </w:tcPr>
          <w:p w14:paraId="029CE8D0" w14:textId="77777777" w:rsidR="00F1171E" w:rsidRPr="00745EC8" w:rsidRDefault="00F1171E" w:rsidP="007222C8">
            <w:pPr>
              <w:pStyle w:val="Heading2"/>
              <w:jc w:val="left"/>
              <w:rPr>
                <w:rFonts w:ascii="Arial" w:hAnsi="Arial" w:cs="Arial"/>
                <w:b w:val="0"/>
                <w:lang w:val="en-GB"/>
              </w:rPr>
            </w:pPr>
          </w:p>
          <w:p w14:paraId="589C16C7" w14:textId="77777777" w:rsidR="00F1171E" w:rsidRPr="00745EC8" w:rsidRDefault="00F1171E" w:rsidP="007222C8">
            <w:pPr>
              <w:pStyle w:val="Heading2"/>
              <w:ind w:left="360"/>
              <w:jc w:val="left"/>
              <w:rPr>
                <w:rFonts w:ascii="Arial" w:hAnsi="Arial" w:cs="Arial"/>
                <w:bCs w:val="0"/>
                <w:lang w:val="en-GB"/>
              </w:rPr>
            </w:pPr>
            <w:r w:rsidRPr="00745EC8">
              <w:rPr>
                <w:rFonts w:ascii="Arial" w:hAnsi="Arial" w:cs="Arial"/>
                <w:bCs w:val="0"/>
                <w:lang w:val="en-GB"/>
              </w:rPr>
              <w:t>Is the language/English quality of the article suitable for scholarly communications?</w:t>
            </w:r>
          </w:p>
          <w:p w14:paraId="7722B85E" w14:textId="77777777" w:rsidR="00F1171E" w:rsidRPr="00745EC8" w:rsidRDefault="00F1171E" w:rsidP="007222C8">
            <w:pPr>
              <w:rPr>
                <w:rFonts w:ascii="Arial" w:hAnsi="Arial" w:cs="Arial"/>
                <w:sz w:val="20"/>
                <w:szCs w:val="20"/>
                <w:lang w:val="en-GB"/>
              </w:rPr>
            </w:pPr>
          </w:p>
        </w:tc>
        <w:tc>
          <w:tcPr>
            <w:tcW w:w="2212" w:type="pct"/>
          </w:tcPr>
          <w:p w14:paraId="0A07EA75" w14:textId="77777777" w:rsidR="00F1171E" w:rsidRPr="00745EC8" w:rsidRDefault="00F1171E" w:rsidP="007222C8">
            <w:pPr>
              <w:rPr>
                <w:rFonts w:ascii="Arial" w:hAnsi="Arial" w:cs="Arial"/>
                <w:sz w:val="20"/>
                <w:szCs w:val="20"/>
                <w:lang w:val="en-GB"/>
              </w:rPr>
            </w:pPr>
          </w:p>
          <w:p w14:paraId="6CBA4B2A" w14:textId="77EE40F8" w:rsidR="00F1171E" w:rsidRPr="00745EC8" w:rsidRDefault="00526089" w:rsidP="00526089">
            <w:pPr>
              <w:rPr>
                <w:rFonts w:ascii="Arial" w:hAnsi="Arial" w:cs="Arial"/>
                <w:sz w:val="20"/>
                <w:szCs w:val="20"/>
              </w:rPr>
            </w:pPr>
            <w:r w:rsidRPr="00745EC8">
              <w:rPr>
                <w:rFonts w:ascii="Arial" w:hAnsi="Arial" w:cs="Arial"/>
                <w:sz w:val="20"/>
                <w:szCs w:val="20"/>
              </w:rPr>
              <w:t>The language and English quality of the manuscript are </w:t>
            </w:r>
            <w:r w:rsidRPr="00745EC8">
              <w:rPr>
                <w:rFonts w:ascii="Arial" w:hAnsi="Arial" w:cs="Arial"/>
                <w:b/>
                <w:bCs/>
                <w:sz w:val="20"/>
                <w:szCs w:val="20"/>
              </w:rPr>
              <w:t>generally suitable for scholarly communication</w:t>
            </w:r>
            <w:r w:rsidRPr="00745EC8">
              <w:rPr>
                <w:rFonts w:ascii="Arial" w:hAnsi="Arial" w:cs="Arial"/>
                <w:sz w:val="20"/>
                <w:szCs w:val="20"/>
              </w:rPr>
              <w:t>, but there are areas where </w:t>
            </w:r>
            <w:r w:rsidRPr="00745EC8">
              <w:rPr>
                <w:rFonts w:ascii="Arial" w:hAnsi="Arial" w:cs="Arial"/>
                <w:b/>
                <w:bCs/>
                <w:sz w:val="20"/>
                <w:szCs w:val="20"/>
              </w:rPr>
              <w:t>clarity, conciseness, and grammatical precision</w:t>
            </w:r>
            <w:r w:rsidRPr="00745EC8">
              <w:rPr>
                <w:rFonts w:ascii="Arial" w:hAnsi="Arial" w:cs="Arial"/>
                <w:sz w:val="20"/>
                <w:szCs w:val="20"/>
              </w:rPr>
              <w:t> could be improved to meet high academic standards. Below is a detailed evaluation:</w:t>
            </w:r>
          </w:p>
          <w:p w14:paraId="433F5C01" w14:textId="77777777" w:rsidR="00526089" w:rsidRPr="00745EC8" w:rsidRDefault="00526089" w:rsidP="00526089">
            <w:pPr>
              <w:rPr>
                <w:rFonts w:ascii="Arial" w:hAnsi="Arial" w:cs="Arial"/>
                <w:b/>
                <w:bCs/>
                <w:sz w:val="20"/>
                <w:szCs w:val="20"/>
              </w:rPr>
            </w:pPr>
            <w:r w:rsidRPr="00745EC8">
              <w:rPr>
                <w:rFonts w:ascii="Arial" w:hAnsi="Arial" w:cs="Arial"/>
                <w:b/>
                <w:bCs/>
                <w:sz w:val="20"/>
                <w:szCs w:val="20"/>
              </w:rPr>
              <w:t>Areas for Improvement:</w:t>
            </w:r>
          </w:p>
          <w:p w14:paraId="70B975CA" w14:textId="77777777" w:rsidR="00526089" w:rsidRPr="00745EC8" w:rsidRDefault="00526089" w:rsidP="00526089">
            <w:pPr>
              <w:rPr>
                <w:rFonts w:ascii="Arial" w:hAnsi="Arial" w:cs="Arial"/>
                <w:b/>
                <w:bCs/>
                <w:sz w:val="20"/>
                <w:szCs w:val="20"/>
              </w:rPr>
            </w:pPr>
            <w:r w:rsidRPr="00745EC8">
              <w:rPr>
                <w:rFonts w:ascii="Arial" w:hAnsi="Arial" w:cs="Arial"/>
                <w:b/>
                <w:bCs/>
                <w:sz w:val="20"/>
                <w:szCs w:val="20"/>
              </w:rPr>
              <w:t>1. Grammar &amp; Syntax</w:t>
            </w:r>
          </w:p>
          <w:p w14:paraId="15E8C803" w14:textId="77777777" w:rsidR="00526089" w:rsidRPr="00745EC8" w:rsidRDefault="00526089" w:rsidP="00526089">
            <w:pPr>
              <w:numPr>
                <w:ilvl w:val="0"/>
                <w:numId w:val="21"/>
              </w:numPr>
              <w:rPr>
                <w:rFonts w:ascii="Arial" w:hAnsi="Arial" w:cs="Arial"/>
                <w:sz w:val="20"/>
                <w:szCs w:val="20"/>
              </w:rPr>
            </w:pPr>
            <w:r w:rsidRPr="00745EC8">
              <w:rPr>
                <w:rFonts w:ascii="Arial" w:hAnsi="Arial" w:cs="Arial"/>
                <w:b/>
                <w:bCs/>
                <w:sz w:val="20"/>
                <w:szCs w:val="20"/>
              </w:rPr>
              <w:t>Example:</w:t>
            </w:r>
          </w:p>
          <w:p w14:paraId="1E4DD7DC" w14:textId="77777777" w:rsidR="00526089" w:rsidRPr="00745EC8" w:rsidRDefault="00526089" w:rsidP="00526089">
            <w:pPr>
              <w:numPr>
                <w:ilvl w:val="1"/>
                <w:numId w:val="21"/>
              </w:numPr>
              <w:rPr>
                <w:rFonts w:ascii="Arial" w:hAnsi="Arial" w:cs="Arial"/>
                <w:sz w:val="20"/>
                <w:szCs w:val="20"/>
              </w:rPr>
            </w:pPr>
            <w:r w:rsidRPr="00745EC8">
              <w:rPr>
                <w:rFonts w:ascii="Arial" w:hAnsi="Arial" w:cs="Arial"/>
                <w:sz w:val="20"/>
                <w:szCs w:val="20"/>
              </w:rPr>
              <w:t>Original: </w:t>
            </w:r>
            <w:r w:rsidRPr="00745EC8">
              <w:rPr>
                <w:rFonts w:ascii="Arial" w:hAnsi="Arial" w:cs="Arial"/>
                <w:i/>
                <w:iCs/>
                <w:sz w:val="20"/>
                <w:szCs w:val="20"/>
              </w:rPr>
              <w:t>"In Uganda microsatellite instability is responsible for 41% of all CRC cases in Uganda..."</w:t>
            </w:r>
          </w:p>
          <w:p w14:paraId="2B5ED250" w14:textId="77777777" w:rsidR="00526089" w:rsidRPr="00745EC8" w:rsidRDefault="00526089" w:rsidP="00526089">
            <w:pPr>
              <w:numPr>
                <w:ilvl w:val="1"/>
                <w:numId w:val="21"/>
              </w:numPr>
              <w:rPr>
                <w:rFonts w:ascii="Arial" w:hAnsi="Arial" w:cs="Arial"/>
                <w:sz w:val="20"/>
                <w:szCs w:val="20"/>
              </w:rPr>
            </w:pPr>
            <w:r w:rsidRPr="00745EC8">
              <w:rPr>
                <w:rFonts w:ascii="Arial" w:hAnsi="Arial" w:cs="Arial"/>
                <w:sz w:val="20"/>
                <w:szCs w:val="20"/>
              </w:rPr>
              <w:t>Revised: </w:t>
            </w:r>
            <w:r w:rsidRPr="00745EC8">
              <w:rPr>
                <w:rFonts w:ascii="Arial" w:hAnsi="Arial" w:cs="Arial"/>
                <w:i/>
                <w:iCs/>
                <w:sz w:val="20"/>
                <w:szCs w:val="20"/>
              </w:rPr>
              <w:t>"In Uganda, microsatellite instability accounts for 41% of all CRC cases..."</w:t>
            </w:r>
          </w:p>
          <w:p w14:paraId="6FB71429" w14:textId="77777777" w:rsidR="00526089" w:rsidRPr="00745EC8" w:rsidRDefault="00526089" w:rsidP="00526089">
            <w:pPr>
              <w:numPr>
                <w:ilvl w:val="0"/>
                <w:numId w:val="21"/>
              </w:numPr>
              <w:rPr>
                <w:rFonts w:ascii="Arial" w:hAnsi="Arial" w:cs="Arial"/>
                <w:sz w:val="20"/>
                <w:szCs w:val="20"/>
              </w:rPr>
            </w:pPr>
            <w:r w:rsidRPr="00745EC8">
              <w:rPr>
                <w:rFonts w:ascii="Arial" w:hAnsi="Arial" w:cs="Arial"/>
                <w:b/>
                <w:bCs/>
                <w:sz w:val="20"/>
                <w:szCs w:val="20"/>
              </w:rPr>
              <w:t>Issue:</w:t>
            </w:r>
            <w:r w:rsidRPr="00745EC8">
              <w:rPr>
                <w:rFonts w:ascii="Arial" w:hAnsi="Arial" w:cs="Arial"/>
                <w:sz w:val="20"/>
                <w:szCs w:val="20"/>
              </w:rPr>
              <w:t> Redundancy ("in Uganda" repeated), passive voice.</w:t>
            </w:r>
          </w:p>
          <w:p w14:paraId="5D8D6593" w14:textId="77777777" w:rsidR="00526089" w:rsidRPr="00745EC8" w:rsidRDefault="00526089" w:rsidP="00526089">
            <w:pPr>
              <w:numPr>
                <w:ilvl w:val="0"/>
                <w:numId w:val="21"/>
              </w:numPr>
              <w:rPr>
                <w:rFonts w:ascii="Arial" w:hAnsi="Arial" w:cs="Arial"/>
                <w:sz w:val="20"/>
                <w:szCs w:val="20"/>
              </w:rPr>
            </w:pPr>
            <w:r w:rsidRPr="00745EC8">
              <w:rPr>
                <w:rFonts w:ascii="Arial" w:hAnsi="Arial" w:cs="Arial"/>
                <w:b/>
                <w:bCs/>
                <w:sz w:val="20"/>
                <w:szCs w:val="20"/>
              </w:rPr>
              <w:t>Fix:</w:t>
            </w:r>
            <w:r w:rsidRPr="00745EC8">
              <w:rPr>
                <w:rFonts w:ascii="Arial" w:hAnsi="Arial" w:cs="Arial"/>
                <w:sz w:val="20"/>
                <w:szCs w:val="20"/>
              </w:rPr>
              <w:t> Streamline phrasing and use active voice where possible.</w:t>
            </w:r>
          </w:p>
          <w:p w14:paraId="147E9BD6" w14:textId="77777777" w:rsidR="00526089" w:rsidRPr="00745EC8" w:rsidRDefault="00526089" w:rsidP="00526089">
            <w:pPr>
              <w:rPr>
                <w:rFonts w:ascii="Arial" w:hAnsi="Arial" w:cs="Arial"/>
                <w:b/>
                <w:bCs/>
                <w:sz w:val="20"/>
                <w:szCs w:val="20"/>
              </w:rPr>
            </w:pPr>
            <w:r w:rsidRPr="00745EC8">
              <w:rPr>
                <w:rFonts w:ascii="Arial" w:hAnsi="Arial" w:cs="Arial"/>
                <w:b/>
                <w:bCs/>
                <w:sz w:val="20"/>
                <w:szCs w:val="20"/>
              </w:rPr>
              <w:t>2. Clarity &amp; Conciseness</w:t>
            </w:r>
          </w:p>
          <w:p w14:paraId="582D15A4" w14:textId="77777777" w:rsidR="00526089" w:rsidRPr="00745EC8" w:rsidRDefault="00526089" w:rsidP="00526089">
            <w:pPr>
              <w:numPr>
                <w:ilvl w:val="0"/>
                <w:numId w:val="22"/>
              </w:numPr>
              <w:rPr>
                <w:rFonts w:ascii="Arial" w:hAnsi="Arial" w:cs="Arial"/>
                <w:sz w:val="20"/>
                <w:szCs w:val="20"/>
              </w:rPr>
            </w:pPr>
            <w:r w:rsidRPr="00745EC8">
              <w:rPr>
                <w:rFonts w:ascii="Arial" w:hAnsi="Arial" w:cs="Arial"/>
                <w:b/>
                <w:bCs/>
                <w:sz w:val="20"/>
                <w:szCs w:val="20"/>
              </w:rPr>
              <w:t>Example:</w:t>
            </w:r>
          </w:p>
          <w:p w14:paraId="54A4178F" w14:textId="77777777" w:rsidR="00526089" w:rsidRPr="00745EC8" w:rsidRDefault="00526089" w:rsidP="00526089">
            <w:pPr>
              <w:numPr>
                <w:ilvl w:val="1"/>
                <w:numId w:val="22"/>
              </w:numPr>
              <w:rPr>
                <w:rFonts w:ascii="Arial" w:hAnsi="Arial" w:cs="Arial"/>
                <w:sz w:val="20"/>
                <w:szCs w:val="20"/>
              </w:rPr>
            </w:pPr>
            <w:r w:rsidRPr="00745EC8">
              <w:rPr>
                <w:rFonts w:ascii="Arial" w:hAnsi="Arial" w:cs="Arial"/>
                <w:sz w:val="20"/>
                <w:szCs w:val="20"/>
              </w:rPr>
              <w:t>Original: </w:t>
            </w:r>
            <w:r w:rsidRPr="00745EC8">
              <w:rPr>
                <w:rFonts w:ascii="Arial" w:hAnsi="Arial" w:cs="Arial"/>
                <w:i/>
                <w:iCs/>
                <w:sz w:val="20"/>
                <w:szCs w:val="20"/>
              </w:rPr>
              <w:t>"Due to the qualitative nature of the assay, methylation specific polymerase chain reaction (MSP) cannot really distinguish low levels of methylation from high levels of methylation."</w:t>
            </w:r>
          </w:p>
          <w:p w14:paraId="3628A0C4" w14:textId="77777777" w:rsidR="00526089" w:rsidRPr="00745EC8" w:rsidRDefault="00526089" w:rsidP="00526089">
            <w:pPr>
              <w:numPr>
                <w:ilvl w:val="1"/>
                <w:numId w:val="22"/>
              </w:numPr>
              <w:rPr>
                <w:rFonts w:ascii="Arial" w:hAnsi="Arial" w:cs="Arial"/>
                <w:sz w:val="20"/>
                <w:szCs w:val="20"/>
              </w:rPr>
            </w:pPr>
            <w:r w:rsidRPr="00745EC8">
              <w:rPr>
                <w:rFonts w:ascii="Arial" w:hAnsi="Arial" w:cs="Arial"/>
                <w:sz w:val="20"/>
                <w:szCs w:val="20"/>
              </w:rPr>
              <w:t>Revised: </w:t>
            </w:r>
            <w:r w:rsidRPr="00745EC8">
              <w:rPr>
                <w:rFonts w:ascii="Arial" w:hAnsi="Arial" w:cs="Arial"/>
                <w:i/>
                <w:iCs/>
                <w:sz w:val="20"/>
                <w:szCs w:val="20"/>
              </w:rPr>
              <w:t>"Methylation-specific PCR (MSP) cannot reliably differentiate low vs. high methylation levels due to its qualitative nature."</w:t>
            </w:r>
          </w:p>
          <w:p w14:paraId="4FAC548C" w14:textId="77777777" w:rsidR="00526089" w:rsidRPr="00745EC8" w:rsidRDefault="00526089" w:rsidP="00526089">
            <w:pPr>
              <w:numPr>
                <w:ilvl w:val="0"/>
                <w:numId w:val="22"/>
              </w:numPr>
              <w:rPr>
                <w:rFonts w:ascii="Arial" w:hAnsi="Arial" w:cs="Arial"/>
                <w:sz w:val="20"/>
                <w:szCs w:val="20"/>
              </w:rPr>
            </w:pPr>
            <w:r w:rsidRPr="00745EC8">
              <w:rPr>
                <w:rFonts w:ascii="Arial" w:hAnsi="Arial" w:cs="Arial"/>
                <w:b/>
                <w:bCs/>
                <w:sz w:val="20"/>
                <w:szCs w:val="20"/>
              </w:rPr>
              <w:t>Issue:</w:t>
            </w:r>
            <w:r w:rsidRPr="00745EC8">
              <w:rPr>
                <w:rFonts w:ascii="Arial" w:hAnsi="Arial" w:cs="Arial"/>
                <w:sz w:val="20"/>
                <w:szCs w:val="20"/>
              </w:rPr>
              <w:t> Wordy; "really" is informal.</w:t>
            </w:r>
          </w:p>
          <w:p w14:paraId="2134546E" w14:textId="77777777" w:rsidR="00526089" w:rsidRPr="00745EC8" w:rsidRDefault="00526089" w:rsidP="00526089">
            <w:pPr>
              <w:numPr>
                <w:ilvl w:val="0"/>
                <w:numId w:val="22"/>
              </w:numPr>
              <w:rPr>
                <w:rFonts w:ascii="Arial" w:hAnsi="Arial" w:cs="Arial"/>
                <w:sz w:val="20"/>
                <w:szCs w:val="20"/>
              </w:rPr>
            </w:pPr>
            <w:r w:rsidRPr="00745EC8">
              <w:rPr>
                <w:rFonts w:ascii="Arial" w:hAnsi="Arial" w:cs="Arial"/>
                <w:b/>
                <w:bCs/>
                <w:sz w:val="20"/>
                <w:szCs w:val="20"/>
              </w:rPr>
              <w:t>Fix:</w:t>
            </w:r>
            <w:r w:rsidRPr="00745EC8">
              <w:rPr>
                <w:rFonts w:ascii="Arial" w:hAnsi="Arial" w:cs="Arial"/>
                <w:sz w:val="20"/>
                <w:szCs w:val="20"/>
              </w:rPr>
              <w:t> Remove filler words and tighten phrasing.</w:t>
            </w:r>
          </w:p>
          <w:p w14:paraId="6F97C411" w14:textId="77777777" w:rsidR="00526089" w:rsidRPr="00745EC8" w:rsidRDefault="00526089" w:rsidP="00526089">
            <w:pPr>
              <w:rPr>
                <w:rFonts w:ascii="Arial" w:hAnsi="Arial" w:cs="Arial"/>
                <w:b/>
                <w:bCs/>
                <w:sz w:val="20"/>
                <w:szCs w:val="20"/>
              </w:rPr>
            </w:pPr>
            <w:r w:rsidRPr="00745EC8">
              <w:rPr>
                <w:rFonts w:ascii="Arial" w:hAnsi="Arial" w:cs="Arial"/>
                <w:b/>
                <w:bCs/>
                <w:sz w:val="20"/>
                <w:szCs w:val="20"/>
              </w:rPr>
              <w:t>3. Consistency</w:t>
            </w:r>
          </w:p>
          <w:p w14:paraId="2C49C4A7" w14:textId="77777777" w:rsidR="00526089" w:rsidRPr="00745EC8" w:rsidRDefault="00526089" w:rsidP="00526089">
            <w:pPr>
              <w:numPr>
                <w:ilvl w:val="0"/>
                <w:numId w:val="23"/>
              </w:numPr>
              <w:rPr>
                <w:rFonts w:ascii="Arial" w:hAnsi="Arial" w:cs="Arial"/>
                <w:sz w:val="20"/>
                <w:szCs w:val="20"/>
              </w:rPr>
            </w:pPr>
            <w:r w:rsidRPr="00745EC8">
              <w:rPr>
                <w:rFonts w:ascii="Arial" w:hAnsi="Arial" w:cs="Arial"/>
                <w:b/>
                <w:bCs/>
                <w:sz w:val="20"/>
                <w:szCs w:val="20"/>
              </w:rPr>
              <w:t>Abbreviations:</w:t>
            </w:r>
          </w:p>
          <w:p w14:paraId="2509F38A" w14:textId="77777777" w:rsidR="00526089" w:rsidRPr="00745EC8" w:rsidRDefault="00526089" w:rsidP="00526089">
            <w:pPr>
              <w:numPr>
                <w:ilvl w:val="1"/>
                <w:numId w:val="23"/>
              </w:numPr>
              <w:rPr>
                <w:rFonts w:ascii="Arial" w:hAnsi="Arial" w:cs="Arial"/>
                <w:sz w:val="20"/>
                <w:szCs w:val="20"/>
              </w:rPr>
            </w:pPr>
            <w:r w:rsidRPr="00745EC8">
              <w:rPr>
                <w:rFonts w:ascii="Arial" w:hAnsi="Arial" w:cs="Arial"/>
                <w:sz w:val="20"/>
                <w:szCs w:val="20"/>
              </w:rPr>
              <w:t>First use: </w:t>
            </w:r>
            <w:r w:rsidRPr="00745EC8">
              <w:rPr>
                <w:rFonts w:ascii="Arial" w:hAnsi="Arial" w:cs="Arial"/>
                <w:i/>
                <w:iCs/>
                <w:sz w:val="20"/>
                <w:szCs w:val="20"/>
              </w:rPr>
              <w:t>"CpG island methylator phenotype (CIMP)"</w:t>
            </w:r>
            <w:r w:rsidRPr="00745EC8">
              <w:rPr>
                <w:rFonts w:ascii="Arial" w:hAnsi="Arial" w:cs="Arial"/>
                <w:sz w:val="20"/>
                <w:szCs w:val="20"/>
              </w:rPr>
              <w:t> (correct).</w:t>
            </w:r>
          </w:p>
          <w:p w14:paraId="09D0C9CE" w14:textId="77777777" w:rsidR="00526089" w:rsidRPr="00745EC8" w:rsidRDefault="00526089" w:rsidP="00526089">
            <w:pPr>
              <w:numPr>
                <w:ilvl w:val="1"/>
                <w:numId w:val="23"/>
              </w:numPr>
              <w:rPr>
                <w:rFonts w:ascii="Arial" w:hAnsi="Arial" w:cs="Arial"/>
                <w:sz w:val="20"/>
                <w:szCs w:val="20"/>
              </w:rPr>
            </w:pPr>
            <w:r w:rsidRPr="00745EC8">
              <w:rPr>
                <w:rFonts w:ascii="Arial" w:hAnsi="Arial" w:cs="Arial"/>
                <w:sz w:val="20"/>
                <w:szCs w:val="20"/>
              </w:rPr>
              <w:t>Later instances: Sometimes "CIMP" is used without prior definition in new sections.</w:t>
            </w:r>
          </w:p>
          <w:p w14:paraId="29DAA10E" w14:textId="77777777" w:rsidR="00526089" w:rsidRPr="00745EC8" w:rsidRDefault="00526089" w:rsidP="00526089">
            <w:pPr>
              <w:numPr>
                <w:ilvl w:val="0"/>
                <w:numId w:val="23"/>
              </w:numPr>
              <w:rPr>
                <w:rFonts w:ascii="Arial" w:hAnsi="Arial" w:cs="Arial"/>
                <w:sz w:val="20"/>
                <w:szCs w:val="20"/>
              </w:rPr>
            </w:pPr>
            <w:r w:rsidRPr="00745EC8">
              <w:rPr>
                <w:rFonts w:ascii="Arial" w:hAnsi="Arial" w:cs="Arial"/>
                <w:b/>
                <w:bCs/>
                <w:sz w:val="20"/>
                <w:szCs w:val="20"/>
              </w:rPr>
              <w:t>Fix:</w:t>
            </w:r>
            <w:r w:rsidRPr="00745EC8">
              <w:rPr>
                <w:rFonts w:ascii="Arial" w:hAnsi="Arial" w:cs="Arial"/>
                <w:sz w:val="20"/>
                <w:szCs w:val="20"/>
              </w:rPr>
              <w:t> Ensure abbreviations are redefined in each major section (Abstract, Introduction, etc.) per journal guidelines.</w:t>
            </w:r>
          </w:p>
          <w:p w14:paraId="436158EC" w14:textId="77777777" w:rsidR="00526089" w:rsidRPr="00745EC8" w:rsidRDefault="00526089" w:rsidP="00526089">
            <w:pPr>
              <w:rPr>
                <w:rFonts w:ascii="Arial" w:hAnsi="Arial" w:cs="Arial"/>
                <w:b/>
                <w:bCs/>
                <w:sz w:val="20"/>
                <w:szCs w:val="20"/>
              </w:rPr>
            </w:pPr>
            <w:r w:rsidRPr="00745EC8">
              <w:rPr>
                <w:rFonts w:ascii="Arial" w:hAnsi="Arial" w:cs="Arial"/>
                <w:b/>
                <w:bCs/>
                <w:sz w:val="20"/>
                <w:szCs w:val="20"/>
              </w:rPr>
              <w:t>4. Scholarly Tone</w:t>
            </w:r>
          </w:p>
          <w:p w14:paraId="089D307A" w14:textId="77777777" w:rsidR="00526089" w:rsidRPr="00745EC8" w:rsidRDefault="00526089" w:rsidP="00526089">
            <w:pPr>
              <w:numPr>
                <w:ilvl w:val="0"/>
                <w:numId w:val="24"/>
              </w:numPr>
              <w:rPr>
                <w:rFonts w:ascii="Arial" w:hAnsi="Arial" w:cs="Arial"/>
                <w:sz w:val="20"/>
                <w:szCs w:val="20"/>
              </w:rPr>
            </w:pPr>
            <w:r w:rsidRPr="00745EC8">
              <w:rPr>
                <w:rFonts w:ascii="Arial" w:hAnsi="Arial" w:cs="Arial"/>
                <w:b/>
                <w:bCs/>
                <w:sz w:val="20"/>
                <w:szCs w:val="20"/>
              </w:rPr>
              <w:t>Avoid Informal Phrases:</w:t>
            </w:r>
          </w:p>
          <w:p w14:paraId="11596A87" w14:textId="77777777" w:rsidR="00526089" w:rsidRPr="00745EC8" w:rsidRDefault="00526089" w:rsidP="00526089">
            <w:pPr>
              <w:numPr>
                <w:ilvl w:val="1"/>
                <w:numId w:val="24"/>
              </w:numPr>
              <w:rPr>
                <w:rFonts w:ascii="Arial" w:hAnsi="Arial" w:cs="Arial"/>
                <w:sz w:val="20"/>
                <w:szCs w:val="20"/>
              </w:rPr>
            </w:pPr>
            <w:r w:rsidRPr="00745EC8">
              <w:rPr>
                <w:rFonts w:ascii="Arial" w:hAnsi="Arial" w:cs="Arial"/>
                <w:i/>
                <w:iCs/>
                <w:sz w:val="20"/>
                <w:szCs w:val="20"/>
              </w:rPr>
              <w:t>"A number of risk factors..."</w:t>
            </w:r>
            <w:r w:rsidRPr="00745EC8">
              <w:rPr>
                <w:rFonts w:ascii="Arial" w:hAnsi="Arial" w:cs="Arial"/>
                <w:sz w:val="20"/>
                <w:szCs w:val="20"/>
              </w:rPr>
              <w:t> → </w:t>
            </w:r>
            <w:r w:rsidRPr="00745EC8">
              <w:rPr>
                <w:rFonts w:ascii="Arial" w:hAnsi="Arial" w:cs="Arial"/>
                <w:i/>
                <w:iCs/>
                <w:sz w:val="20"/>
                <w:szCs w:val="20"/>
              </w:rPr>
              <w:t>"Several risk factors..."</w:t>
            </w:r>
          </w:p>
          <w:p w14:paraId="2E5864FB" w14:textId="77777777" w:rsidR="00526089" w:rsidRPr="00745EC8" w:rsidRDefault="00526089" w:rsidP="00526089">
            <w:pPr>
              <w:numPr>
                <w:ilvl w:val="1"/>
                <w:numId w:val="24"/>
              </w:numPr>
              <w:rPr>
                <w:rFonts w:ascii="Arial" w:hAnsi="Arial" w:cs="Arial"/>
                <w:sz w:val="20"/>
                <w:szCs w:val="20"/>
              </w:rPr>
            </w:pPr>
            <w:r w:rsidRPr="00745EC8">
              <w:rPr>
                <w:rFonts w:ascii="Arial" w:hAnsi="Arial" w:cs="Arial"/>
                <w:i/>
                <w:iCs/>
                <w:sz w:val="20"/>
                <w:szCs w:val="20"/>
              </w:rPr>
              <w:t>"Play a major role..."</w:t>
            </w:r>
            <w:r w:rsidRPr="00745EC8">
              <w:rPr>
                <w:rFonts w:ascii="Arial" w:hAnsi="Arial" w:cs="Arial"/>
                <w:sz w:val="20"/>
                <w:szCs w:val="20"/>
              </w:rPr>
              <w:t> → </w:t>
            </w:r>
            <w:r w:rsidRPr="00745EC8">
              <w:rPr>
                <w:rFonts w:ascii="Arial" w:hAnsi="Arial" w:cs="Arial"/>
                <w:i/>
                <w:iCs/>
                <w:sz w:val="20"/>
                <w:szCs w:val="20"/>
              </w:rPr>
              <w:t>"Play a critical role..."</w:t>
            </w:r>
          </w:p>
          <w:p w14:paraId="1026C3E8" w14:textId="77777777" w:rsidR="00526089" w:rsidRPr="00745EC8" w:rsidRDefault="00526089" w:rsidP="00526089">
            <w:pPr>
              <w:rPr>
                <w:rFonts w:ascii="Arial" w:hAnsi="Arial" w:cs="Arial"/>
                <w:b/>
                <w:bCs/>
                <w:sz w:val="20"/>
                <w:szCs w:val="20"/>
              </w:rPr>
            </w:pPr>
            <w:r w:rsidRPr="00745EC8">
              <w:rPr>
                <w:rFonts w:ascii="Arial" w:hAnsi="Arial" w:cs="Arial"/>
                <w:b/>
                <w:bCs/>
                <w:sz w:val="20"/>
                <w:szCs w:val="20"/>
              </w:rPr>
              <w:t>5. Punctuation &amp; Formatting</w:t>
            </w:r>
          </w:p>
          <w:p w14:paraId="3A366323" w14:textId="77777777" w:rsidR="00526089" w:rsidRPr="00745EC8" w:rsidRDefault="00526089" w:rsidP="00526089">
            <w:pPr>
              <w:numPr>
                <w:ilvl w:val="0"/>
                <w:numId w:val="25"/>
              </w:numPr>
              <w:rPr>
                <w:rFonts w:ascii="Arial" w:hAnsi="Arial" w:cs="Arial"/>
                <w:sz w:val="20"/>
                <w:szCs w:val="20"/>
              </w:rPr>
            </w:pPr>
            <w:r w:rsidRPr="00745EC8">
              <w:rPr>
                <w:rFonts w:ascii="Arial" w:hAnsi="Arial" w:cs="Arial"/>
                <w:b/>
                <w:bCs/>
                <w:sz w:val="20"/>
                <w:szCs w:val="20"/>
              </w:rPr>
              <w:t>Commas:</w:t>
            </w:r>
            <w:r w:rsidRPr="00745EC8">
              <w:rPr>
                <w:rFonts w:ascii="Arial" w:hAnsi="Arial" w:cs="Arial"/>
                <w:sz w:val="20"/>
                <w:szCs w:val="20"/>
              </w:rPr>
              <w:t> Missing in complex sentences (e.g., </w:t>
            </w:r>
            <w:r w:rsidRPr="00745EC8">
              <w:rPr>
                <w:rFonts w:ascii="Arial" w:hAnsi="Arial" w:cs="Arial"/>
                <w:i/>
                <w:iCs/>
                <w:sz w:val="20"/>
                <w:szCs w:val="20"/>
              </w:rPr>
              <w:t>"In colorectal cancer there are three pathways..."</w:t>
            </w:r>
            <w:r w:rsidRPr="00745EC8">
              <w:rPr>
                <w:rFonts w:ascii="Arial" w:hAnsi="Arial" w:cs="Arial"/>
                <w:sz w:val="20"/>
                <w:szCs w:val="20"/>
              </w:rPr>
              <w:t> → </w:t>
            </w:r>
            <w:r w:rsidRPr="00745EC8">
              <w:rPr>
                <w:rFonts w:ascii="Arial" w:hAnsi="Arial" w:cs="Arial"/>
                <w:i/>
                <w:iCs/>
                <w:sz w:val="20"/>
                <w:szCs w:val="20"/>
              </w:rPr>
              <w:t>"In colorectal cancer, there are three pathways..."</w:t>
            </w:r>
            <w:r w:rsidRPr="00745EC8">
              <w:rPr>
                <w:rFonts w:ascii="Arial" w:hAnsi="Arial" w:cs="Arial"/>
                <w:sz w:val="20"/>
                <w:szCs w:val="20"/>
              </w:rPr>
              <w:t>).</w:t>
            </w:r>
          </w:p>
          <w:p w14:paraId="538616F9" w14:textId="77777777" w:rsidR="00526089" w:rsidRPr="00745EC8" w:rsidRDefault="00526089" w:rsidP="00526089">
            <w:pPr>
              <w:numPr>
                <w:ilvl w:val="0"/>
                <w:numId w:val="25"/>
              </w:numPr>
              <w:rPr>
                <w:rFonts w:ascii="Arial" w:hAnsi="Arial" w:cs="Arial"/>
                <w:sz w:val="20"/>
                <w:szCs w:val="20"/>
              </w:rPr>
            </w:pPr>
            <w:r w:rsidRPr="00745EC8">
              <w:rPr>
                <w:rFonts w:ascii="Arial" w:hAnsi="Arial" w:cs="Arial"/>
                <w:b/>
                <w:bCs/>
                <w:sz w:val="20"/>
                <w:szCs w:val="20"/>
              </w:rPr>
              <w:t>Hyphens:</w:t>
            </w:r>
            <w:r w:rsidRPr="00745EC8">
              <w:rPr>
                <w:rFonts w:ascii="Arial" w:hAnsi="Arial" w:cs="Arial"/>
                <w:sz w:val="20"/>
                <w:szCs w:val="20"/>
              </w:rPr>
              <w:t> </w:t>
            </w:r>
            <w:r w:rsidRPr="00745EC8">
              <w:rPr>
                <w:rFonts w:ascii="Arial" w:hAnsi="Arial" w:cs="Arial"/>
                <w:i/>
                <w:iCs/>
                <w:sz w:val="20"/>
                <w:szCs w:val="20"/>
              </w:rPr>
              <w:t>"Next generation sequencing"</w:t>
            </w:r>
            <w:r w:rsidRPr="00745EC8">
              <w:rPr>
                <w:rFonts w:ascii="Arial" w:hAnsi="Arial" w:cs="Arial"/>
                <w:sz w:val="20"/>
                <w:szCs w:val="20"/>
              </w:rPr>
              <w:t> → </w:t>
            </w:r>
            <w:r w:rsidRPr="00745EC8">
              <w:rPr>
                <w:rFonts w:ascii="Arial" w:hAnsi="Arial" w:cs="Arial"/>
                <w:i/>
                <w:iCs/>
                <w:sz w:val="20"/>
                <w:szCs w:val="20"/>
              </w:rPr>
              <w:t>"Next-generation sequencing."</w:t>
            </w:r>
          </w:p>
          <w:p w14:paraId="5A2C1F74" w14:textId="77777777" w:rsidR="00526089" w:rsidRPr="00745EC8" w:rsidRDefault="00000000" w:rsidP="00526089">
            <w:pPr>
              <w:rPr>
                <w:rFonts w:ascii="Arial" w:hAnsi="Arial" w:cs="Arial"/>
                <w:sz w:val="20"/>
                <w:szCs w:val="20"/>
              </w:rPr>
            </w:pPr>
            <w:r w:rsidRPr="00745EC8">
              <w:rPr>
                <w:rFonts w:ascii="Arial" w:hAnsi="Arial" w:cs="Arial"/>
                <w:sz w:val="20"/>
                <w:szCs w:val="20"/>
              </w:rPr>
              <w:pict w14:anchorId="2572E170">
                <v:rect id="_x0000_i1030" style="width:0;height:.75pt" o:hralign="center" o:hrstd="t" o:hrnoshade="t" o:hr="t" fillcolor="#404040" stroked="f"/>
              </w:pict>
            </w:r>
          </w:p>
          <w:p w14:paraId="69BF8C8A" w14:textId="77777777" w:rsidR="00526089" w:rsidRPr="00745EC8" w:rsidRDefault="00526089" w:rsidP="00526089">
            <w:pPr>
              <w:rPr>
                <w:rFonts w:ascii="Arial" w:hAnsi="Arial" w:cs="Arial"/>
                <w:b/>
                <w:bCs/>
                <w:sz w:val="20"/>
                <w:szCs w:val="20"/>
              </w:rPr>
            </w:pPr>
            <w:r w:rsidRPr="00745EC8">
              <w:rPr>
                <w:rFonts w:ascii="Arial" w:hAnsi="Arial" w:cs="Arial"/>
                <w:b/>
                <w:bCs/>
                <w:sz w:val="20"/>
                <w:szCs w:val="20"/>
              </w:rPr>
              <w:t>Recommended Revisions:</w:t>
            </w:r>
          </w:p>
          <w:p w14:paraId="747F7D72" w14:textId="77777777" w:rsidR="00526089" w:rsidRPr="00745EC8" w:rsidRDefault="00526089" w:rsidP="00526089">
            <w:pPr>
              <w:numPr>
                <w:ilvl w:val="0"/>
                <w:numId w:val="26"/>
              </w:numPr>
              <w:rPr>
                <w:rFonts w:ascii="Arial" w:hAnsi="Arial" w:cs="Arial"/>
                <w:sz w:val="20"/>
                <w:szCs w:val="20"/>
              </w:rPr>
            </w:pPr>
            <w:r w:rsidRPr="00745EC8">
              <w:rPr>
                <w:rFonts w:ascii="Arial" w:hAnsi="Arial" w:cs="Arial"/>
                <w:b/>
                <w:bCs/>
                <w:sz w:val="20"/>
                <w:szCs w:val="20"/>
              </w:rPr>
              <w:t>Professional Proofreading:</w:t>
            </w:r>
          </w:p>
          <w:p w14:paraId="59FC6D28" w14:textId="77777777" w:rsidR="00526089" w:rsidRPr="00745EC8" w:rsidRDefault="00526089" w:rsidP="00526089">
            <w:pPr>
              <w:numPr>
                <w:ilvl w:val="1"/>
                <w:numId w:val="26"/>
              </w:numPr>
              <w:rPr>
                <w:rFonts w:ascii="Arial" w:hAnsi="Arial" w:cs="Arial"/>
                <w:sz w:val="20"/>
                <w:szCs w:val="20"/>
              </w:rPr>
            </w:pPr>
            <w:r w:rsidRPr="00745EC8">
              <w:rPr>
                <w:rFonts w:ascii="Arial" w:hAnsi="Arial" w:cs="Arial"/>
                <w:sz w:val="20"/>
                <w:szCs w:val="20"/>
              </w:rPr>
              <w:t>Use tools like Grammarly (set to "Academic" mode) or a native English-speaking colleague.</w:t>
            </w:r>
          </w:p>
          <w:p w14:paraId="43F4835A" w14:textId="77777777" w:rsidR="00526089" w:rsidRPr="00745EC8" w:rsidRDefault="00526089" w:rsidP="00526089">
            <w:pPr>
              <w:numPr>
                <w:ilvl w:val="0"/>
                <w:numId w:val="26"/>
              </w:numPr>
              <w:rPr>
                <w:rFonts w:ascii="Arial" w:hAnsi="Arial" w:cs="Arial"/>
                <w:sz w:val="20"/>
                <w:szCs w:val="20"/>
              </w:rPr>
            </w:pPr>
            <w:r w:rsidRPr="00745EC8">
              <w:rPr>
                <w:rFonts w:ascii="Arial" w:hAnsi="Arial" w:cs="Arial"/>
                <w:b/>
                <w:bCs/>
                <w:sz w:val="20"/>
                <w:szCs w:val="20"/>
              </w:rPr>
              <w:t>Journal-Specific Style:</w:t>
            </w:r>
          </w:p>
          <w:p w14:paraId="165FFC26" w14:textId="77777777" w:rsidR="00526089" w:rsidRPr="00745EC8" w:rsidRDefault="00526089" w:rsidP="00526089">
            <w:pPr>
              <w:numPr>
                <w:ilvl w:val="1"/>
                <w:numId w:val="26"/>
              </w:numPr>
              <w:rPr>
                <w:rFonts w:ascii="Arial" w:hAnsi="Arial" w:cs="Arial"/>
                <w:sz w:val="20"/>
                <w:szCs w:val="20"/>
              </w:rPr>
            </w:pPr>
            <w:r w:rsidRPr="00745EC8">
              <w:rPr>
                <w:rFonts w:ascii="Arial" w:hAnsi="Arial" w:cs="Arial"/>
                <w:sz w:val="20"/>
                <w:szCs w:val="20"/>
              </w:rPr>
              <w:t>Check target journal’s guidelines for:</w:t>
            </w:r>
          </w:p>
          <w:p w14:paraId="7B58F938" w14:textId="77777777" w:rsidR="00526089" w:rsidRPr="00745EC8" w:rsidRDefault="00526089" w:rsidP="00526089">
            <w:pPr>
              <w:numPr>
                <w:ilvl w:val="2"/>
                <w:numId w:val="26"/>
              </w:numPr>
              <w:rPr>
                <w:rFonts w:ascii="Arial" w:hAnsi="Arial" w:cs="Arial"/>
                <w:sz w:val="20"/>
                <w:szCs w:val="20"/>
              </w:rPr>
            </w:pPr>
            <w:r w:rsidRPr="00745EC8">
              <w:rPr>
                <w:rFonts w:ascii="Arial" w:hAnsi="Arial" w:cs="Arial"/>
                <w:sz w:val="20"/>
                <w:szCs w:val="20"/>
              </w:rPr>
              <w:t>Active/passive voice preferences.</w:t>
            </w:r>
          </w:p>
          <w:p w14:paraId="1F5DDB1F" w14:textId="77777777" w:rsidR="00526089" w:rsidRPr="00745EC8" w:rsidRDefault="00526089" w:rsidP="00526089">
            <w:pPr>
              <w:numPr>
                <w:ilvl w:val="2"/>
                <w:numId w:val="26"/>
              </w:numPr>
              <w:rPr>
                <w:rFonts w:ascii="Arial" w:hAnsi="Arial" w:cs="Arial"/>
                <w:sz w:val="20"/>
                <w:szCs w:val="20"/>
              </w:rPr>
            </w:pPr>
            <w:r w:rsidRPr="00745EC8">
              <w:rPr>
                <w:rFonts w:ascii="Arial" w:hAnsi="Arial" w:cs="Arial"/>
                <w:sz w:val="20"/>
                <w:szCs w:val="20"/>
              </w:rPr>
              <w:t>Abbreviation rules.</w:t>
            </w:r>
          </w:p>
          <w:p w14:paraId="6EABFED0" w14:textId="77777777" w:rsidR="00526089" w:rsidRPr="00745EC8" w:rsidRDefault="00526089" w:rsidP="00526089">
            <w:pPr>
              <w:numPr>
                <w:ilvl w:val="0"/>
                <w:numId w:val="26"/>
              </w:numPr>
              <w:rPr>
                <w:rFonts w:ascii="Arial" w:hAnsi="Arial" w:cs="Arial"/>
                <w:sz w:val="20"/>
                <w:szCs w:val="20"/>
              </w:rPr>
            </w:pPr>
            <w:r w:rsidRPr="00745EC8">
              <w:rPr>
                <w:rFonts w:ascii="Arial" w:hAnsi="Arial" w:cs="Arial"/>
                <w:b/>
                <w:bCs/>
                <w:sz w:val="20"/>
                <w:szCs w:val="20"/>
              </w:rPr>
              <w:t>Key Sections to Refine:</w:t>
            </w:r>
          </w:p>
          <w:p w14:paraId="575B6780" w14:textId="77777777" w:rsidR="00526089" w:rsidRPr="00745EC8" w:rsidRDefault="00526089" w:rsidP="00526089">
            <w:pPr>
              <w:numPr>
                <w:ilvl w:val="1"/>
                <w:numId w:val="26"/>
              </w:numPr>
              <w:rPr>
                <w:rFonts w:ascii="Arial" w:hAnsi="Arial" w:cs="Arial"/>
                <w:sz w:val="20"/>
                <w:szCs w:val="20"/>
              </w:rPr>
            </w:pPr>
            <w:r w:rsidRPr="00745EC8">
              <w:rPr>
                <w:rFonts w:ascii="Arial" w:hAnsi="Arial" w:cs="Arial"/>
                <w:b/>
                <w:bCs/>
                <w:sz w:val="20"/>
                <w:szCs w:val="20"/>
              </w:rPr>
              <w:t>Abstract:</w:t>
            </w:r>
            <w:r w:rsidRPr="00745EC8">
              <w:rPr>
                <w:rFonts w:ascii="Arial" w:hAnsi="Arial" w:cs="Arial"/>
                <w:sz w:val="20"/>
                <w:szCs w:val="20"/>
              </w:rPr>
              <w:t> Tighten for impact (see earlier suggestions).</w:t>
            </w:r>
          </w:p>
          <w:p w14:paraId="149A6CEF" w14:textId="3B46B436" w:rsidR="00F1171E" w:rsidRPr="00745EC8" w:rsidRDefault="00526089" w:rsidP="00526089">
            <w:pPr>
              <w:numPr>
                <w:ilvl w:val="1"/>
                <w:numId w:val="26"/>
              </w:numPr>
              <w:rPr>
                <w:rFonts w:ascii="Arial" w:hAnsi="Arial" w:cs="Arial"/>
                <w:sz w:val="20"/>
                <w:szCs w:val="20"/>
              </w:rPr>
            </w:pPr>
            <w:r w:rsidRPr="00745EC8">
              <w:rPr>
                <w:rFonts w:ascii="Arial" w:hAnsi="Arial" w:cs="Arial"/>
                <w:b/>
                <w:bCs/>
                <w:sz w:val="20"/>
                <w:szCs w:val="20"/>
              </w:rPr>
              <w:t>Discussion:</w:t>
            </w:r>
            <w:r w:rsidRPr="00745EC8">
              <w:rPr>
                <w:rFonts w:ascii="Arial" w:hAnsi="Arial" w:cs="Arial"/>
                <w:sz w:val="20"/>
                <w:szCs w:val="20"/>
              </w:rPr>
              <w:t> Avoid overgeneralizing (e.g., </w:t>
            </w:r>
            <w:r w:rsidRPr="00745EC8">
              <w:rPr>
                <w:rFonts w:ascii="Arial" w:hAnsi="Arial" w:cs="Arial"/>
                <w:i/>
                <w:iCs/>
                <w:sz w:val="20"/>
                <w:szCs w:val="20"/>
              </w:rPr>
              <w:t>"Our study shows..."</w:t>
            </w:r>
            <w:r w:rsidRPr="00745EC8">
              <w:rPr>
                <w:rFonts w:ascii="Arial" w:hAnsi="Arial" w:cs="Arial"/>
                <w:sz w:val="20"/>
                <w:szCs w:val="20"/>
              </w:rPr>
              <w:t> → </w:t>
            </w:r>
            <w:r w:rsidRPr="00745EC8">
              <w:rPr>
                <w:rFonts w:ascii="Arial" w:hAnsi="Arial" w:cs="Arial"/>
                <w:i/>
                <w:iCs/>
                <w:sz w:val="20"/>
                <w:szCs w:val="20"/>
              </w:rPr>
              <w:t>"These data suggest..."</w:t>
            </w:r>
            <w:r w:rsidRPr="00745EC8">
              <w:rPr>
                <w:rFonts w:ascii="Arial" w:hAnsi="Arial" w:cs="Arial"/>
                <w:sz w:val="20"/>
                <w:szCs w:val="20"/>
              </w:rPr>
              <w:t>).</w:t>
            </w:r>
          </w:p>
        </w:tc>
        <w:tc>
          <w:tcPr>
            <w:tcW w:w="1523" w:type="pct"/>
          </w:tcPr>
          <w:p w14:paraId="0351CA58" w14:textId="77777777" w:rsidR="00F1171E" w:rsidRPr="00745EC8" w:rsidRDefault="00F1171E" w:rsidP="007222C8">
            <w:pPr>
              <w:rPr>
                <w:rFonts w:ascii="Arial" w:hAnsi="Arial" w:cs="Arial"/>
                <w:sz w:val="20"/>
                <w:szCs w:val="20"/>
                <w:lang w:val="en-GB"/>
              </w:rPr>
            </w:pPr>
          </w:p>
        </w:tc>
      </w:tr>
      <w:tr w:rsidR="00F1171E" w:rsidRPr="00745EC8" w14:paraId="20A16C0C" w14:textId="77777777" w:rsidTr="007222C8">
        <w:trPr>
          <w:trHeight w:val="1178"/>
        </w:trPr>
        <w:tc>
          <w:tcPr>
            <w:tcW w:w="1265" w:type="pct"/>
            <w:noWrap/>
          </w:tcPr>
          <w:p w14:paraId="7F4BCFAE" w14:textId="77777777" w:rsidR="00F1171E" w:rsidRPr="00745EC8" w:rsidRDefault="00F1171E" w:rsidP="007222C8">
            <w:pPr>
              <w:pStyle w:val="Heading2"/>
              <w:jc w:val="left"/>
              <w:rPr>
                <w:rFonts w:ascii="Arial" w:hAnsi="Arial" w:cs="Arial"/>
                <w:b w:val="0"/>
                <w:bCs w:val="0"/>
                <w:lang w:val="en-GB"/>
              </w:rPr>
            </w:pPr>
            <w:r w:rsidRPr="00745EC8">
              <w:rPr>
                <w:rFonts w:ascii="Arial" w:hAnsi="Arial" w:cs="Arial"/>
                <w:bCs w:val="0"/>
                <w:u w:val="single"/>
                <w:lang w:val="en-GB"/>
              </w:rPr>
              <w:t>Optional/General</w:t>
            </w:r>
            <w:r w:rsidRPr="00745EC8">
              <w:rPr>
                <w:rFonts w:ascii="Arial" w:hAnsi="Arial" w:cs="Arial"/>
                <w:bCs w:val="0"/>
                <w:lang w:val="en-GB"/>
              </w:rPr>
              <w:t xml:space="preserve"> </w:t>
            </w:r>
            <w:r w:rsidRPr="00745EC8">
              <w:rPr>
                <w:rFonts w:ascii="Arial" w:hAnsi="Arial" w:cs="Arial"/>
                <w:b w:val="0"/>
                <w:bCs w:val="0"/>
                <w:lang w:val="en-GB"/>
              </w:rPr>
              <w:t>comments</w:t>
            </w:r>
          </w:p>
          <w:p w14:paraId="1A6B3748" w14:textId="77777777" w:rsidR="00F1171E" w:rsidRPr="00745EC8" w:rsidRDefault="00F1171E" w:rsidP="007222C8">
            <w:pPr>
              <w:pStyle w:val="Heading2"/>
              <w:jc w:val="left"/>
              <w:rPr>
                <w:rFonts w:ascii="Arial" w:hAnsi="Arial" w:cs="Arial"/>
                <w:b w:val="0"/>
                <w:lang w:val="en-GB"/>
              </w:rPr>
            </w:pPr>
          </w:p>
        </w:tc>
        <w:tc>
          <w:tcPr>
            <w:tcW w:w="2212" w:type="pct"/>
          </w:tcPr>
          <w:p w14:paraId="1E347C61" w14:textId="77777777" w:rsidR="00F1171E" w:rsidRPr="00745EC8" w:rsidRDefault="00F1171E" w:rsidP="007222C8">
            <w:pPr>
              <w:rPr>
                <w:rFonts w:ascii="Arial" w:hAnsi="Arial" w:cs="Arial"/>
                <w:sz w:val="20"/>
                <w:szCs w:val="20"/>
                <w:lang w:val="en-GB"/>
              </w:rPr>
            </w:pPr>
          </w:p>
          <w:p w14:paraId="5E946A0E" w14:textId="77777777" w:rsidR="00F1171E" w:rsidRPr="00745EC8" w:rsidRDefault="00F1171E" w:rsidP="007222C8">
            <w:pPr>
              <w:rPr>
                <w:rFonts w:ascii="Arial" w:hAnsi="Arial" w:cs="Arial"/>
                <w:sz w:val="20"/>
                <w:szCs w:val="20"/>
                <w:lang w:val="en-GB"/>
              </w:rPr>
            </w:pPr>
          </w:p>
          <w:p w14:paraId="7EB58C99" w14:textId="77777777" w:rsidR="00F1171E" w:rsidRPr="00745EC8" w:rsidRDefault="00F1171E" w:rsidP="007222C8">
            <w:pPr>
              <w:rPr>
                <w:rFonts w:ascii="Arial" w:hAnsi="Arial" w:cs="Arial"/>
                <w:sz w:val="20"/>
                <w:szCs w:val="20"/>
                <w:lang w:val="en-GB"/>
              </w:rPr>
            </w:pPr>
          </w:p>
          <w:p w14:paraId="15DFD0E8" w14:textId="77777777" w:rsidR="00F1171E" w:rsidRPr="00745EC8" w:rsidRDefault="00F1171E" w:rsidP="007222C8">
            <w:pPr>
              <w:rPr>
                <w:rFonts w:ascii="Arial" w:hAnsi="Arial" w:cs="Arial"/>
                <w:sz w:val="20"/>
                <w:szCs w:val="20"/>
                <w:lang w:val="en-GB"/>
              </w:rPr>
            </w:pPr>
          </w:p>
        </w:tc>
        <w:tc>
          <w:tcPr>
            <w:tcW w:w="1523" w:type="pct"/>
          </w:tcPr>
          <w:p w14:paraId="465E098E" w14:textId="77777777" w:rsidR="00F1171E" w:rsidRPr="00745EC8" w:rsidRDefault="00F1171E" w:rsidP="007222C8">
            <w:pPr>
              <w:rPr>
                <w:rFonts w:ascii="Arial" w:hAnsi="Arial" w:cs="Arial"/>
                <w:sz w:val="20"/>
                <w:szCs w:val="20"/>
                <w:lang w:val="en-GB"/>
              </w:rPr>
            </w:pPr>
          </w:p>
        </w:tc>
      </w:tr>
    </w:tbl>
    <w:p w14:paraId="0821307F" w14:textId="77777777" w:rsidR="00F1171E" w:rsidRDefault="00F1171E" w:rsidP="00F1171E">
      <w:pPr>
        <w:pStyle w:val="BodyText"/>
        <w:rPr>
          <w:rFonts w:ascii="Arial" w:hAnsi="Arial" w:cs="Arial"/>
          <w:b/>
          <w:bCs/>
          <w:sz w:val="20"/>
          <w:szCs w:val="20"/>
          <w:u w:val="single"/>
          <w:lang w:val="en-GB"/>
        </w:rPr>
      </w:pPr>
    </w:p>
    <w:p w14:paraId="51C69573" w14:textId="77777777" w:rsidR="00745EC8" w:rsidRPr="00745EC8" w:rsidRDefault="00745EC8"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745EC8"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745EC8" w:rsidRDefault="00F1171E" w:rsidP="007222C8">
            <w:pPr>
              <w:pStyle w:val="NormalWeb"/>
              <w:spacing w:before="0" w:beforeAutospacing="0" w:after="0" w:afterAutospacing="0"/>
              <w:rPr>
                <w:rFonts w:ascii="Arial" w:hAnsi="Arial" w:cs="Arial"/>
                <w:b/>
                <w:sz w:val="20"/>
                <w:szCs w:val="20"/>
                <w:u w:val="single"/>
                <w:lang w:val="en-GB"/>
              </w:rPr>
            </w:pPr>
            <w:r w:rsidRPr="00745EC8">
              <w:rPr>
                <w:rFonts w:ascii="Arial" w:hAnsi="Arial" w:cs="Arial"/>
                <w:b/>
                <w:sz w:val="20"/>
                <w:szCs w:val="20"/>
                <w:highlight w:val="yellow"/>
                <w:u w:val="single"/>
                <w:lang w:val="en-GB"/>
              </w:rPr>
              <w:lastRenderedPageBreak/>
              <w:t>PART  2:</w:t>
            </w:r>
            <w:r w:rsidRPr="00745EC8">
              <w:rPr>
                <w:rFonts w:ascii="Arial" w:hAnsi="Arial" w:cs="Arial"/>
                <w:b/>
                <w:sz w:val="20"/>
                <w:szCs w:val="20"/>
                <w:u w:val="single"/>
                <w:lang w:val="en-GB"/>
              </w:rPr>
              <w:t xml:space="preserve"> </w:t>
            </w:r>
          </w:p>
          <w:p w14:paraId="5B767407" w14:textId="77777777" w:rsidR="00F1171E" w:rsidRPr="00745EC8"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745EC8"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745EC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745EC8" w:rsidRDefault="00F1171E" w:rsidP="007222C8">
            <w:pPr>
              <w:pStyle w:val="Heading2"/>
              <w:jc w:val="left"/>
              <w:rPr>
                <w:rFonts w:ascii="Arial" w:hAnsi="Arial" w:cs="Arial"/>
                <w:lang w:val="en-GB"/>
              </w:rPr>
            </w:pPr>
            <w:r w:rsidRPr="00745EC8">
              <w:rPr>
                <w:rFonts w:ascii="Arial" w:hAnsi="Arial" w:cs="Arial"/>
                <w:lang w:val="en-GB"/>
              </w:rPr>
              <w:t>Reviewer’s comment</w:t>
            </w:r>
          </w:p>
        </w:tc>
        <w:tc>
          <w:tcPr>
            <w:tcW w:w="1342" w:type="pct"/>
            <w:shd w:val="clear" w:color="auto" w:fill="auto"/>
          </w:tcPr>
          <w:p w14:paraId="6F48B50B" w14:textId="77777777" w:rsidR="00F1171E" w:rsidRPr="00745EC8" w:rsidRDefault="00F1171E" w:rsidP="007222C8">
            <w:pPr>
              <w:pStyle w:val="Heading2"/>
              <w:jc w:val="left"/>
              <w:rPr>
                <w:rFonts w:ascii="Arial" w:hAnsi="Arial" w:cs="Arial"/>
                <w:b w:val="0"/>
                <w:lang w:val="en-GB"/>
              </w:rPr>
            </w:pPr>
            <w:r w:rsidRPr="00745EC8">
              <w:rPr>
                <w:rFonts w:ascii="Arial" w:hAnsi="Arial" w:cs="Arial"/>
                <w:lang w:val="en-GB"/>
              </w:rPr>
              <w:t>Author’s comment</w:t>
            </w:r>
            <w:r w:rsidRPr="00745EC8">
              <w:rPr>
                <w:rFonts w:ascii="Arial" w:hAnsi="Arial" w:cs="Arial"/>
                <w:b w:val="0"/>
                <w:lang w:val="en-GB"/>
              </w:rPr>
              <w:t xml:space="preserve"> </w:t>
            </w:r>
            <w:r w:rsidRPr="00745EC8">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745EC8"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0FCBFDBE" w:rsidR="00F1171E" w:rsidRPr="00745EC8" w:rsidRDefault="00F1171E" w:rsidP="007222C8">
            <w:pPr>
              <w:pStyle w:val="NormalWeb"/>
              <w:spacing w:before="0" w:beforeAutospacing="0" w:after="0" w:afterAutospacing="0"/>
              <w:rPr>
                <w:rFonts w:ascii="Arial" w:hAnsi="Arial" w:cs="Arial"/>
                <w:b/>
                <w:sz w:val="20"/>
                <w:szCs w:val="20"/>
                <w:lang w:val="en-GB"/>
              </w:rPr>
            </w:pPr>
            <w:r w:rsidRPr="00745EC8">
              <w:rPr>
                <w:rFonts w:ascii="Arial" w:hAnsi="Arial" w:cs="Arial"/>
                <w:b/>
                <w:sz w:val="20"/>
                <w:szCs w:val="20"/>
                <w:lang w:val="en-GB"/>
              </w:rPr>
              <w:t xml:space="preserve">Are there ethical issues in this manuscript? </w:t>
            </w:r>
            <w:r w:rsidR="00D86B0B" w:rsidRPr="00745EC8">
              <w:rPr>
                <w:rFonts w:ascii="Arial" w:hAnsi="Arial" w:cs="Arial"/>
                <w:b/>
                <w:sz w:val="20"/>
                <w:szCs w:val="20"/>
                <w:lang w:val="en-GB"/>
              </w:rPr>
              <w:t>yes</w:t>
            </w:r>
          </w:p>
          <w:p w14:paraId="6034B476" w14:textId="77777777" w:rsidR="00F1171E" w:rsidRPr="00745EC8"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079FA165" w:rsidR="00567804" w:rsidRPr="00745EC8" w:rsidRDefault="00567804" w:rsidP="00E274CC">
            <w:pPr>
              <w:pStyle w:val="NormalWeb"/>
              <w:rPr>
                <w:rFonts w:ascii="Arial" w:hAnsi="Arial" w:cs="Arial"/>
                <w:sz w:val="20"/>
                <w:szCs w:val="20"/>
              </w:rPr>
            </w:pPr>
          </w:p>
        </w:tc>
        <w:tc>
          <w:tcPr>
            <w:tcW w:w="1342" w:type="pct"/>
            <w:shd w:val="clear" w:color="auto" w:fill="auto"/>
            <w:vAlign w:val="center"/>
          </w:tcPr>
          <w:p w14:paraId="780A9F8E" w14:textId="77777777" w:rsidR="00F1171E" w:rsidRPr="00745EC8" w:rsidRDefault="00F1171E" w:rsidP="007222C8">
            <w:pPr>
              <w:rPr>
                <w:rFonts w:ascii="Arial" w:eastAsia="Arial Unicode MS" w:hAnsi="Arial" w:cs="Arial"/>
                <w:sz w:val="20"/>
                <w:szCs w:val="20"/>
                <w:lang w:val="en-GB"/>
              </w:rPr>
            </w:pPr>
          </w:p>
          <w:p w14:paraId="4A981594" w14:textId="77777777" w:rsidR="00F1171E" w:rsidRPr="00745EC8" w:rsidRDefault="00F1171E" w:rsidP="007222C8">
            <w:pPr>
              <w:rPr>
                <w:rFonts w:ascii="Arial" w:eastAsia="Arial Unicode MS" w:hAnsi="Arial" w:cs="Arial"/>
                <w:sz w:val="20"/>
                <w:szCs w:val="20"/>
                <w:lang w:val="en-GB"/>
              </w:rPr>
            </w:pPr>
          </w:p>
          <w:p w14:paraId="4780A682" w14:textId="77777777" w:rsidR="00F1171E" w:rsidRPr="00745EC8" w:rsidRDefault="00F1171E" w:rsidP="007222C8">
            <w:pPr>
              <w:rPr>
                <w:rFonts w:ascii="Arial" w:eastAsia="Arial Unicode MS" w:hAnsi="Arial" w:cs="Arial"/>
                <w:sz w:val="20"/>
                <w:szCs w:val="20"/>
                <w:lang w:val="en-GB"/>
              </w:rPr>
            </w:pPr>
          </w:p>
          <w:p w14:paraId="2D80979A" w14:textId="77777777" w:rsidR="00F1171E" w:rsidRPr="00745EC8"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232F77F0" w14:textId="77777777" w:rsidR="00745EC8" w:rsidRPr="009D4E28" w:rsidRDefault="00745EC8" w:rsidP="00745EC8">
      <w:pPr>
        <w:pStyle w:val="Affiliation"/>
        <w:spacing w:after="0" w:line="240" w:lineRule="auto"/>
        <w:jc w:val="left"/>
        <w:rPr>
          <w:rFonts w:ascii="Arial" w:hAnsi="Arial" w:cs="Arial"/>
          <w:b/>
          <w:u w:val="single"/>
        </w:rPr>
      </w:pPr>
      <w:r w:rsidRPr="009D4E28">
        <w:rPr>
          <w:rFonts w:ascii="Arial" w:hAnsi="Arial" w:cs="Arial"/>
          <w:b/>
          <w:u w:val="single"/>
        </w:rPr>
        <w:t>Reviewer details:</w:t>
      </w:r>
    </w:p>
    <w:p w14:paraId="6F190462" w14:textId="77777777" w:rsidR="00745EC8" w:rsidRPr="009D4E28" w:rsidRDefault="00745EC8" w:rsidP="00745EC8">
      <w:pPr>
        <w:pStyle w:val="Affiliation"/>
        <w:spacing w:after="0" w:line="240" w:lineRule="auto"/>
        <w:jc w:val="left"/>
        <w:rPr>
          <w:rFonts w:ascii="Arial" w:hAnsi="Arial" w:cs="Arial"/>
          <w:b/>
        </w:rPr>
      </w:pPr>
      <w:r w:rsidRPr="009D4E28">
        <w:rPr>
          <w:rFonts w:ascii="Arial" w:hAnsi="Arial" w:cs="Arial"/>
          <w:b/>
          <w:color w:val="000000"/>
        </w:rPr>
        <w:t xml:space="preserve">Mehrdad </w:t>
      </w:r>
      <w:proofErr w:type="spellStart"/>
      <w:r w:rsidRPr="009D4E28">
        <w:rPr>
          <w:rFonts w:ascii="Arial" w:hAnsi="Arial" w:cs="Arial"/>
          <w:b/>
          <w:color w:val="000000"/>
        </w:rPr>
        <w:t>Zeinalian</w:t>
      </w:r>
      <w:proofErr w:type="spellEnd"/>
      <w:r w:rsidRPr="009D4E28">
        <w:rPr>
          <w:rFonts w:ascii="Arial" w:hAnsi="Arial" w:cs="Arial"/>
          <w:b/>
          <w:color w:val="000000"/>
        </w:rPr>
        <w:t>, Isfahan University of Medical Sciences, Iran</w:t>
      </w:r>
    </w:p>
    <w:p w14:paraId="68D134EC" w14:textId="77777777" w:rsidR="00745EC8" w:rsidRPr="00745EC8" w:rsidRDefault="00745EC8">
      <w:pPr>
        <w:rPr>
          <w:rFonts w:ascii="Arial" w:hAnsi="Arial" w:cs="Arial"/>
          <w:b/>
          <w:sz w:val="20"/>
          <w:szCs w:val="20"/>
          <w:lang w:val="en-GB"/>
        </w:rPr>
      </w:pPr>
    </w:p>
    <w:sectPr w:rsidR="00745EC8" w:rsidRPr="00745EC8"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4B35CC" w14:textId="77777777" w:rsidR="002C1356" w:rsidRPr="0000007A" w:rsidRDefault="002C1356" w:rsidP="0099583E">
      <w:r>
        <w:separator/>
      </w:r>
    </w:p>
  </w:endnote>
  <w:endnote w:type="continuationSeparator" w:id="0">
    <w:p w14:paraId="66B76C23" w14:textId="77777777" w:rsidR="002C1356" w:rsidRPr="0000007A" w:rsidRDefault="002C135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01FE3" w14:textId="77777777" w:rsidR="002C1356" w:rsidRPr="0000007A" w:rsidRDefault="002C1356" w:rsidP="0099583E">
      <w:r>
        <w:separator/>
      </w:r>
    </w:p>
  </w:footnote>
  <w:footnote w:type="continuationSeparator" w:id="0">
    <w:p w14:paraId="26E55277" w14:textId="77777777" w:rsidR="002C1356" w:rsidRPr="0000007A" w:rsidRDefault="002C135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0009F"/>
    <w:multiLevelType w:val="multilevel"/>
    <w:tmpl w:val="033A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B7F03"/>
    <w:multiLevelType w:val="multilevel"/>
    <w:tmpl w:val="E8BC1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D91369"/>
    <w:multiLevelType w:val="multilevel"/>
    <w:tmpl w:val="9A7641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9D6546B"/>
    <w:multiLevelType w:val="multilevel"/>
    <w:tmpl w:val="B244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E6F2C"/>
    <w:multiLevelType w:val="multilevel"/>
    <w:tmpl w:val="77266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FD168C"/>
    <w:multiLevelType w:val="multilevel"/>
    <w:tmpl w:val="7744E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923A70"/>
    <w:multiLevelType w:val="multilevel"/>
    <w:tmpl w:val="59720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9F4F14"/>
    <w:multiLevelType w:val="multilevel"/>
    <w:tmpl w:val="E7E84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D505D7"/>
    <w:multiLevelType w:val="multilevel"/>
    <w:tmpl w:val="86282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2A43F8"/>
    <w:multiLevelType w:val="multilevel"/>
    <w:tmpl w:val="690A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CE1651"/>
    <w:multiLevelType w:val="multilevel"/>
    <w:tmpl w:val="9E688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044512"/>
    <w:multiLevelType w:val="multilevel"/>
    <w:tmpl w:val="2D907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7D49F8"/>
    <w:multiLevelType w:val="multilevel"/>
    <w:tmpl w:val="E1400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465FCC"/>
    <w:multiLevelType w:val="multilevel"/>
    <w:tmpl w:val="B9161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A570A9C"/>
    <w:multiLevelType w:val="multilevel"/>
    <w:tmpl w:val="7D883B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D27D5D"/>
    <w:multiLevelType w:val="multilevel"/>
    <w:tmpl w:val="75D4C4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B708A5"/>
    <w:multiLevelType w:val="multilevel"/>
    <w:tmpl w:val="81A06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7B2561"/>
    <w:multiLevelType w:val="multilevel"/>
    <w:tmpl w:val="42D40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BD6304B"/>
    <w:multiLevelType w:val="multilevel"/>
    <w:tmpl w:val="E62A94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E394DCE"/>
    <w:multiLevelType w:val="multilevel"/>
    <w:tmpl w:val="3DDED7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F60194"/>
    <w:multiLevelType w:val="multilevel"/>
    <w:tmpl w:val="7D2A1F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4DF634D"/>
    <w:multiLevelType w:val="multilevel"/>
    <w:tmpl w:val="A79A3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DB4D0C"/>
    <w:multiLevelType w:val="multilevel"/>
    <w:tmpl w:val="079C4D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32858">
    <w:abstractNumId w:val="7"/>
  </w:num>
  <w:num w:numId="2" w16cid:durableId="1120220826">
    <w:abstractNumId w:val="17"/>
  </w:num>
  <w:num w:numId="3" w16cid:durableId="1019238964">
    <w:abstractNumId w:val="15"/>
  </w:num>
  <w:num w:numId="4" w16cid:durableId="191505195">
    <w:abstractNumId w:val="18"/>
  </w:num>
  <w:num w:numId="5" w16cid:durableId="162361910">
    <w:abstractNumId w:val="12"/>
  </w:num>
  <w:num w:numId="6" w16cid:durableId="172381853">
    <w:abstractNumId w:val="1"/>
  </w:num>
  <w:num w:numId="7" w16cid:durableId="1131216974">
    <w:abstractNumId w:val="4"/>
  </w:num>
  <w:num w:numId="8" w16cid:durableId="982348626">
    <w:abstractNumId w:val="27"/>
  </w:num>
  <w:num w:numId="9" w16cid:durableId="1986735100">
    <w:abstractNumId w:val="22"/>
  </w:num>
  <w:num w:numId="10" w16cid:durableId="306402921">
    <w:abstractNumId w:val="6"/>
  </w:num>
  <w:num w:numId="11" w16cid:durableId="551768912">
    <w:abstractNumId w:val="30"/>
  </w:num>
  <w:num w:numId="12" w16cid:durableId="196084493">
    <w:abstractNumId w:val="14"/>
  </w:num>
  <w:num w:numId="13" w16cid:durableId="922180307">
    <w:abstractNumId w:val="19"/>
  </w:num>
  <w:num w:numId="14" w16cid:durableId="1987542438">
    <w:abstractNumId w:val="13"/>
  </w:num>
  <w:num w:numId="15" w16cid:durableId="2070034285">
    <w:abstractNumId w:val="26"/>
  </w:num>
  <w:num w:numId="16" w16cid:durableId="647125335">
    <w:abstractNumId w:val="31"/>
  </w:num>
  <w:num w:numId="17" w16cid:durableId="1024787083">
    <w:abstractNumId w:val="16"/>
  </w:num>
  <w:num w:numId="18" w16cid:durableId="1214853472">
    <w:abstractNumId w:val="3"/>
  </w:num>
  <w:num w:numId="19" w16cid:durableId="1838299872">
    <w:abstractNumId w:val="5"/>
  </w:num>
  <w:num w:numId="20" w16cid:durableId="792602212">
    <w:abstractNumId w:val="21"/>
  </w:num>
  <w:num w:numId="21" w16cid:durableId="1517957564">
    <w:abstractNumId w:val="32"/>
  </w:num>
  <w:num w:numId="22" w16cid:durableId="98645118">
    <w:abstractNumId w:val="29"/>
  </w:num>
  <w:num w:numId="23" w16cid:durableId="1004741284">
    <w:abstractNumId w:val="23"/>
  </w:num>
  <w:num w:numId="24" w16cid:durableId="1351026794">
    <w:abstractNumId w:val="10"/>
  </w:num>
  <w:num w:numId="25" w16cid:durableId="2018725530">
    <w:abstractNumId w:val="9"/>
  </w:num>
  <w:num w:numId="26" w16cid:durableId="2100177131">
    <w:abstractNumId w:val="24"/>
  </w:num>
  <w:num w:numId="27" w16cid:durableId="431515046">
    <w:abstractNumId w:val="8"/>
  </w:num>
  <w:num w:numId="28" w16cid:durableId="1427385010">
    <w:abstractNumId w:val="25"/>
  </w:num>
  <w:num w:numId="29" w16cid:durableId="397213901">
    <w:abstractNumId w:val="20"/>
  </w:num>
  <w:num w:numId="30" w16cid:durableId="599680638">
    <w:abstractNumId w:val="0"/>
  </w:num>
  <w:num w:numId="31" w16cid:durableId="685595354">
    <w:abstractNumId w:val="11"/>
  </w:num>
  <w:num w:numId="32" w16cid:durableId="860364349">
    <w:abstractNumId w:val="2"/>
  </w:num>
  <w:num w:numId="33" w16cid:durableId="123832460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1356"/>
    <w:rsid w:val="002C40B8"/>
    <w:rsid w:val="002D60EF"/>
    <w:rsid w:val="002E10DF"/>
    <w:rsid w:val="002E1211"/>
    <w:rsid w:val="002E2339"/>
    <w:rsid w:val="002E4C6A"/>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4498"/>
    <w:rsid w:val="003D1BDE"/>
    <w:rsid w:val="003E746A"/>
    <w:rsid w:val="00401C12"/>
    <w:rsid w:val="00421DBF"/>
    <w:rsid w:val="0042465A"/>
    <w:rsid w:val="00435B36"/>
    <w:rsid w:val="00435B67"/>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0541D"/>
    <w:rsid w:val="00510920"/>
    <w:rsid w:val="0052339F"/>
    <w:rsid w:val="00526089"/>
    <w:rsid w:val="00530A2D"/>
    <w:rsid w:val="00531C82"/>
    <w:rsid w:val="00533FC1"/>
    <w:rsid w:val="0054564B"/>
    <w:rsid w:val="00545A13"/>
    <w:rsid w:val="00546343"/>
    <w:rsid w:val="00546E3F"/>
    <w:rsid w:val="00555430"/>
    <w:rsid w:val="00557CD3"/>
    <w:rsid w:val="00560D3C"/>
    <w:rsid w:val="00565D90"/>
    <w:rsid w:val="00567804"/>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3C6"/>
    <w:rsid w:val="00737BC9"/>
    <w:rsid w:val="0074253C"/>
    <w:rsid w:val="007426E6"/>
    <w:rsid w:val="00745EC8"/>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170EA"/>
    <w:rsid w:val="008224E2"/>
    <w:rsid w:val="00825DC9"/>
    <w:rsid w:val="0082676D"/>
    <w:rsid w:val="008324FC"/>
    <w:rsid w:val="00846F1F"/>
    <w:rsid w:val="008470AB"/>
    <w:rsid w:val="0085546D"/>
    <w:rsid w:val="00855CD6"/>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0CA"/>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025E"/>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24AB"/>
    <w:rsid w:val="00BB4FEC"/>
    <w:rsid w:val="00BC402F"/>
    <w:rsid w:val="00BD0DF5"/>
    <w:rsid w:val="00BD6447"/>
    <w:rsid w:val="00BD7527"/>
    <w:rsid w:val="00BE13EF"/>
    <w:rsid w:val="00BE40A5"/>
    <w:rsid w:val="00BE4BE7"/>
    <w:rsid w:val="00BE6454"/>
    <w:rsid w:val="00BF5C56"/>
    <w:rsid w:val="00C010EC"/>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34C8"/>
    <w:rsid w:val="00CB429B"/>
    <w:rsid w:val="00CC2753"/>
    <w:rsid w:val="00CD093E"/>
    <w:rsid w:val="00CD1556"/>
    <w:rsid w:val="00CD1FD7"/>
    <w:rsid w:val="00CD5091"/>
    <w:rsid w:val="00CD5DFD"/>
    <w:rsid w:val="00CD7C84"/>
    <w:rsid w:val="00CE199A"/>
    <w:rsid w:val="00CE5AC7"/>
    <w:rsid w:val="00CF0BBB"/>
    <w:rsid w:val="00CF0D07"/>
    <w:rsid w:val="00CF7035"/>
    <w:rsid w:val="00D026F3"/>
    <w:rsid w:val="00D04656"/>
    <w:rsid w:val="00D1283A"/>
    <w:rsid w:val="00D12970"/>
    <w:rsid w:val="00D17979"/>
    <w:rsid w:val="00D2075F"/>
    <w:rsid w:val="00D24CBE"/>
    <w:rsid w:val="00D27A79"/>
    <w:rsid w:val="00D32AC2"/>
    <w:rsid w:val="00D40416"/>
    <w:rsid w:val="00D430AB"/>
    <w:rsid w:val="00D4782A"/>
    <w:rsid w:val="00D709EB"/>
    <w:rsid w:val="00D7603E"/>
    <w:rsid w:val="00D86B0B"/>
    <w:rsid w:val="00D90124"/>
    <w:rsid w:val="00D9392F"/>
    <w:rsid w:val="00D9427C"/>
    <w:rsid w:val="00D967E7"/>
    <w:rsid w:val="00DA2679"/>
    <w:rsid w:val="00DA3C3D"/>
    <w:rsid w:val="00DA41F5"/>
    <w:rsid w:val="00DA7DCA"/>
    <w:rsid w:val="00DB7E1B"/>
    <w:rsid w:val="00DC1D81"/>
    <w:rsid w:val="00DC6FED"/>
    <w:rsid w:val="00DD0C4A"/>
    <w:rsid w:val="00DD274C"/>
    <w:rsid w:val="00DE7D30"/>
    <w:rsid w:val="00DF04E3"/>
    <w:rsid w:val="00E03C32"/>
    <w:rsid w:val="00E274CC"/>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0254"/>
    <w:rsid w:val="00FD53AB"/>
    <w:rsid w:val="00FD70A7"/>
    <w:rsid w:val="00FE2299"/>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3B449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3B4498"/>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745EC8"/>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43658">
      <w:bodyDiv w:val="1"/>
      <w:marLeft w:val="0"/>
      <w:marRight w:val="0"/>
      <w:marTop w:val="0"/>
      <w:marBottom w:val="0"/>
      <w:divBdr>
        <w:top w:val="none" w:sz="0" w:space="0" w:color="auto"/>
        <w:left w:val="none" w:sz="0" w:space="0" w:color="auto"/>
        <w:bottom w:val="none" w:sz="0" w:space="0" w:color="auto"/>
        <w:right w:val="none" w:sz="0" w:space="0" w:color="auto"/>
      </w:divBdr>
    </w:div>
    <w:div w:id="327100573">
      <w:bodyDiv w:val="1"/>
      <w:marLeft w:val="0"/>
      <w:marRight w:val="0"/>
      <w:marTop w:val="0"/>
      <w:marBottom w:val="0"/>
      <w:divBdr>
        <w:top w:val="none" w:sz="0" w:space="0" w:color="auto"/>
        <w:left w:val="none" w:sz="0" w:space="0" w:color="auto"/>
        <w:bottom w:val="none" w:sz="0" w:space="0" w:color="auto"/>
        <w:right w:val="none" w:sz="0" w:space="0" w:color="auto"/>
      </w:divBdr>
    </w:div>
    <w:div w:id="345180087">
      <w:bodyDiv w:val="1"/>
      <w:marLeft w:val="0"/>
      <w:marRight w:val="0"/>
      <w:marTop w:val="0"/>
      <w:marBottom w:val="0"/>
      <w:divBdr>
        <w:top w:val="none" w:sz="0" w:space="0" w:color="auto"/>
        <w:left w:val="none" w:sz="0" w:space="0" w:color="auto"/>
        <w:bottom w:val="none" w:sz="0" w:space="0" w:color="auto"/>
        <w:right w:val="none" w:sz="0" w:space="0" w:color="auto"/>
      </w:divBdr>
    </w:div>
    <w:div w:id="404187220">
      <w:bodyDiv w:val="1"/>
      <w:marLeft w:val="0"/>
      <w:marRight w:val="0"/>
      <w:marTop w:val="0"/>
      <w:marBottom w:val="0"/>
      <w:divBdr>
        <w:top w:val="none" w:sz="0" w:space="0" w:color="auto"/>
        <w:left w:val="none" w:sz="0" w:space="0" w:color="auto"/>
        <w:bottom w:val="none" w:sz="0" w:space="0" w:color="auto"/>
        <w:right w:val="none" w:sz="0" w:space="0" w:color="auto"/>
      </w:divBdr>
    </w:div>
    <w:div w:id="430398881">
      <w:bodyDiv w:val="1"/>
      <w:marLeft w:val="0"/>
      <w:marRight w:val="0"/>
      <w:marTop w:val="0"/>
      <w:marBottom w:val="0"/>
      <w:divBdr>
        <w:top w:val="none" w:sz="0" w:space="0" w:color="auto"/>
        <w:left w:val="none" w:sz="0" w:space="0" w:color="auto"/>
        <w:bottom w:val="none" w:sz="0" w:space="0" w:color="auto"/>
        <w:right w:val="none" w:sz="0" w:space="0" w:color="auto"/>
      </w:divBdr>
      <w:divsChild>
        <w:div w:id="1292248910">
          <w:blockQuote w:val="1"/>
          <w:marLeft w:val="0"/>
          <w:marRight w:val="0"/>
          <w:marTop w:val="0"/>
          <w:marBottom w:val="0"/>
          <w:divBdr>
            <w:top w:val="none" w:sz="0" w:space="0" w:color="auto"/>
            <w:left w:val="none" w:sz="0" w:space="0" w:color="auto"/>
            <w:bottom w:val="none" w:sz="0" w:space="0" w:color="auto"/>
            <w:right w:val="none" w:sz="0" w:space="0" w:color="auto"/>
          </w:divBdr>
        </w:div>
        <w:div w:id="541480563">
          <w:blockQuote w:val="1"/>
          <w:marLeft w:val="0"/>
          <w:marRight w:val="0"/>
          <w:marTop w:val="0"/>
          <w:marBottom w:val="0"/>
          <w:divBdr>
            <w:top w:val="none" w:sz="0" w:space="0" w:color="auto"/>
            <w:left w:val="none" w:sz="0" w:space="0" w:color="auto"/>
            <w:bottom w:val="none" w:sz="0" w:space="0" w:color="auto"/>
            <w:right w:val="none" w:sz="0" w:space="0" w:color="auto"/>
          </w:divBdr>
        </w:div>
        <w:div w:id="204998977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48516615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16068120">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07668163">
      <w:bodyDiv w:val="1"/>
      <w:marLeft w:val="0"/>
      <w:marRight w:val="0"/>
      <w:marTop w:val="0"/>
      <w:marBottom w:val="0"/>
      <w:divBdr>
        <w:top w:val="none" w:sz="0" w:space="0" w:color="auto"/>
        <w:left w:val="none" w:sz="0" w:space="0" w:color="auto"/>
        <w:bottom w:val="none" w:sz="0" w:space="0" w:color="auto"/>
        <w:right w:val="none" w:sz="0" w:space="0" w:color="auto"/>
      </w:divBdr>
    </w:div>
    <w:div w:id="1326785498">
      <w:bodyDiv w:val="1"/>
      <w:marLeft w:val="0"/>
      <w:marRight w:val="0"/>
      <w:marTop w:val="0"/>
      <w:marBottom w:val="0"/>
      <w:divBdr>
        <w:top w:val="none" w:sz="0" w:space="0" w:color="auto"/>
        <w:left w:val="none" w:sz="0" w:space="0" w:color="auto"/>
        <w:bottom w:val="none" w:sz="0" w:space="0" w:color="auto"/>
        <w:right w:val="none" w:sz="0" w:space="0" w:color="auto"/>
      </w:divBdr>
    </w:div>
    <w:div w:id="1341349432">
      <w:bodyDiv w:val="1"/>
      <w:marLeft w:val="0"/>
      <w:marRight w:val="0"/>
      <w:marTop w:val="0"/>
      <w:marBottom w:val="0"/>
      <w:divBdr>
        <w:top w:val="none" w:sz="0" w:space="0" w:color="auto"/>
        <w:left w:val="none" w:sz="0" w:space="0" w:color="auto"/>
        <w:bottom w:val="none" w:sz="0" w:space="0" w:color="auto"/>
        <w:right w:val="none" w:sz="0" w:space="0" w:color="auto"/>
      </w:divBdr>
    </w:div>
    <w:div w:id="1348484059">
      <w:bodyDiv w:val="1"/>
      <w:marLeft w:val="0"/>
      <w:marRight w:val="0"/>
      <w:marTop w:val="0"/>
      <w:marBottom w:val="0"/>
      <w:divBdr>
        <w:top w:val="none" w:sz="0" w:space="0" w:color="auto"/>
        <w:left w:val="none" w:sz="0" w:space="0" w:color="auto"/>
        <w:bottom w:val="none" w:sz="0" w:space="0" w:color="auto"/>
        <w:right w:val="none" w:sz="0" w:space="0" w:color="auto"/>
      </w:divBdr>
      <w:divsChild>
        <w:div w:id="1428455311">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462727727">
      <w:bodyDiv w:val="1"/>
      <w:marLeft w:val="0"/>
      <w:marRight w:val="0"/>
      <w:marTop w:val="0"/>
      <w:marBottom w:val="0"/>
      <w:divBdr>
        <w:top w:val="none" w:sz="0" w:space="0" w:color="auto"/>
        <w:left w:val="none" w:sz="0" w:space="0" w:color="auto"/>
        <w:bottom w:val="none" w:sz="0" w:space="0" w:color="auto"/>
        <w:right w:val="none" w:sz="0" w:space="0" w:color="auto"/>
      </w:divBdr>
      <w:divsChild>
        <w:div w:id="181779620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02379242">
      <w:bodyDiv w:val="1"/>
      <w:marLeft w:val="0"/>
      <w:marRight w:val="0"/>
      <w:marTop w:val="0"/>
      <w:marBottom w:val="0"/>
      <w:divBdr>
        <w:top w:val="none" w:sz="0" w:space="0" w:color="auto"/>
        <w:left w:val="none" w:sz="0" w:space="0" w:color="auto"/>
        <w:bottom w:val="none" w:sz="0" w:space="0" w:color="auto"/>
        <w:right w:val="none" w:sz="0" w:space="0" w:color="auto"/>
      </w:divBdr>
    </w:div>
    <w:div w:id="1879201404">
      <w:bodyDiv w:val="1"/>
      <w:marLeft w:val="0"/>
      <w:marRight w:val="0"/>
      <w:marTop w:val="0"/>
      <w:marBottom w:val="0"/>
      <w:divBdr>
        <w:top w:val="none" w:sz="0" w:space="0" w:color="auto"/>
        <w:left w:val="none" w:sz="0" w:space="0" w:color="auto"/>
        <w:bottom w:val="none" w:sz="0" w:space="0" w:color="auto"/>
        <w:right w:val="none" w:sz="0" w:space="0" w:color="auto"/>
      </w:divBdr>
      <w:divsChild>
        <w:div w:id="1854688146">
          <w:blockQuote w:val="1"/>
          <w:marLeft w:val="0"/>
          <w:marRight w:val="0"/>
          <w:marTop w:val="0"/>
          <w:marBottom w:val="0"/>
          <w:divBdr>
            <w:top w:val="none" w:sz="0" w:space="0" w:color="auto"/>
            <w:left w:val="none" w:sz="0" w:space="0" w:color="auto"/>
            <w:bottom w:val="none" w:sz="0" w:space="0" w:color="auto"/>
            <w:right w:val="none" w:sz="0" w:space="0" w:color="auto"/>
          </w:divBdr>
        </w:div>
        <w:div w:id="32774571">
          <w:blockQuote w:val="1"/>
          <w:marLeft w:val="0"/>
          <w:marRight w:val="0"/>
          <w:marTop w:val="0"/>
          <w:marBottom w:val="0"/>
          <w:divBdr>
            <w:top w:val="none" w:sz="0" w:space="0" w:color="auto"/>
            <w:left w:val="none" w:sz="0" w:space="0" w:color="auto"/>
            <w:bottom w:val="none" w:sz="0" w:space="0" w:color="auto"/>
            <w:right w:val="none" w:sz="0" w:space="0" w:color="auto"/>
          </w:divBdr>
        </w:div>
        <w:div w:id="206799359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59220457">
      <w:bodyDiv w:val="1"/>
      <w:marLeft w:val="0"/>
      <w:marRight w:val="0"/>
      <w:marTop w:val="0"/>
      <w:marBottom w:val="0"/>
      <w:divBdr>
        <w:top w:val="none" w:sz="0" w:space="0" w:color="auto"/>
        <w:left w:val="none" w:sz="0" w:space="0" w:color="auto"/>
        <w:bottom w:val="none" w:sz="0" w:space="0" w:color="auto"/>
        <w:right w:val="none" w:sz="0" w:space="0" w:color="auto"/>
      </w:divBdr>
    </w:div>
    <w:div w:id="202513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6266/JCRCP/147" TargetMode="Externa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6</Pages>
  <Words>1414</Words>
  <Characters>8060</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9456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114</cp:revision>
  <dcterms:created xsi:type="dcterms:W3CDTF">2023-08-30T09:21:00Z</dcterms:created>
  <dcterms:modified xsi:type="dcterms:W3CDTF">2025-04-05T07:27:00Z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