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43" w:type="pct"/>
        <w:tblInd w:w="-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46"/>
        <w:gridCol w:w="15768"/>
      </w:tblGrid>
      <w:tr w:rsidR="00602F7D" w:rsidRPr="001F5577" w14:paraId="1643A4CA" w14:textId="77777777" w:rsidTr="001F5577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1F5577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1F5577" w14:paraId="127EAD7E" w14:textId="77777777" w:rsidTr="001F5577">
        <w:trPr>
          <w:trHeight w:val="413"/>
        </w:trPr>
        <w:tc>
          <w:tcPr>
            <w:tcW w:w="1266" w:type="pct"/>
          </w:tcPr>
          <w:p w14:paraId="3C159AA5" w14:textId="77777777" w:rsidR="0000007A" w:rsidRPr="001F5577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1F5577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46B76742" w:rsidR="0000007A" w:rsidRPr="001F5577" w:rsidRDefault="006F3CEC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1F5577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New Ideas Concerning Arts and Social Studies</w:t>
              </w:r>
            </w:hyperlink>
          </w:p>
        </w:tc>
      </w:tr>
      <w:tr w:rsidR="0000007A" w:rsidRPr="001F5577" w14:paraId="73C90375" w14:textId="77777777" w:rsidTr="001F5577">
        <w:trPr>
          <w:trHeight w:val="290"/>
        </w:trPr>
        <w:tc>
          <w:tcPr>
            <w:tcW w:w="1266" w:type="pct"/>
          </w:tcPr>
          <w:p w14:paraId="20D28135" w14:textId="77777777" w:rsidR="0000007A" w:rsidRPr="001F557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472D9770" w:rsidR="0000007A" w:rsidRPr="001F5577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6855FF"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5251</w:t>
            </w:r>
          </w:p>
        </w:tc>
      </w:tr>
      <w:tr w:rsidR="0000007A" w:rsidRPr="001F5577" w14:paraId="05B60576" w14:textId="77777777" w:rsidTr="001F5577">
        <w:trPr>
          <w:trHeight w:val="331"/>
        </w:trPr>
        <w:tc>
          <w:tcPr>
            <w:tcW w:w="1266" w:type="pct"/>
          </w:tcPr>
          <w:p w14:paraId="0196A627" w14:textId="77777777" w:rsidR="0000007A" w:rsidRPr="001F557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78499A54" w:rsidR="0000007A" w:rsidRPr="001F5577" w:rsidRDefault="006F3CE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1F5577">
              <w:rPr>
                <w:rFonts w:ascii="Arial" w:hAnsi="Arial" w:cs="Arial"/>
                <w:b/>
                <w:sz w:val="20"/>
                <w:szCs w:val="20"/>
                <w:lang w:val="en-GB"/>
              </w:rPr>
              <w:t>Leisure time: Behavioural Factors, Course of Life and Lifestyle</w:t>
            </w:r>
          </w:p>
        </w:tc>
      </w:tr>
      <w:tr w:rsidR="00CF0BBB" w:rsidRPr="001F5577" w14:paraId="6D508B1C" w14:textId="77777777" w:rsidTr="001F5577">
        <w:trPr>
          <w:trHeight w:val="332"/>
        </w:trPr>
        <w:tc>
          <w:tcPr>
            <w:tcW w:w="1266" w:type="pct"/>
          </w:tcPr>
          <w:p w14:paraId="32FC28F7" w14:textId="77777777" w:rsidR="00CF0BBB" w:rsidRPr="001F5577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38FB9E4E" w:rsidR="00CF0BBB" w:rsidRPr="001F5577" w:rsidRDefault="006F3CE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1F5577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1F5577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63CD6BCB" w14:textId="0FFEAA9E" w:rsidR="00626025" w:rsidRPr="001F5577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1F5577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1F5577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1F5577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1F5577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3DE03DA" w:rsidR="00640538" w:rsidRPr="001F5577" w:rsidRDefault="00000000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1F5577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w:pict w14:anchorId="3BD12FF5">
          <v:rect id="_x0000_s2050" style="position:absolute;left:0;text-align:left;margin-left:-9.6pt;margin-top:14.25pt;width:1071.35pt;height:124.75pt;z-index:251658240">
            <v:textbox>
              <w:txbxContent>
                <w:p w14:paraId="4FFED94D" w14:textId="295439DD"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71412A8B" w14:textId="77777777"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7EE333CA" w14:textId="77777777"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6D46BDE6" w14:textId="77777777"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4DF00196" w14:textId="6B4FCAD4" w:rsidR="00E03C32" w:rsidRDefault="006F3CEC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F3CE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EJBMR, European Journal of Business and Management </w:t>
                  </w:r>
                  <w:proofErr w:type="spellStart"/>
                  <w:r w:rsidRPr="006F3CE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ResearchVol</w:t>
                  </w:r>
                  <w:proofErr w:type="spellEnd"/>
                  <w:r w:rsidRPr="006F3CE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 5, No. 2, April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, </w:t>
                  </w:r>
                  <w:r w:rsidRPr="006F3CE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2020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57E24C8C" w14:textId="38D9071F" w:rsidR="00E03C32" w:rsidRPr="007B54A4" w:rsidRDefault="006F3CEC" w:rsidP="006F3CEC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F3CE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DOI: </w:t>
                  </w:r>
                  <w:hyperlink r:id="rId8" w:history="1">
                    <w:r w:rsidRPr="00CA489B">
                      <w:rPr>
                        <w:rStyle w:val="Hyperlink"/>
                        <w:rFonts w:ascii="Arial" w:hAnsi="Arial" w:cs="Arial"/>
                        <w:b/>
                        <w:sz w:val="32"/>
                        <w:lang w:val="en-US"/>
                      </w:rPr>
                      <w:t>http://dx.doi.org/10.24018/ejbmr.2020.5.2.290</w:t>
                    </w:r>
                  </w:hyperlink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14:paraId="40641486" w14:textId="77777777" w:rsidR="00D9392F" w:rsidRPr="001F5577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1F5577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1F5577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1F5577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F5577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1F5577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1F557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1F5577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F5577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1F5577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1F5577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1F5577">
              <w:rPr>
                <w:rFonts w:ascii="Arial" w:hAnsi="Arial" w:cs="Arial"/>
                <w:lang w:val="en-GB"/>
              </w:rPr>
              <w:t>Author’s Feedback</w:t>
            </w:r>
            <w:r w:rsidRPr="001F5577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1F5577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1F5577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1F557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1F5577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6B2D36D8" w:rsidR="00C10B61" w:rsidRPr="001F5577" w:rsidRDefault="00C10B61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article is essential for today’s time. We should have some studies related to leisure, so that we can add leisure </w:t>
            </w:r>
            <w:r w:rsidR="00014CA7"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to</w:t>
            </w: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balance </w:t>
            </w:r>
            <w:r w:rsidR="00014CA7"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work and life. It will also help the organization and government to improve </w:t>
            </w: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mental and physical </w:t>
            </w:r>
            <w:r w:rsidR="00014CA7"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health</w:t>
            </w:r>
            <w:r w:rsidR="006072A0"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of the person</w:t>
            </w:r>
            <w:r w:rsidR="00014CA7"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. </w:t>
            </w:r>
          </w:p>
        </w:tc>
        <w:tc>
          <w:tcPr>
            <w:tcW w:w="1523" w:type="pct"/>
          </w:tcPr>
          <w:p w14:paraId="462A339C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F5577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1F557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1F557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6218BBEB" w14:textId="3DAD4229" w:rsidR="00F1171E" w:rsidRPr="001F5577" w:rsidRDefault="006072A0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title can be changed. It does not specify the exact meaning of the paper. You can a </w:t>
            </w:r>
            <w:proofErr w:type="gramStart"/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“ Systematic</w:t>
            </w:r>
            <w:proofErr w:type="gramEnd"/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review for leisure: The factors affecting the leisure.</w:t>
            </w:r>
          </w:p>
          <w:p w14:paraId="794AA9A7" w14:textId="16FC8000" w:rsidR="006072A0" w:rsidRPr="001F5577" w:rsidRDefault="006072A0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Kindly change the title.</w:t>
            </w:r>
          </w:p>
        </w:tc>
        <w:tc>
          <w:tcPr>
            <w:tcW w:w="1523" w:type="pct"/>
          </w:tcPr>
          <w:p w14:paraId="405B6701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F5577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1F557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1F5577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2EC3E108" w:rsidR="00F1171E" w:rsidRPr="001F5577" w:rsidRDefault="006072A0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abstract is too lengthy. It should be short and more precise, and in a concluded way.</w:t>
            </w:r>
          </w:p>
        </w:tc>
        <w:tc>
          <w:tcPr>
            <w:tcW w:w="1523" w:type="pct"/>
          </w:tcPr>
          <w:p w14:paraId="1D54B730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F5577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1F5577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1B4FA572" w:rsidR="00F1171E" w:rsidRPr="001F5577" w:rsidRDefault="006072A0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 Methodology can be improved. Mention where you have taken the articles/papers/journals. Mention about it, and how many articles you have reviewed, and how many you have selected. What is the reason behind to selecting it? Work on your methodology.</w:t>
            </w:r>
          </w:p>
        </w:tc>
        <w:tc>
          <w:tcPr>
            <w:tcW w:w="1523" w:type="pct"/>
          </w:tcPr>
          <w:p w14:paraId="4898F764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F5577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1F557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1F557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1880ABE8" w:rsidR="00F1171E" w:rsidRPr="001F5577" w:rsidRDefault="006072A0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References are too old. You have taken the literature review before 2000. Take the latest studies in this field. Review the last 10 years' trend of leisure. </w:t>
            </w:r>
          </w:p>
        </w:tc>
        <w:tc>
          <w:tcPr>
            <w:tcW w:w="1523" w:type="pct"/>
          </w:tcPr>
          <w:p w14:paraId="40220055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F5577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1F557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1F5577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1F557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1F557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CFEBAC3" w:rsidR="00F1171E" w:rsidRPr="001F5577" w:rsidRDefault="006072A0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>Use Grammarly to check all the sentences. Grammar is not correct. You need to improve it.</w:t>
            </w:r>
          </w:p>
        </w:tc>
        <w:tc>
          <w:tcPr>
            <w:tcW w:w="1523" w:type="pct"/>
          </w:tcPr>
          <w:p w14:paraId="0351CA58" w14:textId="77777777" w:rsidR="00F1171E" w:rsidRPr="001F557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1F5577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1F5577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1F5577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1F5577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1171E" w:rsidRPr="001F557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EB58C99" w14:textId="534FB982" w:rsidR="00F1171E" w:rsidRPr="001F5577" w:rsidRDefault="006072A0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The author had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>reviewed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 very old studies and mentioned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>them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>Leisure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 is the topic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>that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 should be related to </w:t>
            </w:r>
            <w:proofErr w:type="spellStart"/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>trenḍ</w:t>
            </w:r>
            <w:proofErr w:type="spellEnd"/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. Studies should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>be taken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 from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the 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last 10 years, and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the 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author has not mentioned any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>recent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B24EC4" w:rsidRPr="001F5577">
              <w:rPr>
                <w:rFonts w:ascii="Arial" w:hAnsi="Arial" w:cs="Arial"/>
                <w:sz w:val="20"/>
                <w:szCs w:val="20"/>
                <w:lang w:val="en-GB"/>
              </w:rPr>
              <w:t>studies</w:t>
            </w:r>
            <w:r w:rsidRPr="001F5577">
              <w:rPr>
                <w:rFonts w:ascii="Arial" w:hAnsi="Arial" w:cs="Arial"/>
                <w:sz w:val="20"/>
                <w:szCs w:val="20"/>
                <w:lang w:val="en-GB"/>
              </w:rPr>
              <w:t>. Need to work on it</w:t>
            </w:r>
          </w:p>
          <w:p w14:paraId="15DFD0E8" w14:textId="77777777" w:rsidR="00F1171E" w:rsidRPr="001F557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1F557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77777777" w:rsidR="00F1171E" w:rsidRPr="001F557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1F5577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1F5577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1F5577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1F5577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F5577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1F557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1F5577">
              <w:rPr>
                <w:rFonts w:ascii="Arial" w:hAnsi="Arial" w:cs="Arial"/>
                <w:lang w:val="en-GB"/>
              </w:rPr>
              <w:t>Author’s comment</w:t>
            </w:r>
            <w:r w:rsidRPr="001F5577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1F5577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1F5577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F5577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1F5577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1F5577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1F5577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F0D46E3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1F5577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1F5577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1F5577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1F557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5028FFD7" w14:textId="77777777" w:rsidR="001F5577" w:rsidRPr="00811BB9" w:rsidRDefault="001F5577" w:rsidP="001F5577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  <w:r w:rsidRPr="00811BB9">
        <w:rPr>
          <w:rFonts w:ascii="Arial" w:hAnsi="Arial" w:cs="Arial"/>
          <w:b/>
          <w:u w:val="single"/>
        </w:rPr>
        <w:t>Reviewer details:</w:t>
      </w:r>
    </w:p>
    <w:p w14:paraId="4FEBC3A1" w14:textId="77777777" w:rsidR="001F5577" w:rsidRPr="00811BB9" w:rsidRDefault="001F5577" w:rsidP="001F5577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811BB9">
        <w:rPr>
          <w:rFonts w:ascii="Arial" w:hAnsi="Arial" w:cs="Arial"/>
          <w:b/>
          <w:color w:val="000000"/>
        </w:rPr>
        <w:t xml:space="preserve">Astha Garg, The Maharaja </w:t>
      </w:r>
      <w:proofErr w:type="spellStart"/>
      <w:r w:rsidRPr="00811BB9">
        <w:rPr>
          <w:rFonts w:ascii="Arial" w:hAnsi="Arial" w:cs="Arial"/>
          <w:b/>
          <w:color w:val="000000"/>
        </w:rPr>
        <w:t>Sayajiroa</w:t>
      </w:r>
      <w:proofErr w:type="spellEnd"/>
      <w:r w:rsidRPr="00811BB9">
        <w:rPr>
          <w:rFonts w:ascii="Arial" w:hAnsi="Arial" w:cs="Arial"/>
          <w:b/>
          <w:color w:val="000000"/>
        </w:rPr>
        <w:t xml:space="preserve"> University of Baroda, India</w:t>
      </w:r>
    </w:p>
    <w:p w14:paraId="725F3B83" w14:textId="77777777" w:rsidR="001F5577" w:rsidRPr="001F5577" w:rsidRDefault="001F5577">
      <w:pPr>
        <w:rPr>
          <w:rFonts w:ascii="Arial" w:hAnsi="Arial" w:cs="Arial"/>
          <w:b/>
          <w:sz w:val="20"/>
          <w:szCs w:val="20"/>
          <w:lang w:val="en-GB"/>
        </w:rPr>
      </w:pPr>
    </w:p>
    <w:sectPr w:rsidR="001F5577" w:rsidRPr="001F5577" w:rsidSect="0017545C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820F58" w14:textId="77777777" w:rsidR="00B0581A" w:rsidRPr="0000007A" w:rsidRDefault="00B0581A" w:rsidP="0099583E">
      <w:r>
        <w:separator/>
      </w:r>
    </w:p>
  </w:endnote>
  <w:endnote w:type="continuationSeparator" w:id="0">
    <w:p w14:paraId="0AB4E80C" w14:textId="77777777" w:rsidR="00B0581A" w:rsidRPr="0000007A" w:rsidRDefault="00B0581A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11C1A6" w14:textId="77777777" w:rsidR="00B0581A" w:rsidRPr="0000007A" w:rsidRDefault="00B0581A" w:rsidP="0099583E">
      <w:r>
        <w:separator/>
      </w:r>
    </w:p>
  </w:footnote>
  <w:footnote w:type="continuationSeparator" w:id="0">
    <w:p w14:paraId="7C7A6780" w14:textId="77777777" w:rsidR="00B0581A" w:rsidRPr="0000007A" w:rsidRDefault="00B0581A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69792697">
    <w:abstractNumId w:val="3"/>
  </w:num>
  <w:num w:numId="2" w16cid:durableId="1645503535">
    <w:abstractNumId w:val="6"/>
  </w:num>
  <w:num w:numId="3" w16cid:durableId="836111394">
    <w:abstractNumId w:val="5"/>
  </w:num>
  <w:num w:numId="4" w16cid:durableId="1130048279">
    <w:abstractNumId w:val="7"/>
  </w:num>
  <w:num w:numId="5" w16cid:durableId="1219591153">
    <w:abstractNumId w:val="4"/>
  </w:num>
  <w:num w:numId="6" w16cid:durableId="1296250579">
    <w:abstractNumId w:val="0"/>
  </w:num>
  <w:num w:numId="7" w16cid:durableId="1784767682">
    <w:abstractNumId w:val="1"/>
  </w:num>
  <w:num w:numId="8" w16cid:durableId="1842087776">
    <w:abstractNumId w:val="9"/>
  </w:num>
  <w:num w:numId="9" w16cid:durableId="117529031">
    <w:abstractNumId w:val="8"/>
  </w:num>
  <w:num w:numId="10" w16cid:durableId="4278937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4CA7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76809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B7E69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3CBC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C66FC"/>
    <w:rsid w:val="001D3A1D"/>
    <w:rsid w:val="001E4B3D"/>
    <w:rsid w:val="001F24FF"/>
    <w:rsid w:val="001F2913"/>
    <w:rsid w:val="001F5577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0A83"/>
    <w:rsid w:val="0033692F"/>
    <w:rsid w:val="00353718"/>
    <w:rsid w:val="00374F93"/>
    <w:rsid w:val="00377F1D"/>
    <w:rsid w:val="00394901"/>
    <w:rsid w:val="00394E3E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072A0"/>
    <w:rsid w:val="00620677"/>
    <w:rsid w:val="00624032"/>
    <w:rsid w:val="00626025"/>
    <w:rsid w:val="006311A1"/>
    <w:rsid w:val="00640538"/>
    <w:rsid w:val="006408D1"/>
    <w:rsid w:val="00645A56"/>
    <w:rsid w:val="006478EB"/>
    <w:rsid w:val="006532DF"/>
    <w:rsid w:val="0065409E"/>
    <w:rsid w:val="0065579D"/>
    <w:rsid w:val="00656D27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55FF"/>
    <w:rsid w:val="00686DCE"/>
    <w:rsid w:val="00687D41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6F3CEC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4D35"/>
    <w:rsid w:val="00766889"/>
    <w:rsid w:val="00766A0D"/>
    <w:rsid w:val="00767F8C"/>
    <w:rsid w:val="007724B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02CF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30F4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0581A"/>
    <w:rsid w:val="00B2236C"/>
    <w:rsid w:val="00B22FE6"/>
    <w:rsid w:val="00B24EC4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0B61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23D9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C7C89"/>
    <w:rsid w:val="00DD0C4A"/>
    <w:rsid w:val="00DD274C"/>
    <w:rsid w:val="00DE7D30"/>
    <w:rsid w:val="00DF04E3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0D91"/>
    <w:rsid w:val="00F52B15"/>
    <w:rsid w:val="00F573EA"/>
    <w:rsid w:val="00F57E9D"/>
    <w:rsid w:val="00F73CF2"/>
    <w:rsid w:val="00F76923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  <w:rsid w:val="00FF4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1F5577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x.doi.org/10.24018/ejbmr.2020.5.2.29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new-ideas-concerning-arts-and-social-studies-vol-1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3195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112</cp:revision>
  <dcterms:created xsi:type="dcterms:W3CDTF">2023-08-30T09:21:00Z</dcterms:created>
  <dcterms:modified xsi:type="dcterms:W3CDTF">2025-04-10T12:39:00Z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