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C7F8B" w14:paraId="1643A4CA" w14:textId="77777777" w:rsidTr="000C7F8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C7F8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C7F8B" w14:paraId="127EAD7E" w14:textId="77777777" w:rsidTr="000C7F8B">
        <w:trPr>
          <w:trHeight w:val="413"/>
        </w:trPr>
        <w:tc>
          <w:tcPr>
            <w:tcW w:w="1266" w:type="pct"/>
          </w:tcPr>
          <w:p w14:paraId="3C159AA5" w14:textId="77777777" w:rsidR="0000007A" w:rsidRPr="000C7F8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7F8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D0DE79" w:rsidR="0000007A" w:rsidRPr="000C7F8B" w:rsidRDefault="00BA2B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C7F8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0C7F8B" w14:paraId="73C90375" w14:textId="77777777" w:rsidTr="000C7F8B">
        <w:trPr>
          <w:trHeight w:val="290"/>
        </w:trPr>
        <w:tc>
          <w:tcPr>
            <w:tcW w:w="1266" w:type="pct"/>
          </w:tcPr>
          <w:p w14:paraId="20D28135" w14:textId="77777777" w:rsidR="0000007A" w:rsidRPr="000C7F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D2FF19" w:rsidR="0000007A" w:rsidRPr="000C7F8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3D46"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5260</w:t>
            </w:r>
          </w:p>
        </w:tc>
      </w:tr>
      <w:tr w:rsidR="0000007A" w:rsidRPr="000C7F8B" w14:paraId="05B60576" w14:textId="77777777" w:rsidTr="000C7F8B">
        <w:trPr>
          <w:trHeight w:val="331"/>
        </w:trPr>
        <w:tc>
          <w:tcPr>
            <w:tcW w:w="1266" w:type="pct"/>
          </w:tcPr>
          <w:p w14:paraId="0196A627" w14:textId="77777777" w:rsidR="0000007A" w:rsidRPr="000C7F8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89D93F" w:rsidR="0000007A" w:rsidRPr="000C7F8B" w:rsidRDefault="00BA2B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7F8B">
              <w:rPr>
                <w:rFonts w:ascii="Arial" w:hAnsi="Arial" w:cs="Arial"/>
                <w:b/>
                <w:sz w:val="20"/>
                <w:szCs w:val="20"/>
                <w:lang w:val="en-GB"/>
              </w:rPr>
              <w:t>Cost-Effectiveness Analysis in Indonesian Primary Education</w:t>
            </w:r>
          </w:p>
        </w:tc>
      </w:tr>
      <w:tr w:rsidR="00CF0BBB" w:rsidRPr="000C7F8B" w14:paraId="6D508B1C" w14:textId="77777777" w:rsidTr="000C7F8B">
        <w:trPr>
          <w:trHeight w:val="332"/>
        </w:trPr>
        <w:tc>
          <w:tcPr>
            <w:tcW w:w="1266" w:type="pct"/>
          </w:tcPr>
          <w:p w14:paraId="32FC28F7" w14:textId="77777777" w:rsidR="00CF0BBB" w:rsidRPr="000C7F8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BB8F1A" w:rsidR="00CF0BBB" w:rsidRPr="000C7F8B" w:rsidRDefault="00BA2B3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C7F8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C7F8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7F8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C7F8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7F8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7F8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C7F8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C7F8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7F8B">
              <w:rPr>
                <w:rFonts w:ascii="Arial" w:hAnsi="Arial" w:cs="Arial"/>
                <w:lang w:val="en-GB"/>
              </w:rPr>
              <w:t>Author’s Feedback</w:t>
            </w:r>
            <w:r w:rsidRPr="000C7F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7F8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C7F8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C7F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C7F8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C7F8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F8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C7F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C7F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0A09D5" w:rsidR="00F1171E" w:rsidRPr="000C7F8B" w:rsidRDefault="0065387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title is OK.</w:t>
            </w:r>
          </w:p>
        </w:tc>
        <w:tc>
          <w:tcPr>
            <w:tcW w:w="1523" w:type="pct"/>
          </w:tcPr>
          <w:p w14:paraId="405B6701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F8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C7F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C7F8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0D9BCA4" w:rsidR="00F1171E" w:rsidRPr="000C7F8B" w:rsidRDefault="0065387E" w:rsidP="006538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Objective, </w:t>
            </w:r>
            <w:proofErr w:type="spellStart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sugession</w:t>
            </w:r>
            <w:proofErr w:type="spellEnd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policy decision need to be focused here for cost effectiveness in Education. </w:t>
            </w:r>
          </w:p>
        </w:tc>
        <w:tc>
          <w:tcPr>
            <w:tcW w:w="1523" w:type="pct"/>
          </w:tcPr>
          <w:p w14:paraId="1D54B730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F8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C7F8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DB49CB2" w:rsidR="00F1171E" w:rsidRPr="000C7F8B" w:rsidRDefault="0065387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to more focus here regarding how CEA can guide invest in technology, innovative teaching methods that ensures improvement in </w:t>
            </w:r>
            <w:proofErr w:type="spellStart"/>
            <w:proofErr w:type="gramStart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students</w:t>
            </w:r>
            <w:proofErr w:type="spellEnd"/>
            <w:proofErr w:type="gramEnd"/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performance.</w:t>
            </w:r>
          </w:p>
        </w:tc>
        <w:tc>
          <w:tcPr>
            <w:tcW w:w="1523" w:type="pct"/>
          </w:tcPr>
          <w:p w14:paraId="4898F764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F8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C7F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C7F8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D4E5F42" w:rsidR="00F1171E" w:rsidRPr="000C7F8B" w:rsidRDefault="0065387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</w:t>
            </w:r>
          </w:p>
        </w:tc>
        <w:tc>
          <w:tcPr>
            <w:tcW w:w="1523" w:type="pct"/>
          </w:tcPr>
          <w:p w14:paraId="40220055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F8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C7F8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C7F8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2A929E4" w:rsidR="00F1171E" w:rsidRPr="000C7F8B" w:rsidRDefault="0065387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7F8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7F8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C7F8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C7F8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899BCF" w:rsidR="00F1171E" w:rsidRPr="000C7F8B" w:rsidRDefault="0065387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sz w:val="20"/>
                <w:szCs w:val="20"/>
                <w:lang w:val="en-GB"/>
              </w:rPr>
              <w:t xml:space="preserve">Need to address how CEA serves as a crucial framework </w:t>
            </w:r>
            <w:r w:rsidR="00086215" w:rsidRPr="000C7F8B">
              <w:rPr>
                <w:rFonts w:ascii="Arial" w:hAnsi="Arial" w:cs="Arial"/>
                <w:sz w:val="20"/>
                <w:szCs w:val="20"/>
                <w:lang w:val="en-GB"/>
              </w:rPr>
              <w:t xml:space="preserve">for enhancing quality and efficiency of primary education in </w:t>
            </w:r>
            <w:proofErr w:type="spellStart"/>
            <w:r w:rsidR="00086215" w:rsidRPr="000C7F8B">
              <w:rPr>
                <w:rFonts w:ascii="Arial" w:hAnsi="Arial" w:cs="Arial"/>
                <w:sz w:val="20"/>
                <w:szCs w:val="20"/>
                <w:lang w:val="en-GB"/>
              </w:rPr>
              <w:t>Idonesia</w:t>
            </w:r>
            <w:proofErr w:type="spellEnd"/>
            <w:r w:rsidR="00086215" w:rsidRPr="000C7F8B">
              <w:rPr>
                <w:rFonts w:ascii="Arial" w:hAnsi="Arial" w:cs="Arial"/>
                <w:sz w:val="20"/>
                <w:szCs w:val="20"/>
                <w:lang w:val="en-GB"/>
              </w:rPr>
              <w:t>. Ultimately, better educational outcomes for all students.</w:t>
            </w:r>
          </w:p>
          <w:p w14:paraId="7EB58C99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C7F8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C7F8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C7F8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7F8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C7F8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C7F8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7F8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C7F8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7F8B">
              <w:rPr>
                <w:rFonts w:ascii="Arial" w:hAnsi="Arial" w:cs="Arial"/>
                <w:lang w:val="en-GB"/>
              </w:rPr>
              <w:t>Author’s comment</w:t>
            </w:r>
            <w:r w:rsidRPr="000C7F8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7F8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C7F8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7F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7F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C7F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C7F8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C7F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C7F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C7F8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C7F8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5F91D5E" w14:textId="77777777" w:rsidR="000C7F8B" w:rsidRPr="0049014E" w:rsidRDefault="000C7F8B" w:rsidP="000C7F8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9014E">
        <w:rPr>
          <w:rFonts w:ascii="Arial" w:hAnsi="Arial" w:cs="Arial"/>
          <w:b/>
          <w:u w:val="single"/>
        </w:rPr>
        <w:t>Reviewer details:</w:t>
      </w:r>
    </w:p>
    <w:p w14:paraId="50E875EA" w14:textId="77777777" w:rsidR="000C7F8B" w:rsidRPr="0049014E" w:rsidRDefault="000C7F8B" w:rsidP="000C7F8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9014E">
        <w:rPr>
          <w:rFonts w:ascii="Arial" w:hAnsi="Arial" w:cs="Arial"/>
          <w:b/>
          <w:color w:val="000000"/>
        </w:rPr>
        <w:t>Swarna Prava Hota, Fakir Mohan Autonomous College, India</w:t>
      </w:r>
    </w:p>
    <w:p w14:paraId="50D7A108" w14:textId="77777777" w:rsidR="000C7F8B" w:rsidRPr="000C7F8B" w:rsidRDefault="000C7F8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C7F8B" w:rsidRPr="000C7F8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0810A" w14:textId="77777777" w:rsidR="004B286B" w:rsidRPr="0000007A" w:rsidRDefault="004B286B" w:rsidP="0099583E">
      <w:r>
        <w:separator/>
      </w:r>
    </w:p>
  </w:endnote>
  <w:endnote w:type="continuationSeparator" w:id="0">
    <w:p w14:paraId="483999CB" w14:textId="77777777" w:rsidR="004B286B" w:rsidRPr="0000007A" w:rsidRDefault="004B286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7B18A" w14:textId="77777777" w:rsidR="004B286B" w:rsidRPr="0000007A" w:rsidRDefault="004B286B" w:rsidP="0099583E">
      <w:r>
        <w:separator/>
      </w:r>
    </w:p>
  </w:footnote>
  <w:footnote w:type="continuationSeparator" w:id="0">
    <w:p w14:paraId="4FB96EB8" w14:textId="77777777" w:rsidR="004B286B" w:rsidRPr="0000007A" w:rsidRDefault="004B286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099624">
    <w:abstractNumId w:val="3"/>
  </w:num>
  <w:num w:numId="2" w16cid:durableId="469713047">
    <w:abstractNumId w:val="6"/>
  </w:num>
  <w:num w:numId="3" w16cid:durableId="1621649719">
    <w:abstractNumId w:val="5"/>
  </w:num>
  <w:num w:numId="4" w16cid:durableId="1422144249">
    <w:abstractNumId w:val="7"/>
  </w:num>
  <w:num w:numId="5" w16cid:durableId="1910845073">
    <w:abstractNumId w:val="4"/>
  </w:num>
  <w:num w:numId="6" w16cid:durableId="44836794">
    <w:abstractNumId w:val="0"/>
  </w:num>
  <w:num w:numId="7" w16cid:durableId="990601461">
    <w:abstractNumId w:val="1"/>
  </w:num>
  <w:num w:numId="8" w16cid:durableId="317223397">
    <w:abstractNumId w:val="9"/>
  </w:num>
  <w:num w:numId="9" w16cid:durableId="2129935879">
    <w:abstractNumId w:val="8"/>
  </w:num>
  <w:num w:numId="10" w16cid:durableId="150019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215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F8B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FBB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100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86B"/>
    <w:rsid w:val="004B4CAD"/>
    <w:rsid w:val="004B4FDC"/>
    <w:rsid w:val="004C0178"/>
    <w:rsid w:val="004C3DF1"/>
    <w:rsid w:val="004D2E36"/>
    <w:rsid w:val="004E08E3"/>
    <w:rsid w:val="004E1D1A"/>
    <w:rsid w:val="004E4915"/>
    <w:rsid w:val="004F3D46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DF7"/>
    <w:rsid w:val="00555430"/>
    <w:rsid w:val="0055747E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9F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87E"/>
    <w:rsid w:val="006539EE"/>
    <w:rsid w:val="0065409E"/>
    <w:rsid w:val="0065579D"/>
    <w:rsid w:val="00663792"/>
    <w:rsid w:val="0067046C"/>
    <w:rsid w:val="006714A0"/>
    <w:rsid w:val="00673EEF"/>
    <w:rsid w:val="006749CF"/>
    <w:rsid w:val="00676845"/>
    <w:rsid w:val="00676AF8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362"/>
    <w:rsid w:val="007B1099"/>
    <w:rsid w:val="007B54A4"/>
    <w:rsid w:val="007C57AE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5B8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6F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B3A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27CDF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7AA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F3F"/>
    <w:rsid w:val="00ED7400"/>
    <w:rsid w:val="00EF326D"/>
    <w:rsid w:val="00EF53FE"/>
    <w:rsid w:val="00F1171E"/>
    <w:rsid w:val="00F13071"/>
    <w:rsid w:val="00F2643C"/>
    <w:rsid w:val="00F31C9B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BB594AAA-81F9-4EAC-B2FF-14B27FED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C7F8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2025-04-10T15:23:00Z</dcterms:created>
  <dcterms:modified xsi:type="dcterms:W3CDTF">2025-04-14T09:45:00Z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