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33B7624C" w:rsidR="0000007A" w:rsidRPr="00DE7D30" w:rsidRDefault="00566998" w:rsidP="00054BC4">
            <w:pPr>
              <w:pStyle w:val="NormalWeb"/>
              <w:rPr>
                <w:rFonts w:ascii="Arial" w:hAnsi="Arial" w:cs="Arial"/>
                <w:b/>
                <w:bCs/>
                <w:szCs w:val="28"/>
                <w:u w:val="single"/>
              </w:rPr>
            </w:pPr>
            <w:hyperlink r:id="rId7" w:history="1">
              <w:r w:rsidR="00FD2F22" w:rsidRPr="00A97FE1">
                <w:rPr>
                  <w:rStyle w:val="Hyperlink"/>
                  <w:rFonts w:ascii="Arial" w:hAnsi="Arial" w:cs="Arial"/>
                </w:rPr>
                <w:t>Pharmaceutical Research</w:t>
              </w:r>
              <w:r w:rsidR="00FD2F22">
                <w:rPr>
                  <w:rStyle w:val="Hyperlink"/>
                  <w:rFonts w:ascii="Arial" w:hAnsi="Arial" w:cs="Arial"/>
                </w:rPr>
                <w:t xml:space="preserve"> </w:t>
              </w:r>
              <w:r w:rsidR="00FD2F22" w:rsidRPr="00F72D53">
                <w:rPr>
                  <w:rStyle w:val="Hyperlink"/>
                  <w:rFonts w:ascii="Arial" w:hAnsi="Arial" w:cs="Arial"/>
                </w:rPr>
                <w:t xml:space="preserve">- </w:t>
              </w:r>
              <w:r w:rsidR="00FD2F22" w:rsidRPr="00A97FE1">
                <w:rPr>
                  <w:rStyle w:val="Hyperlink"/>
                  <w:rFonts w:ascii="Arial" w:hAnsi="Arial" w:cs="Arial"/>
                </w:rPr>
                <w:t>Recent Advances and Trends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100A1DE1"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FD2F22">
              <w:rPr>
                <w:rFonts w:ascii="Arial" w:hAnsi="Arial" w:cs="Arial"/>
                <w:b/>
                <w:bCs/>
                <w:szCs w:val="28"/>
                <w:lang w:val="en-GB"/>
              </w:rPr>
              <w:t>1665</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4BF157A" w:rsidR="0000007A" w:rsidRPr="00DE7D30" w:rsidRDefault="00FD2F22" w:rsidP="000450FC">
            <w:pPr>
              <w:pStyle w:val="NormalWeb"/>
              <w:spacing w:before="0" w:beforeAutospacing="0" w:after="0" w:afterAutospacing="0"/>
              <w:rPr>
                <w:rFonts w:ascii="Arial" w:hAnsi="Arial" w:cs="Arial"/>
                <w:b/>
                <w:szCs w:val="28"/>
                <w:highlight w:val="yellow"/>
                <w:lang w:val="en-GB"/>
              </w:rPr>
            </w:pPr>
            <w:r w:rsidRPr="00FD2F22">
              <w:rPr>
                <w:rFonts w:ascii="Arial" w:hAnsi="Arial" w:cs="Arial"/>
                <w:b/>
                <w:szCs w:val="28"/>
                <w:lang w:val="en-GB"/>
              </w:rPr>
              <w:t>Metformin's Antioxidant Effects in Alloxan-Induced Diabetic Rats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50526564" w:rsidR="00CF0BBB" w:rsidRPr="00DE7D30" w:rsidRDefault="00FD2F22"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6"/>
        <w:gridCol w:w="8236"/>
        <w:gridCol w:w="7068"/>
      </w:tblGrid>
      <w:tr w:rsidR="00602F7D" w:rsidRPr="00DE7D30" w14:paraId="5E6C8173" w14:textId="77777777" w:rsidTr="002E7787">
        <w:tc>
          <w:tcPr>
            <w:tcW w:w="5000" w:type="pct"/>
            <w:gridSpan w:val="3"/>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A93858">
        <w:tc>
          <w:tcPr>
            <w:tcW w:w="1382" w:type="pct"/>
            <w:noWrap/>
          </w:tcPr>
          <w:p w14:paraId="03AF08CD" w14:textId="77777777" w:rsidR="0000007A" w:rsidRPr="00DE7D30" w:rsidRDefault="0000007A" w:rsidP="00B62F41">
            <w:pPr>
              <w:pStyle w:val="Heading2"/>
              <w:jc w:val="left"/>
              <w:rPr>
                <w:rFonts w:ascii="Arial" w:hAnsi="Arial" w:cs="Arial"/>
                <w:lang w:val="en-GB"/>
              </w:rPr>
            </w:pPr>
          </w:p>
        </w:tc>
        <w:tc>
          <w:tcPr>
            <w:tcW w:w="1947"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71"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51257839" w14:textId="77777777" w:rsidTr="00A93858">
        <w:tc>
          <w:tcPr>
            <w:tcW w:w="1382" w:type="pct"/>
            <w:noWrap/>
          </w:tcPr>
          <w:p w14:paraId="2281D8DC"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6A693F58"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47" w:type="pct"/>
          </w:tcPr>
          <w:p w14:paraId="62B0017C" w14:textId="3D085296" w:rsidR="00204D68" w:rsidRPr="00DE7D30" w:rsidRDefault="003A0F4D" w:rsidP="003A0F4D">
            <w:pPr>
              <w:pStyle w:val="ListParagraph"/>
              <w:ind w:left="0"/>
              <w:jc w:val="both"/>
              <w:rPr>
                <w:rFonts w:ascii="Arial" w:hAnsi="Arial" w:cs="Arial"/>
                <w:bCs/>
                <w:sz w:val="20"/>
                <w:szCs w:val="20"/>
                <w:lang w:val="en-GB"/>
              </w:rPr>
            </w:pPr>
            <w:r>
              <w:rPr>
                <w:rFonts w:ascii="Arial" w:hAnsi="Arial" w:cs="Arial"/>
                <w:bCs/>
                <w:sz w:val="20"/>
                <w:szCs w:val="20"/>
                <w:lang w:val="en-GB"/>
              </w:rPr>
              <w:t xml:space="preserve">NO. </w:t>
            </w:r>
            <w:r w:rsidRPr="003A0F4D">
              <w:rPr>
                <w:rFonts w:ascii="Arial" w:hAnsi="Arial" w:cs="Arial"/>
                <w:bCs/>
                <w:sz w:val="20"/>
                <w:szCs w:val="20"/>
                <w:lang w:val="en-GB"/>
              </w:rPr>
              <w:t>The manuscript highlights the antioxidant potential of metformin in managing diabetes, although metformin is already a well-established medication for treating diabetes, with comprehensive studies covering all aspects. Therefore, solely assessing its anti</w:t>
            </w:r>
            <w:r w:rsidR="00336715">
              <w:rPr>
                <w:rFonts w:ascii="Arial" w:hAnsi="Arial" w:cs="Arial"/>
                <w:bCs/>
                <w:sz w:val="20"/>
                <w:szCs w:val="20"/>
                <w:lang w:val="en-GB"/>
              </w:rPr>
              <w:t xml:space="preserve">oxidant capabilities using </w:t>
            </w:r>
            <w:r w:rsidRPr="003A0F4D">
              <w:rPr>
                <w:rFonts w:ascii="Arial" w:hAnsi="Arial" w:cs="Arial"/>
                <w:bCs/>
                <w:sz w:val="20"/>
                <w:szCs w:val="20"/>
                <w:lang w:val="en-GB"/>
              </w:rPr>
              <w:t>may not yield significant scientific impact.</w:t>
            </w:r>
          </w:p>
        </w:tc>
        <w:tc>
          <w:tcPr>
            <w:tcW w:w="1671" w:type="pct"/>
          </w:tcPr>
          <w:p w14:paraId="1535EF2E" w14:textId="77777777" w:rsidR="0000007A" w:rsidRPr="00DE7D30" w:rsidRDefault="0000007A" w:rsidP="00B62F41">
            <w:pPr>
              <w:pStyle w:val="Heading2"/>
              <w:jc w:val="left"/>
              <w:rPr>
                <w:rFonts w:ascii="Arial" w:hAnsi="Arial" w:cs="Arial"/>
                <w:b w:val="0"/>
                <w:lang w:val="en-GB"/>
              </w:rPr>
            </w:pPr>
          </w:p>
        </w:tc>
      </w:tr>
      <w:tr w:rsidR="00FB3DE3" w:rsidRPr="00DE7D30" w14:paraId="37D8EA3D" w14:textId="77777777" w:rsidTr="00A93858">
        <w:trPr>
          <w:trHeight w:val="554"/>
        </w:trPr>
        <w:tc>
          <w:tcPr>
            <w:tcW w:w="1382" w:type="pct"/>
            <w:noWrap/>
          </w:tcPr>
          <w:p w14:paraId="25820B9C"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47" w:type="pct"/>
          </w:tcPr>
          <w:p w14:paraId="7E1456D1" w14:textId="6A456F2F" w:rsidR="00D9392F" w:rsidRPr="00DE7D30" w:rsidRDefault="003A0F4D" w:rsidP="00DA2679">
            <w:pPr>
              <w:rPr>
                <w:rFonts w:ascii="Arial" w:hAnsi="Arial" w:cs="Arial"/>
                <w:sz w:val="20"/>
                <w:szCs w:val="20"/>
                <w:lang w:val="en-GB"/>
              </w:rPr>
            </w:pPr>
            <w:r>
              <w:rPr>
                <w:rFonts w:ascii="Arial" w:hAnsi="Arial" w:cs="Arial"/>
                <w:sz w:val="20"/>
                <w:szCs w:val="20"/>
                <w:lang w:val="en-GB"/>
              </w:rPr>
              <w:t>YES</w:t>
            </w:r>
          </w:p>
        </w:tc>
        <w:tc>
          <w:tcPr>
            <w:tcW w:w="1671" w:type="pct"/>
          </w:tcPr>
          <w:p w14:paraId="6D538317" w14:textId="77777777" w:rsidR="001A1605" w:rsidRPr="00DE7D30" w:rsidRDefault="001A1605" w:rsidP="00B62F41">
            <w:pPr>
              <w:rPr>
                <w:rFonts w:ascii="Arial" w:hAnsi="Arial" w:cs="Arial"/>
                <w:sz w:val="20"/>
                <w:szCs w:val="20"/>
                <w:lang w:val="en-GB"/>
              </w:rPr>
            </w:pPr>
          </w:p>
        </w:tc>
      </w:tr>
      <w:tr w:rsidR="00FB3DE3" w:rsidRPr="00DE7D30" w14:paraId="3398A98E" w14:textId="77777777" w:rsidTr="00A93858">
        <w:trPr>
          <w:trHeight w:val="574"/>
        </w:trPr>
        <w:tc>
          <w:tcPr>
            <w:tcW w:w="1382" w:type="pct"/>
            <w:noWrap/>
          </w:tcPr>
          <w:p w14:paraId="179EFAC2"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1D6A9888" w14:textId="77777777" w:rsidR="001A1605" w:rsidRPr="00DE7D30" w:rsidRDefault="001A1605" w:rsidP="001A1605">
            <w:pPr>
              <w:pStyle w:val="Heading2"/>
              <w:jc w:val="left"/>
              <w:rPr>
                <w:rFonts w:ascii="Arial" w:hAnsi="Arial" w:cs="Arial"/>
                <w:b w:val="0"/>
                <w:lang w:val="en-GB"/>
              </w:rPr>
            </w:pPr>
          </w:p>
        </w:tc>
        <w:tc>
          <w:tcPr>
            <w:tcW w:w="1947" w:type="pct"/>
          </w:tcPr>
          <w:p w14:paraId="1D6A4D69" w14:textId="05613D3C" w:rsidR="00D9392F" w:rsidRPr="00DE7D30" w:rsidRDefault="00336715" w:rsidP="00B62F41">
            <w:pPr>
              <w:rPr>
                <w:rFonts w:ascii="Arial" w:hAnsi="Arial" w:cs="Arial"/>
                <w:sz w:val="20"/>
                <w:szCs w:val="20"/>
                <w:lang w:val="en-GB"/>
              </w:rPr>
            </w:pPr>
            <w:r>
              <w:rPr>
                <w:rFonts w:ascii="Arial" w:hAnsi="Arial" w:cs="Arial"/>
                <w:sz w:val="20"/>
                <w:szCs w:val="20"/>
                <w:lang w:val="en-GB"/>
              </w:rPr>
              <w:t>YES but there are lots of typographical errors.</w:t>
            </w:r>
          </w:p>
        </w:tc>
        <w:tc>
          <w:tcPr>
            <w:tcW w:w="1671" w:type="pct"/>
          </w:tcPr>
          <w:p w14:paraId="12286ADF" w14:textId="77777777" w:rsidR="001A1605" w:rsidRPr="00DE7D30" w:rsidRDefault="001A1605" w:rsidP="00B62F41">
            <w:pPr>
              <w:rPr>
                <w:rFonts w:ascii="Arial" w:hAnsi="Arial" w:cs="Arial"/>
                <w:sz w:val="20"/>
                <w:szCs w:val="20"/>
                <w:lang w:val="en-GB"/>
              </w:rPr>
            </w:pPr>
          </w:p>
        </w:tc>
      </w:tr>
      <w:tr w:rsidR="00FB3DE3" w:rsidRPr="00DE7D30" w14:paraId="20511394" w14:textId="77777777" w:rsidTr="00A93858">
        <w:trPr>
          <w:trHeight w:val="1178"/>
        </w:trPr>
        <w:tc>
          <w:tcPr>
            <w:tcW w:w="1382" w:type="pct"/>
            <w:noWrap/>
          </w:tcPr>
          <w:p w14:paraId="02AD7D70"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7A2EE9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47" w:type="pct"/>
          </w:tcPr>
          <w:p w14:paraId="50A78266" w14:textId="4221C31B" w:rsidR="00FB3DE3" w:rsidRPr="00DE7D30" w:rsidRDefault="002D41E3" w:rsidP="00477844">
            <w:pPr>
              <w:rPr>
                <w:rFonts w:ascii="Arial" w:hAnsi="Arial" w:cs="Arial"/>
                <w:sz w:val="20"/>
                <w:szCs w:val="20"/>
                <w:lang w:val="en-GB"/>
              </w:rPr>
            </w:pPr>
            <w:r>
              <w:rPr>
                <w:rFonts w:ascii="Arial" w:hAnsi="Arial" w:cs="Arial"/>
                <w:sz w:val="20"/>
                <w:szCs w:val="20"/>
                <w:lang w:val="en-GB"/>
              </w:rPr>
              <w:t>N</w:t>
            </w:r>
            <w:r w:rsidR="00336715">
              <w:rPr>
                <w:rFonts w:ascii="Arial" w:hAnsi="Arial" w:cs="Arial"/>
                <w:sz w:val="20"/>
                <w:szCs w:val="20"/>
                <w:lang w:val="en-GB"/>
              </w:rPr>
              <w:t>eed</w:t>
            </w:r>
            <w:r>
              <w:rPr>
                <w:rFonts w:ascii="Arial" w:hAnsi="Arial" w:cs="Arial"/>
                <w:sz w:val="20"/>
                <w:szCs w:val="20"/>
                <w:lang w:val="en-GB"/>
              </w:rPr>
              <w:t>s</w:t>
            </w:r>
            <w:r w:rsidR="00336715">
              <w:rPr>
                <w:rFonts w:ascii="Arial" w:hAnsi="Arial" w:cs="Arial"/>
                <w:sz w:val="20"/>
                <w:szCs w:val="20"/>
                <w:lang w:val="en-GB"/>
              </w:rPr>
              <w:t xml:space="preserve"> some improvement in sentences.</w:t>
            </w:r>
          </w:p>
        </w:tc>
        <w:tc>
          <w:tcPr>
            <w:tcW w:w="1671" w:type="pct"/>
          </w:tcPr>
          <w:p w14:paraId="45426CB4" w14:textId="77777777" w:rsidR="00FB3DE3" w:rsidRPr="00DE7D30" w:rsidRDefault="00FB3DE3" w:rsidP="00B62F41">
            <w:pPr>
              <w:rPr>
                <w:rFonts w:ascii="Arial" w:hAnsi="Arial" w:cs="Arial"/>
                <w:sz w:val="20"/>
                <w:szCs w:val="20"/>
                <w:lang w:val="en-GB"/>
              </w:rPr>
            </w:pPr>
          </w:p>
        </w:tc>
      </w:tr>
      <w:tr w:rsidR="00FB3DE3" w:rsidRPr="00DE7D30" w14:paraId="0BDB8B34" w14:textId="77777777" w:rsidTr="00A93858">
        <w:trPr>
          <w:trHeight w:val="1178"/>
        </w:trPr>
        <w:tc>
          <w:tcPr>
            <w:tcW w:w="1382" w:type="pct"/>
            <w:noWrap/>
          </w:tcPr>
          <w:p w14:paraId="6168D49A"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0DB10EDC"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47" w:type="pct"/>
          </w:tcPr>
          <w:p w14:paraId="27AF2927" w14:textId="77777777" w:rsidR="004430CD" w:rsidRDefault="00336715" w:rsidP="00336715">
            <w:pPr>
              <w:jc w:val="both"/>
              <w:rPr>
                <w:rFonts w:ascii="Arial" w:hAnsi="Arial" w:cs="Arial"/>
                <w:sz w:val="20"/>
                <w:szCs w:val="20"/>
                <w:lang w:val="en-GB"/>
              </w:rPr>
            </w:pPr>
            <w:r w:rsidRPr="00336715">
              <w:rPr>
                <w:rFonts w:ascii="Arial" w:hAnsi="Arial" w:cs="Arial"/>
                <w:sz w:val="20"/>
                <w:szCs w:val="20"/>
                <w:lang w:val="en-GB"/>
              </w:rPr>
              <w:t>The introduction extensively discusses antioxidant enzyme levels, DNA damage, and apoptosis. However, the results only demonstrate metformin's basic free radical scavenging potential. Therefore, the study may not provide substantial scientific insights beyond this basic evaluation.</w:t>
            </w:r>
          </w:p>
          <w:p w14:paraId="5C93CB83" w14:textId="2C226B74" w:rsidR="00336715" w:rsidRPr="00336715" w:rsidRDefault="00336715" w:rsidP="00336715">
            <w:pPr>
              <w:jc w:val="both"/>
              <w:rPr>
                <w:rFonts w:ascii="Arial" w:hAnsi="Arial" w:cs="Arial"/>
                <w:sz w:val="20"/>
                <w:szCs w:val="20"/>
                <w:lang w:val="en-GB"/>
              </w:rPr>
            </w:pPr>
            <w:r w:rsidRPr="00336715">
              <w:rPr>
                <w:rFonts w:ascii="Arial" w:hAnsi="Arial" w:cs="Arial"/>
                <w:sz w:val="20"/>
                <w:szCs w:val="20"/>
                <w:lang w:val="en-GB"/>
              </w:rPr>
              <w:t>The materials and methods section was overly verbose and lacked clarity. For instance, initially stating the rats were divided into four diabetic groups, followed by mentioning five groups (n=15) assigned randomly, creates confusion regarding the actual number of groups studied.</w:t>
            </w:r>
            <w:r w:rsidR="002D41E3">
              <w:t xml:space="preserve"> </w:t>
            </w:r>
            <w:r w:rsidR="002D41E3" w:rsidRPr="002D41E3">
              <w:rPr>
                <w:rFonts w:ascii="Arial" w:hAnsi="Arial" w:cs="Arial"/>
                <w:sz w:val="20"/>
                <w:szCs w:val="20"/>
                <w:lang w:val="en-GB"/>
              </w:rPr>
              <w:t>The study focused on evaluating the antioxidant properties of metformin, but the use of plant extract in the DPPH assay was mentioned, which raises concerns about clarity and the integrity of the research.</w:t>
            </w:r>
            <w:r w:rsidR="002D41E3">
              <w:t xml:space="preserve"> </w:t>
            </w:r>
            <w:r w:rsidR="002D41E3" w:rsidRPr="002D41E3">
              <w:rPr>
                <w:rFonts w:ascii="Arial" w:hAnsi="Arial" w:cs="Arial"/>
                <w:sz w:val="20"/>
                <w:szCs w:val="20"/>
                <w:lang w:val="en-GB"/>
              </w:rPr>
              <w:t>The results section fails to compare the effects of each metformin concentration to determine the most effective one. The discussion is overly verbose and lacks clear analysis of the results. Additionally, the conclusion does not succinctly summarize the findings. Overall, the manuscript's structure needs significant improvement for clarity and coherence.</w:t>
            </w:r>
          </w:p>
        </w:tc>
        <w:tc>
          <w:tcPr>
            <w:tcW w:w="1671" w:type="pct"/>
          </w:tcPr>
          <w:p w14:paraId="2CF34645" w14:textId="77777777" w:rsidR="00FB3DE3" w:rsidRPr="00DE7D30" w:rsidRDefault="00FB3DE3" w:rsidP="00B62F41">
            <w:pPr>
              <w:rPr>
                <w:rFonts w:ascii="Arial" w:hAnsi="Arial" w:cs="Arial"/>
                <w:sz w:val="20"/>
                <w:szCs w:val="20"/>
                <w:lang w:val="en-GB"/>
              </w:rPr>
            </w:pPr>
          </w:p>
        </w:tc>
      </w:tr>
      <w:tr w:rsidR="005F184C" w:rsidRPr="00DE7D30" w14:paraId="60D1229B" w14:textId="77777777" w:rsidTr="00A93858">
        <w:trPr>
          <w:trHeight w:val="1178"/>
        </w:trPr>
        <w:tc>
          <w:tcPr>
            <w:tcW w:w="1382" w:type="pct"/>
            <w:noWrap/>
          </w:tcPr>
          <w:p w14:paraId="0077FDF8"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1656CFCA"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47" w:type="pct"/>
          </w:tcPr>
          <w:p w14:paraId="6D532B8F" w14:textId="232EA492" w:rsidR="005F184C" w:rsidRPr="00DE7D30" w:rsidRDefault="002D41E3" w:rsidP="00B62F41">
            <w:pPr>
              <w:rPr>
                <w:rFonts w:ascii="Arial" w:hAnsi="Arial" w:cs="Arial"/>
                <w:sz w:val="20"/>
                <w:szCs w:val="20"/>
                <w:lang w:val="en-GB"/>
              </w:rPr>
            </w:pPr>
            <w:r>
              <w:rPr>
                <w:rFonts w:ascii="Arial" w:hAnsi="Arial" w:cs="Arial"/>
                <w:sz w:val="20"/>
                <w:szCs w:val="20"/>
                <w:lang w:val="en-GB"/>
              </w:rPr>
              <w:t>YES</w:t>
            </w:r>
          </w:p>
        </w:tc>
        <w:tc>
          <w:tcPr>
            <w:tcW w:w="1671" w:type="pct"/>
          </w:tcPr>
          <w:p w14:paraId="2ABAF18B" w14:textId="77777777" w:rsidR="005F184C" w:rsidRPr="00DE7D30" w:rsidRDefault="005F184C" w:rsidP="00B62F41">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p w14:paraId="1F50217B" w14:textId="77777777" w:rsidR="00D9392F" w:rsidRPr="00DE7D30" w:rsidRDefault="00D9392F" w:rsidP="0000007A">
      <w:pPr>
        <w:pStyle w:val="BodyText"/>
        <w:rPr>
          <w:rFonts w:ascii="Arial" w:hAnsi="Arial" w:cs="Arial"/>
          <w:b/>
          <w:bCs/>
          <w:sz w:val="20"/>
          <w:szCs w:val="20"/>
          <w:u w:val="single"/>
          <w:lang w:val="en-GB"/>
        </w:rPr>
      </w:pPr>
    </w:p>
    <w:p w14:paraId="6021315E"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02"/>
        <w:gridCol w:w="7252"/>
        <w:gridCol w:w="7239"/>
      </w:tblGrid>
      <w:tr w:rsidR="00F31E22" w:rsidRPr="00340561" w14:paraId="515E5A41" w14:textId="77777777" w:rsidTr="002522F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5D125E2" w14:textId="77777777" w:rsidR="00F31E22" w:rsidRPr="00340561" w:rsidRDefault="00F31E22" w:rsidP="002522F3">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53A739B9" w14:textId="77777777" w:rsidR="00F31E22" w:rsidRPr="00340561" w:rsidRDefault="00F31E22" w:rsidP="002522F3">
            <w:pPr>
              <w:rPr>
                <w:rFonts w:ascii="Arial" w:eastAsia="Arial Unicode MS" w:hAnsi="Arial" w:cs="Arial"/>
                <w:b/>
                <w:sz w:val="20"/>
                <w:szCs w:val="20"/>
                <w:u w:val="single"/>
                <w:lang w:val="en-GB"/>
              </w:rPr>
            </w:pPr>
          </w:p>
        </w:tc>
      </w:tr>
      <w:tr w:rsidR="00F31E22" w:rsidRPr="00340561" w14:paraId="6F76633C" w14:textId="77777777" w:rsidTr="002522F3">
        <w:tc>
          <w:tcPr>
            <w:tcW w:w="1629" w:type="pct"/>
            <w:shd w:val="clear" w:color="auto" w:fill="auto"/>
            <w:noWrap/>
            <w:tcMar>
              <w:top w:w="0" w:type="dxa"/>
              <w:left w:w="108" w:type="dxa"/>
              <w:bottom w:w="0" w:type="dxa"/>
              <w:right w:w="108" w:type="dxa"/>
            </w:tcMar>
            <w:vAlign w:val="center"/>
          </w:tcPr>
          <w:p w14:paraId="2BB9469B" w14:textId="77777777" w:rsidR="00F31E22" w:rsidRPr="00340561" w:rsidRDefault="00F31E22" w:rsidP="002522F3">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7DD67DB9" w14:textId="77777777" w:rsidR="00F31E22" w:rsidRPr="00340561" w:rsidRDefault="00F31E22" w:rsidP="002522F3">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28A2251C" w14:textId="77777777" w:rsidR="00F31E22" w:rsidRPr="00340561" w:rsidRDefault="00F31E22" w:rsidP="002522F3">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F31E22" w:rsidRPr="00340561" w14:paraId="39254342" w14:textId="77777777" w:rsidTr="002522F3">
        <w:trPr>
          <w:trHeight w:val="890"/>
        </w:trPr>
        <w:tc>
          <w:tcPr>
            <w:tcW w:w="1629" w:type="pct"/>
            <w:shd w:val="clear" w:color="auto" w:fill="auto"/>
            <w:noWrap/>
            <w:tcMar>
              <w:top w:w="0" w:type="dxa"/>
              <w:left w:w="108" w:type="dxa"/>
              <w:bottom w:w="0" w:type="dxa"/>
              <w:right w:w="108" w:type="dxa"/>
            </w:tcMar>
            <w:vAlign w:val="center"/>
          </w:tcPr>
          <w:p w14:paraId="2BC9DA40" w14:textId="77777777" w:rsidR="00F31E22" w:rsidRPr="00340561" w:rsidRDefault="00F31E22" w:rsidP="002522F3">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79C6A0FD" w14:textId="77777777" w:rsidR="00F31E22" w:rsidRPr="00340561" w:rsidRDefault="00F31E22" w:rsidP="002522F3">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541AFEA6" w14:textId="77777777" w:rsidR="00F31E22" w:rsidRPr="00340561" w:rsidRDefault="00F31E22" w:rsidP="002522F3">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2AA80025" w14:textId="77777777" w:rsidR="00F31E22" w:rsidRPr="00340561" w:rsidRDefault="00F31E22" w:rsidP="002522F3">
            <w:pPr>
              <w:rPr>
                <w:rFonts w:ascii="Arial" w:eastAsia="Arial Unicode MS" w:hAnsi="Arial" w:cs="Arial"/>
                <w:sz w:val="20"/>
                <w:szCs w:val="20"/>
                <w:lang w:val="en-GB"/>
              </w:rPr>
            </w:pPr>
          </w:p>
          <w:p w14:paraId="0A1A5D1E" w14:textId="77777777" w:rsidR="00F31E22" w:rsidRPr="00340561" w:rsidRDefault="00F31E22" w:rsidP="002522F3">
            <w:pPr>
              <w:rPr>
                <w:rFonts w:ascii="Arial" w:eastAsia="Arial Unicode MS" w:hAnsi="Arial" w:cs="Arial"/>
                <w:sz w:val="20"/>
                <w:szCs w:val="20"/>
                <w:lang w:val="en-GB"/>
              </w:rPr>
            </w:pPr>
          </w:p>
        </w:tc>
        <w:tc>
          <w:tcPr>
            <w:tcW w:w="1684" w:type="pct"/>
            <w:shd w:val="clear" w:color="auto" w:fill="auto"/>
            <w:vAlign w:val="center"/>
          </w:tcPr>
          <w:p w14:paraId="3072FAED" w14:textId="77777777" w:rsidR="00F31E22" w:rsidRPr="00340561" w:rsidRDefault="00F31E22" w:rsidP="002522F3">
            <w:pPr>
              <w:rPr>
                <w:rFonts w:ascii="Arial" w:eastAsia="Arial Unicode MS" w:hAnsi="Arial" w:cs="Arial"/>
                <w:sz w:val="20"/>
                <w:szCs w:val="20"/>
                <w:lang w:val="en-GB"/>
              </w:rPr>
            </w:pPr>
          </w:p>
          <w:p w14:paraId="46112453" w14:textId="77777777" w:rsidR="00F31E22" w:rsidRPr="00340561" w:rsidRDefault="00F31E22" w:rsidP="002522F3">
            <w:pPr>
              <w:rPr>
                <w:rFonts w:ascii="Arial" w:eastAsia="Arial Unicode MS" w:hAnsi="Arial" w:cs="Arial"/>
                <w:sz w:val="20"/>
                <w:szCs w:val="20"/>
                <w:lang w:val="en-GB"/>
              </w:rPr>
            </w:pPr>
          </w:p>
          <w:p w14:paraId="1AAB4FE8" w14:textId="77777777" w:rsidR="00F31E22" w:rsidRPr="00340561" w:rsidRDefault="00F31E22" w:rsidP="002522F3">
            <w:pPr>
              <w:rPr>
                <w:rFonts w:ascii="Arial" w:eastAsia="Arial Unicode MS" w:hAnsi="Arial" w:cs="Arial"/>
                <w:sz w:val="20"/>
                <w:szCs w:val="20"/>
                <w:lang w:val="en-GB"/>
              </w:rPr>
            </w:pPr>
          </w:p>
        </w:tc>
      </w:tr>
    </w:tbl>
    <w:p w14:paraId="65921BDB" w14:textId="77777777" w:rsidR="00F31E22" w:rsidRDefault="00F31E22" w:rsidP="00F31E22"/>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F31E22" w:rsidRPr="00375011" w14:paraId="3499E066" w14:textId="77777777" w:rsidTr="002522F3">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31439B71" w14:textId="77777777" w:rsidR="00F31E22" w:rsidRPr="00375011" w:rsidRDefault="00F31E22" w:rsidP="002522F3"/>
          <w:p w14:paraId="09AF13B3" w14:textId="77777777" w:rsidR="00F31E22" w:rsidRPr="00375011" w:rsidRDefault="00F31E22" w:rsidP="002522F3"/>
          <w:p w14:paraId="1C935EBF" w14:textId="77777777" w:rsidR="00F31E22" w:rsidRPr="00375011" w:rsidRDefault="00F31E22" w:rsidP="002522F3">
            <w:pPr>
              <w:rPr>
                <w:bCs/>
                <w:u w:val="single"/>
                <w:lang w:val="en-GB"/>
              </w:rPr>
            </w:pPr>
          </w:p>
          <w:p w14:paraId="5CA67903" w14:textId="77777777" w:rsidR="00F31E22" w:rsidRPr="00375011" w:rsidRDefault="00F31E22" w:rsidP="002522F3">
            <w:pPr>
              <w:rPr>
                <w:bCs/>
                <w:u w:val="single"/>
                <w:lang w:val="en-GB"/>
              </w:rPr>
            </w:pPr>
          </w:p>
          <w:p w14:paraId="797D47B2" w14:textId="77777777" w:rsidR="00F31E22" w:rsidRPr="00375011" w:rsidRDefault="00F31E22" w:rsidP="002522F3">
            <w:pPr>
              <w:rPr>
                <w:bCs/>
                <w:u w:val="single"/>
                <w:lang w:val="en-GB"/>
              </w:rPr>
            </w:pPr>
            <w:r w:rsidRPr="00375011">
              <w:rPr>
                <w:bCs/>
                <w:u w:val="single"/>
                <w:lang w:val="en-GB"/>
              </w:rPr>
              <w:t>Reviewer Details:</w:t>
            </w:r>
          </w:p>
          <w:p w14:paraId="56346F2C" w14:textId="77777777" w:rsidR="00F31E22" w:rsidRPr="00375011" w:rsidRDefault="00F31E22" w:rsidP="002522F3">
            <w:pPr>
              <w:rPr>
                <w:bCs/>
                <w:u w:val="single"/>
                <w:lang w:val="en-GB"/>
              </w:rPr>
            </w:pPr>
          </w:p>
        </w:tc>
      </w:tr>
      <w:tr w:rsidR="00F31E22" w:rsidRPr="00375011" w14:paraId="5A8F3657" w14:textId="77777777" w:rsidTr="002522F3">
        <w:trPr>
          <w:trHeight w:val="77"/>
        </w:trPr>
        <w:tc>
          <w:tcPr>
            <w:tcW w:w="3780" w:type="dxa"/>
            <w:shd w:val="clear" w:color="auto" w:fill="auto"/>
            <w:noWrap/>
            <w:tcMar>
              <w:top w:w="0" w:type="dxa"/>
              <w:left w:w="108" w:type="dxa"/>
              <w:bottom w:w="0" w:type="dxa"/>
              <w:right w:w="108" w:type="dxa"/>
            </w:tcMar>
            <w:vAlign w:val="center"/>
          </w:tcPr>
          <w:p w14:paraId="0E4274BC" w14:textId="77777777" w:rsidR="00F31E22" w:rsidRPr="00375011" w:rsidRDefault="00F31E22" w:rsidP="002522F3">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2685154F" w14:textId="4507F04A" w:rsidR="00F31E22" w:rsidRPr="004509AA" w:rsidRDefault="00E13CAF" w:rsidP="002522F3">
            <w:pPr>
              <w:rPr>
                <w:b/>
                <w:bCs/>
              </w:rPr>
            </w:pPr>
            <w:r w:rsidRPr="00E13CAF">
              <w:rPr>
                <w:b/>
                <w:bCs/>
              </w:rPr>
              <w:t>Anjali Sudha</w:t>
            </w:r>
          </w:p>
        </w:tc>
      </w:tr>
      <w:tr w:rsidR="00F31E22" w:rsidRPr="00375011" w14:paraId="1235E9B2" w14:textId="77777777" w:rsidTr="002522F3">
        <w:trPr>
          <w:trHeight w:val="77"/>
        </w:trPr>
        <w:tc>
          <w:tcPr>
            <w:tcW w:w="3780" w:type="dxa"/>
            <w:shd w:val="clear" w:color="auto" w:fill="auto"/>
            <w:noWrap/>
            <w:tcMar>
              <w:top w:w="0" w:type="dxa"/>
              <w:left w:w="108" w:type="dxa"/>
              <w:bottom w:w="0" w:type="dxa"/>
              <w:right w:w="108" w:type="dxa"/>
            </w:tcMar>
            <w:vAlign w:val="center"/>
          </w:tcPr>
          <w:p w14:paraId="43247BC0" w14:textId="77777777" w:rsidR="00F31E22" w:rsidRPr="00375011" w:rsidRDefault="00F31E22" w:rsidP="002522F3">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69AC4DEA" w14:textId="3E00F481" w:rsidR="00F31E22" w:rsidRPr="00375011" w:rsidRDefault="00E13CAF" w:rsidP="002522F3">
            <w:pPr>
              <w:rPr>
                <w:b/>
                <w:bCs/>
                <w:lang w:val="en-GB"/>
              </w:rPr>
            </w:pPr>
            <w:r w:rsidRPr="00E13CAF">
              <w:rPr>
                <w:b/>
                <w:bCs/>
                <w:lang w:val="en-GB"/>
              </w:rPr>
              <w:t>Alabama state university, USA</w:t>
            </w:r>
            <w:bookmarkStart w:id="0" w:name="_GoBack"/>
            <w:bookmarkEnd w:id="0"/>
          </w:p>
        </w:tc>
      </w:tr>
    </w:tbl>
    <w:p w14:paraId="3953036B" w14:textId="77777777" w:rsidR="00F31E22" w:rsidRDefault="00F31E22" w:rsidP="00F31E22"/>
    <w:p w14:paraId="40B6EABA" w14:textId="77777777" w:rsidR="00F31E22" w:rsidRPr="00401400" w:rsidRDefault="00F31E22" w:rsidP="00F31E22"/>
    <w:p w14:paraId="746FBA23" w14:textId="5239A39A" w:rsidR="00D9392F" w:rsidRPr="00DE7D30" w:rsidRDefault="00D9392F" w:rsidP="0000007A">
      <w:pPr>
        <w:pStyle w:val="BodyText"/>
        <w:rPr>
          <w:rFonts w:ascii="Arial" w:hAnsi="Arial" w:cs="Arial"/>
          <w:b/>
          <w:bCs/>
          <w:sz w:val="20"/>
          <w:szCs w:val="20"/>
          <w:u w:val="single"/>
          <w:lang w:val="en-GB"/>
        </w:rPr>
      </w:pPr>
    </w:p>
    <w:sectPr w:rsidR="00D9392F" w:rsidRPr="00DE7D3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332DE" w14:textId="77777777" w:rsidR="00566998" w:rsidRPr="0000007A" w:rsidRDefault="00566998" w:rsidP="0099583E">
      <w:r>
        <w:separator/>
      </w:r>
    </w:p>
  </w:endnote>
  <w:endnote w:type="continuationSeparator" w:id="0">
    <w:p w14:paraId="4A56F574" w14:textId="77777777" w:rsidR="00566998" w:rsidRPr="0000007A" w:rsidRDefault="0056699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32A16" w14:textId="77777777" w:rsidR="00566998" w:rsidRPr="0000007A" w:rsidRDefault="00566998" w:rsidP="0099583E">
      <w:r>
        <w:separator/>
      </w:r>
    </w:p>
  </w:footnote>
  <w:footnote w:type="continuationSeparator" w:id="0">
    <w:p w14:paraId="2A8922E1" w14:textId="77777777" w:rsidR="00566998" w:rsidRPr="0000007A" w:rsidRDefault="0056699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4568E"/>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C0FE9"/>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B2F19"/>
    <w:rsid w:val="002C40B8"/>
    <w:rsid w:val="002D41E3"/>
    <w:rsid w:val="002D60EF"/>
    <w:rsid w:val="002E10DF"/>
    <w:rsid w:val="002E1211"/>
    <w:rsid w:val="002E2339"/>
    <w:rsid w:val="002E5C81"/>
    <w:rsid w:val="002E6D86"/>
    <w:rsid w:val="002E7787"/>
    <w:rsid w:val="002F6935"/>
    <w:rsid w:val="00312559"/>
    <w:rsid w:val="003204B8"/>
    <w:rsid w:val="00326D7D"/>
    <w:rsid w:val="0033018A"/>
    <w:rsid w:val="00336715"/>
    <w:rsid w:val="0033692F"/>
    <w:rsid w:val="00353718"/>
    <w:rsid w:val="00374F93"/>
    <w:rsid w:val="00377F1D"/>
    <w:rsid w:val="00394901"/>
    <w:rsid w:val="003A04E7"/>
    <w:rsid w:val="003A0F4D"/>
    <w:rsid w:val="003A1C45"/>
    <w:rsid w:val="003A4991"/>
    <w:rsid w:val="003A6E1A"/>
    <w:rsid w:val="003B1D0B"/>
    <w:rsid w:val="003B2172"/>
    <w:rsid w:val="003D1BDE"/>
    <w:rsid w:val="003E746A"/>
    <w:rsid w:val="00401C12"/>
    <w:rsid w:val="0042465A"/>
    <w:rsid w:val="00435B36"/>
    <w:rsid w:val="00436E27"/>
    <w:rsid w:val="00442B24"/>
    <w:rsid w:val="004430CD"/>
    <w:rsid w:val="0044519B"/>
    <w:rsid w:val="00452F40"/>
    <w:rsid w:val="00457AB1"/>
    <w:rsid w:val="00457BC0"/>
    <w:rsid w:val="00461309"/>
    <w:rsid w:val="00462996"/>
    <w:rsid w:val="00474129"/>
    <w:rsid w:val="00477844"/>
    <w:rsid w:val="004847FF"/>
    <w:rsid w:val="00495DBB"/>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6998"/>
    <w:rsid w:val="00567DE0"/>
    <w:rsid w:val="005735A5"/>
    <w:rsid w:val="005757CF"/>
    <w:rsid w:val="00581FF9"/>
    <w:rsid w:val="005A4F17"/>
    <w:rsid w:val="005C25A0"/>
    <w:rsid w:val="005D230D"/>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27E2"/>
    <w:rsid w:val="006936D1"/>
    <w:rsid w:val="00696CAD"/>
    <w:rsid w:val="006A5E0B"/>
    <w:rsid w:val="006A7405"/>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5F94"/>
    <w:rsid w:val="00817153"/>
    <w:rsid w:val="008224E2"/>
    <w:rsid w:val="00825DC9"/>
    <w:rsid w:val="0082676D"/>
    <w:rsid w:val="008324FC"/>
    <w:rsid w:val="00846F1F"/>
    <w:rsid w:val="0085546D"/>
    <w:rsid w:val="0087201B"/>
    <w:rsid w:val="00877F10"/>
    <w:rsid w:val="00882091"/>
    <w:rsid w:val="00893E75"/>
    <w:rsid w:val="00895D0A"/>
    <w:rsid w:val="008A0B11"/>
    <w:rsid w:val="008B265C"/>
    <w:rsid w:val="008C2F62"/>
    <w:rsid w:val="008C4B1F"/>
    <w:rsid w:val="008C75AD"/>
    <w:rsid w:val="008D020E"/>
    <w:rsid w:val="008E5067"/>
    <w:rsid w:val="008F036B"/>
    <w:rsid w:val="008F36E4"/>
    <w:rsid w:val="0090720F"/>
    <w:rsid w:val="00923466"/>
    <w:rsid w:val="009245E3"/>
    <w:rsid w:val="00942DEE"/>
    <w:rsid w:val="009553EC"/>
    <w:rsid w:val="00962B70"/>
    <w:rsid w:val="00967C62"/>
    <w:rsid w:val="00982766"/>
    <w:rsid w:val="009852C4"/>
    <w:rsid w:val="0099583E"/>
    <w:rsid w:val="009A0242"/>
    <w:rsid w:val="009A59ED"/>
    <w:rsid w:val="009B101F"/>
    <w:rsid w:val="009C5642"/>
    <w:rsid w:val="009D30CA"/>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65CEA"/>
    <w:rsid w:val="00A8290F"/>
    <w:rsid w:val="00A93858"/>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19EA"/>
    <w:rsid w:val="00B53059"/>
    <w:rsid w:val="00B562D2"/>
    <w:rsid w:val="00B62087"/>
    <w:rsid w:val="00B62F41"/>
    <w:rsid w:val="00B63782"/>
    <w:rsid w:val="00B71D4D"/>
    <w:rsid w:val="00B760E1"/>
    <w:rsid w:val="00B82FFC"/>
    <w:rsid w:val="00BA1AB3"/>
    <w:rsid w:val="00BA6421"/>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51A37"/>
    <w:rsid w:val="00D709EB"/>
    <w:rsid w:val="00D7603E"/>
    <w:rsid w:val="00D90124"/>
    <w:rsid w:val="00D9392F"/>
    <w:rsid w:val="00DA2679"/>
    <w:rsid w:val="00DA41F5"/>
    <w:rsid w:val="00DB6572"/>
    <w:rsid w:val="00DB7E1B"/>
    <w:rsid w:val="00DC1D81"/>
    <w:rsid w:val="00DD274C"/>
    <w:rsid w:val="00DE7D30"/>
    <w:rsid w:val="00E03C32"/>
    <w:rsid w:val="00E13CAF"/>
    <w:rsid w:val="00E3111A"/>
    <w:rsid w:val="00E451EA"/>
    <w:rsid w:val="00E57F4B"/>
    <w:rsid w:val="00E63889"/>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3071"/>
    <w:rsid w:val="00F2643C"/>
    <w:rsid w:val="00F31E22"/>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2E17"/>
    <w:rsid w:val="00FC432A"/>
    <w:rsid w:val="00FC6387"/>
    <w:rsid w:val="00FC6802"/>
    <w:rsid w:val="00FD2F2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FD2F22"/>
    <w:rPr>
      <w:color w:val="605E5C"/>
      <w:shd w:val="clear" w:color="auto" w:fill="E1DFDD"/>
    </w:rPr>
  </w:style>
  <w:style w:type="character" w:customStyle="1" w:styleId="UnresolvedMention2">
    <w:name w:val="Unresolved Mention2"/>
    <w:basedOn w:val="DefaultParagraphFont"/>
    <w:uiPriority w:val="99"/>
    <w:semiHidden/>
    <w:unhideWhenUsed/>
    <w:rsid w:val="00D51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pharmaceutical-research-recent-advances-and-trend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3215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47</cp:revision>
  <dcterms:created xsi:type="dcterms:W3CDTF">2023-08-30T09:21:00Z</dcterms:created>
  <dcterms:modified xsi:type="dcterms:W3CDTF">2025-05-03T07:41:00Z</dcterms:modified>
</cp:coreProperties>
</file>