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17527" w14:textId="77777777" w:rsidR="00ED35FB" w:rsidRPr="00E606E6" w:rsidRDefault="00ED35FB" w:rsidP="00452E51">
      <w:pPr>
        <w:spacing w:after="0"/>
        <w:jc w:val="center"/>
        <w:rPr>
          <w:rFonts w:ascii="Times New Roman" w:hAnsi="Times New Roman" w:cs="Times New Roman"/>
          <w:b/>
          <w:bCs/>
          <w:sz w:val="24"/>
          <w:szCs w:val="24"/>
        </w:rPr>
      </w:pPr>
      <w:commentRangeStart w:id="0"/>
      <w:r w:rsidRPr="00E606E6">
        <w:rPr>
          <w:rFonts w:ascii="Times New Roman" w:hAnsi="Times New Roman" w:cs="Times New Roman"/>
          <w:b/>
          <w:bCs/>
          <w:sz w:val="24"/>
          <w:szCs w:val="24"/>
        </w:rPr>
        <w:t>Empowering Learning: Botswana Primary School Teachers’ Motivational Strategies and Beliefs about Mathematics Classroom Instructional Practices</w:t>
      </w:r>
      <w:commentRangeEnd w:id="0"/>
      <w:r w:rsidR="009B6810">
        <w:rPr>
          <w:rStyle w:val="CommentReference"/>
        </w:rPr>
        <w:commentReference w:id="0"/>
      </w:r>
    </w:p>
    <w:p w14:paraId="589EA05C" w14:textId="77777777" w:rsidR="008A5EF3" w:rsidRDefault="008A5EF3" w:rsidP="00452E51">
      <w:pPr>
        <w:spacing w:after="0"/>
        <w:jc w:val="both"/>
        <w:rPr>
          <w:rFonts w:ascii="Times New Roman" w:hAnsi="Times New Roman" w:cs="Times New Roman"/>
          <w:b/>
          <w:sz w:val="24"/>
          <w:szCs w:val="24"/>
        </w:rPr>
      </w:pPr>
    </w:p>
    <w:p w14:paraId="505483F7" w14:textId="1DB234C1" w:rsidR="008A17E8" w:rsidRPr="00452E51" w:rsidRDefault="008A17E8" w:rsidP="00452E51">
      <w:pPr>
        <w:spacing w:after="0"/>
        <w:jc w:val="both"/>
        <w:rPr>
          <w:rFonts w:ascii="Times New Roman" w:hAnsi="Times New Roman" w:cs="Times New Roman"/>
          <w:b/>
          <w:sz w:val="24"/>
          <w:szCs w:val="24"/>
        </w:rPr>
      </w:pPr>
      <w:r w:rsidRPr="00452E51">
        <w:rPr>
          <w:rFonts w:ascii="Times New Roman" w:hAnsi="Times New Roman" w:cs="Times New Roman"/>
          <w:b/>
          <w:sz w:val="24"/>
          <w:szCs w:val="24"/>
        </w:rPr>
        <w:t>Abstract</w:t>
      </w:r>
    </w:p>
    <w:p w14:paraId="555781E8" w14:textId="77777777" w:rsidR="008A17E8" w:rsidRPr="00452E51" w:rsidRDefault="008A17E8"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t xml:space="preserve">This chapter examines the interplay between teachers' beliefs, motivational strategies, and instructional practices in mathematics education within Botswana's primary schools. It seeks to illuminate how motivational strategies, as perceived and applied by teachers, enhance classroom practices and foster student engagement and success. Drawing from </w:t>
      </w:r>
      <w:proofErr w:type="spellStart"/>
      <w:r w:rsidRPr="00452E51">
        <w:rPr>
          <w:rFonts w:ascii="Times New Roman" w:hAnsi="Times New Roman" w:cs="Times New Roman"/>
          <w:sz w:val="24"/>
          <w:szCs w:val="24"/>
        </w:rPr>
        <w:t>Salani</w:t>
      </w:r>
      <w:proofErr w:type="spellEnd"/>
      <w:r w:rsidRPr="00452E51">
        <w:rPr>
          <w:rFonts w:ascii="Times New Roman" w:hAnsi="Times New Roman" w:cs="Times New Roman"/>
          <w:sz w:val="24"/>
          <w:szCs w:val="24"/>
        </w:rPr>
        <w:t xml:space="preserve"> and </w:t>
      </w:r>
      <w:proofErr w:type="spellStart"/>
      <w:r w:rsidRPr="00452E51">
        <w:rPr>
          <w:rFonts w:ascii="Times New Roman" w:hAnsi="Times New Roman" w:cs="Times New Roman"/>
          <w:sz w:val="24"/>
          <w:szCs w:val="24"/>
        </w:rPr>
        <w:t>Maphane’s</w:t>
      </w:r>
      <w:proofErr w:type="spellEnd"/>
      <w:r w:rsidRPr="00452E51">
        <w:rPr>
          <w:rFonts w:ascii="Times New Roman" w:hAnsi="Times New Roman" w:cs="Times New Roman"/>
          <w:sz w:val="24"/>
          <w:szCs w:val="24"/>
        </w:rPr>
        <w:t xml:space="preserve"> (2014) mixed-methods study, the chapter integrates quantitative and qualitative approaches to explore the use of motivational strategies in mathematics instruction. Utilizing a descriptive survey design, the research involved 88 primary school teachers specializing in mathematics and science, representing diverse experiences and qualifications from three educational regions. Data were collected through questionnaires and interviews, ensuring a comprehensive understanding of teachers’ beliefs and practices. Findings reveal widespread recognition of motivational strategies as essential tools for improving mathematics instruction and fostering critical thinking. Over 90% of teachers employed activity-based, learner-centered approaches, emphasizing real-world applications and reward systems to enhance engagement and performance. However, challenges such as inconsistent feedback, high workloads, and large class sizes hindered the consistent implementation of these strategies. The chapter underscores the importance of aligning professional development initiatives with policy support to address these barriers. By equipping teachers with practical tools and fostering positive beliefs, motivational strategies can be effectively integrated into classroom practices, unlocking students’ potential and enhancing mathematics education outcomes. This chapter contributes to the discourse on student-centered learning in mathematics, offering actionable insights for educators, policymakers, and researchers to create engaging and effective learning environments in primary education.</w:t>
      </w:r>
    </w:p>
    <w:p w14:paraId="191F7FB2" w14:textId="77777777" w:rsidR="008A17E8" w:rsidRPr="00452E51" w:rsidRDefault="008A17E8" w:rsidP="00452E51">
      <w:pPr>
        <w:spacing w:after="0"/>
        <w:rPr>
          <w:rFonts w:ascii="Times New Roman" w:eastAsia="Times New Roman" w:hAnsi="Times New Roman" w:cs="Times New Roman"/>
          <w:sz w:val="24"/>
          <w:szCs w:val="24"/>
        </w:rPr>
      </w:pPr>
      <w:r w:rsidRPr="00452E51">
        <w:rPr>
          <w:rFonts w:ascii="Times New Roman" w:hAnsi="Times New Roman" w:cs="Times New Roman"/>
          <w:sz w:val="24"/>
          <w:szCs w:val="24"/>
        </w:rPr>
        <w:t>Keywords: Motivational Strategies, Mathematics Instruction, Teacher Beliefs, Learner-Centered Approaches, Professional Development, Student Engagement</w:t>
      </w:r>
    </w:p>
    <w:p w14:paraId="68727E0B" w14:textId="77777777" w:rsidR="00452E51" w:rsidRDefault="00452E51" w:rsidP="00452E51">
      <w:pPr>
        <w:spacing w:after="0"/>
        <w:jc w:val="both"/>
        <w:rPr>
          <w:rFonts w:ascii="Times New Roman" w:hAnsi="Times New Roman" w:cs="Times New Roman"/>
          <w:b/>
          <w:sz w:val="24"/>
          <w:szCs w:val="24"/>
        </w:rPr>
      </w:pPr>
    </w:p>
    <w:p w14:paraId="0B5A568C" w14:textId="77777777" w:rsidR="009135CA" w:rsidRPr="00452E51" w:rsidRDefault="009135CA" w:rsidP="00452E51">
      <w:pPr>
        <w:spacing w:after="0"/>
        <w:jc w:val="both"/>
        <w:rPr>
          <w:rFonts w:ascii="Times New Roman" w:hAnsi="Times New Roman" w:cs="Times New Roman"/>
          <w:b/>
          <w:sz w:val="24"/>
          <w:szCs w:val="24"/>
        </w:rPr>
      </w:pPr>
      <w:r w:rsidRPr="00452E51">
        <w:rPr>
          <w:rFonts w:ascii="Times New Roman" w:hAnsi="Times New Roman" w:cs="Times New Roman"/>
          <w:b/>
          <w:sz w:val="24"/>
          <w:szCs w:val="24"/>
        </w:rPr>
        <w:t>Introduction</w:t>
      </w:r>
    </w:p>
    <w:p w14:paraId="23B6F794" w14:textId="77777777" w:rsidR="00F579E4" w:rsidRPr="00452E51" w:rsidRDefault="00F579E4"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t>Motivation is a dynamic process that drives goal-directed behavior and sustains it over time. Within the context of education, motivation serves as a critical factor influencing both teaching and learning outcomes. In mathematics education, the importance of motivation cannot be overstated, as it plays a vital role in fostering student engagement, improving understanding, and ultimately enhancing achievement. Motivation enables students to approach learning tasks with energy and persistence, as their interest and desire to achieve are amplified (Ryan &amp; Deci, 2000). Authentic student engagement, a key outcome of motivation, has been identified as crucial for meaningful learning experiences (</w:t>
      </w:r>
      <w:r w:rsidR="00A4369D" w:rsidRPr="00452E51">
        <w:rPr>
          <w:rFonts w:ascii="Times New Roman" w:hAnsi="Times New Roman" w:cs="Times New Roman"/>
          <w:sz w:val="24"/>
          <w:szCs w:val="24"/>
        </w:rPr>
        <w:t xml:space="preserve">Saeed, </w:t>
      </w:r>
      <w:proofErr w:type="spellStart"/>
      <w:r w:rsidR="00A4369D" w:rsidRPr="00452E51">
        <w:rPr>
          <w:rFonts w:ascii="Times New Roman" w:hAnsi="Times New Roman" w:cs="Times New Roman"/>
          <w:sz w:val="24"/>
          <w:szCs w:val="24"/>
        </w:rPr>
        <w:t>Sitwat</w:t>
      </w:r>
      <w:proofErr w:type="spellEnd"/>
      <w:r w:rsidR="00A4369D" w:rsidRPr="00452E51">
        <w:rPr>
          <w:rFonts w:ascii="Times New Roman" w:hAnsi="Times New Roman" w:cs="Times New Roman"/>
          <w:sz w:val="24"/>
          <w:szCs w:val="24"/>
        </w:rPr>
        <w:t xml:space="preserve"> &amp; </w:t>
      </w:r>
      <w:proofErr w:type="spellStart"/>
      <w:r w:rsidR="00A4369D" w:rsidRPr="00452E51">
        <w:rPr>
          <w:rFonts w:ascii="Times New Roman" w:hAnsi="Times New Roman" w:cs="Times New Roman"/>
          <w:sz w:val="24"/>
          <w:szCs w:val="24"/>
        </w:rPr>
        <w:t>Zyngier</w:t>
      </w:r>
      <w:proofErr w:type="spellEnd"/>
      <w:r w:rsidR="00A4369D" w:rsidRPr="00452E51">
        <w:rPr>
          <w:rFonts w:ascii="Times New Roman" w:hAnsi="Times New Roman" w:cs="Times New Roman"/>
          <w:sz w:val="24"/>
          <w:szCs w:val="24"/>
        </w:rPr>
        <w:t xml:space="preserve">, 2012). </w:t>
      </w:r>
      <w:r w:rsidRPr="00452E51">
        <w:rPr>
          <w:rFonts w:ascii="Times New Roman" w:hAnsi="Times New Roman" w:cs="Times New Roman"/>
          <w:sz w:val="24"/>
          <w:szCs w:val="24"/>
        </w:rPr>
        <w:t>Research suggests that motivation remains a significant challenge, particularly in primary school settings (</w:t>
      </w:r>
      <w:proofErr w:type="spellStart"/>
      <w:r w:rsidR="0084624F" w:rsidRPr="00452E51">
        <w:rPr>
          <w:rFonts w:ascii="Times New Roman" w:hAnsi="Times New Roman" w:cs="Times New Roman"/>
          <w:sz w:val="24"/>
          <w:szCs w:val="24"/>
        </w:rPr>
        <w:t>Thohir</w:t>
      </w:r>
      <w:proofErr w:type="spellEnd"/>
      <w:r w:rsidR="0084624F" w:rsidRPr="00452E51">
        <w:rPr>
          <w:rFonts w:ascii="Times New Roman" w:hAnsi="Times New Roman" w:cs="Times New Roman"/>
          <w:sz w:val="24"/>
          <w:szCs w:val="24"/>
        </w:rPr>
        <w:t>, 2017</w:t>
      </w:r>
      <w:r w:rsidRPr="00452E51">
        <w:rPr>
          <w:rFonts w:ascii="Times New Roman" w:hAnsi="Times New Roman" w:cs="Times New Roman"/>
          <w:sz w:val="24"/>
          <w:szCs w:val="24"/>
        </w:rPr>
        <w:t>). Motivational deficiencies can adversely impact students’ academic performance, creating environments where learning is diminished and progress hindered (William</w:t>
      </w:r>
      <w:r w:rsidR="00F342C7" w:rsidRPr="00452E51">
        <w:rPr>
          <w:rFonts w:ascii="Times New Roman" w:hAnsi="Times New Roman" w:cs="Times New Roman"/>
          <w:sz w:val="24"/>
          <w:szCs w:val="24"/>
        </w:rPr>
        <w:t>s</w:t>
      </w:r>
      <w:r w:rsidRPr="00452E51">
        <w:rPr>
          <w:rFonts w:ascii="Times New Roman" w:hAnsi="Times New Roman" w:cs="Times New Roman"/>
          <w:sz w:val="24"/>
          <w:szCs w:val="24"/>
        </w:rPr>
        <w:t xml:space="preserve"> &amp; Burden, 1997). On the other hand, motivated learners demonstrate higher levels of commitment, resilience, and achievement. Teachers, therefore, play a critical role in creating motivational climates that align with students’ interests, needs, and goals. This involves reducing anxiety and fostering an enabling </w:t>
      </w:r>
      <w:r w:rsidRPr="00452E51">
        <w:rPr>
          <w:rFonts w:ascii="Times New Roman" w:hAnsi="Times New Roman" w:cs="Times New Roman"/>
          <w:sz w:val="24"/>
          <w:szCs w:val="24"/>
        </w:rPr>
        <w:lastRenderedPageBreak/>
        <w:t>environment where students feel encouraged and excited about their lear</w:t>
      </w:r>
      <w:r w:rsidR="00452E51">
        <w:rPr>
          <w:rFonts w:ascii="Times New Roman" w:hAnsi="Times New Roman" w:cs="Times New Roman"/>
          <w:sz w:val="24"/>
          <w:szCs w:val="24"/>
        </w:rPr>
        <w:t xml:space="preserve">ning (Smith &amp; De Cronje, 2002). </w:t>
      </w:r>
      <w:r w:rsidRPr="00452E51">
        <w:rPr>
          <w:rFonts w:ascii="Times New Roman" w:hAnsi="Times New Roman" w:cs="Times New Roman"/>
          <w:sz w:val="24"/>
          <w:szCs w:val="24"/>
        </w:rPr>
        <w:t>Teachers’ beliefs, as mediators of instructional practices, are fundamental to the development of motivational strategies in the classroom. These beliefs shape how teachers perceive their students, design their lessons, and implement strategies to engage learners. Brophy and Good (1974) emphasized the significance of teachers’ individual perceptions, highlighting their impact on how students are taught and motivated. Moreover, Grobler (2006) identified value and effort as essential components of a motivational climate, where students perceive the relevance of their work and connect their learning to meaningful contexts.</w:t>
      </w:r>
    </w:p>
    <w:p w14:paraId="3D449D84" w14:textId="77777777" w:rsidR="00452E51" w:rsidRDefault="00452E51" w:rsidP="00452E51">
      <w:pPr>
        <w:spacing w:after="0"/>
        <w:jc w:val="both"/>
        <w:rPr>
          <w:rFonts w:ascii="Times New Roman" w:hAnsi="Times New Roman" w:cs="Times New Roman"/>
          <w:sz w:val="24"/>
          <w:szCs w:val="24"/>
        </w:rPr>
      </w:pPr>
    </w:p>
    <w:p w14:paraId="0C5BA600" w14:textId="77777777" w:rsidR="00B25D3E" w:rsidRPr="00452E51" w:rsidRDefault="00F579E4"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t>This chapter aims to explore the intersection of teachers’ beliefs, motivational strategies, and instructional practices in mathematics education. It investigates the extent to which teachers view motivational strategies as tools to enhance classroom practices and their application in mathematics instruction. In doing so, the chapter contributes to contemporary discussions on improving mathematics education in primary schools, particularly in the context of Botswana, where limited research exists on this topic. By addressing these objectives, the chapter seeks to provide insights into how teachers’ beliefs can be leveraged to create engaging and effective mathematics learning environments, ultimately leading to improved student outcomes.</w:t>
      </w:r>
    </w:p>
    <w:p w14:paraId="32FC07B2" w14:textId="77777777" w:rsidR="00452E51" w:rsidRDefault="00452E51" w:rsidP="00452E51">
      <w:pPr>
        <w:spacing w:after="0"/>
        <w:jc w:val="both"/>
        <w:rPr>
          <w:rFonts w:ascii="Times New Roman" w:hAnsi="Times New Roman" w:cs="Times New Roman"/>
          <w:b/>
          <w:sz w:val="24"/>
          <w:szCs w:val="24"/>
        </w:rPr>
      </w:pPr>
    </w:p>
    <w:p w14:paraId="09C00C43" w14:textId="77777777" w:rsidR="006445DA" w:rsidRPr="00452E51" w:rsidRDefault="006445DA" w:rsidP="00452E51">
      <w:pPr>
        <w:spacing w:after="0"/>
        <w:jc w:val="both"/>
        <w:rPr>
          <w:rFonts w:ascii="Times New Roman" w:hAnsi="Times New Roman" w:cs="Times New Roman"/>
          <w:b/>
          <w:sz w:val="24"/>
          <w:szCs w:val="24"/>
        </w:rPr>
      </w:pPr>
      <w:r w:rsidRPr="00452E51">
        <w:rPr>
          <w:rFonts w:ascii="Times New Roman" w:hAnsi="Times New Roman" w:cs="Times New Roman"/>
          <w:b/>
          <w:sz w:val="24"/>
          <w:szCs w:val="24"/>
        </w:rPr>
        <w:t>Understanding Teachers’ Beliefs in Mathematics Instruction</w:t>
      </w:r>
    </w:p>
    <w:p w14:paraId="27A31C97" w14:textId="77777777" w:rsidR="006445DA" w:rsidRPr="00452E51" w:rsidRDefault="006445DA"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t xml:space="preserve">Teachers’ beliefs play a pivotal role in shaping their instructional practices and, consequently, student outcomes. In educational contexts, beliefs encompass teachers’ perceptions, values, and expectations regarding their students and the teaching process. These beliefs significantly influence the strategies employed in the classroom. As Brophy and Good (1974) emphasized, teachers' individual perceptions and the differences they bring to their classroom environments are fundamental in determining how they teach, motivate, and engage their students. Understanding these beliefs is critical as they act as lenses through which teachers interpret and respond to classroom situations. Beliefs related to mathematics instruction often include perceptions of students’ abilities, the nature of mathematics as a discipline, and the purpose of mathematics education. </w:t>
      </w:r>
      <w:proofErr w:type="spellStart"/>
      <w:r w:rsidRPr="00452E51">
        <w:rPr>
          <w:rFonts w:ascii="Times New Roman" w:hAnsi="Times New Roman" w:cs="Times New Roman"/>
          <w:sz w:val="24"/>
          <w:szCs w:val="24"/>
        </w:rPr>
        <w:t>Zbiek</w:t>
      </w:r>
      <w:proofErr w:type="spellEnd"/>
      <w:r w:rsidRPr="00452E51">
        <w:rPr>
          <w:rFonts w:ascii="Times New Roman" w:hAnsi="Times New Roman" w:cs="Times New Roman"/>
          <w:sz w:val="24"/>
          <w:szCs w:val="24"/>
        </w:rPr>
        <w:t xml:space="preserve"> and Conner (2006) underscored the importance of modeling activities that provide opportunities for students to learn mathematics through exploratory and interactive methods. This aligns with Skinner and Belmont's (1993) findings that positive teacher perceptions of students enhance relatedness, competence, and self-determination—key factors in student engagement. Further, Stipek et al. (2001) revealed a strong coherence between teachers’ beliefs and classroom practices. For instance, teachers’ confidence in their teaching abilities positively correlates with students’ confidence as mathematical learners. Teachers who view mathematical ability as malleable and mathematics as a tool for thought are more likely to adopt student-centered practices, promoting understanding rather than procedural correctness. Li, </w:t>
      </w:r>
      <w:proofErr w:type="spellStart"/>
      <w:r w:rsidRPr="00452E51">
        <w:rPr>
          <w:rFonts w:ascii="Times New Roman" w:hAnsi="Times New Roman" w:cs="Times New Roman"/>
          <w:sz w:val="24"/>
          <w:szCs w:val="24"/>
        </w:rPr>
        <w:t>Cevikbas</w:t>
      </w:r>
      <w:proofErr w:type="spellEnd"/>
      <w:r w:rsidRPr="00452E51">
        <w:rPr>
          <w:rFonts w:ascii="Times New Roman" w:hAnsi="Times New Roman" w:cs="Times New Roman"/>
          <w:sz w:val="24"/>
          <w:szCs w:val="24"/>
        </w:rPr>
        <w:t>, and Kaiser (2024) examined mathematics teachers’ beliefs in cooperative learning environments. Their findings highlighted conflicting beliefs among teachers regarding their professional roles, oscillating between direct supervision and delegating authority. These beliefs shaped their instructional scaffolding practices, influencing the quality of teacher-student interactions. Addressing these belief conflicts is crucial for fostering effective cooperative learning environments.</w:t>
      </w:r>
    </w:p>
    <w:p w14:paraId="378C93D0" w14:textId="77777777" w:rsidR="00452E51" w:rsidRDefault="00452E51" w:rsidP="00452E51">
      <w:pPr>
        <w:spacing w:after="0"/>
        <w:jc w:val="both"/>
        <w:rPr>
          <w:rFonts w:ascii="Times New Roman" w:hAnsi="Times New Roman" w:cs="Times New Roman"/>
          <w:b/>
          <w:sz w:val="24"/>
          <w:szCs w:val="24"/>
        </w:rPr>
      </w:pPr>
    </w:p>
    <w:p w14:paraId="270F6CEE" w14:textId="77777777" w:rsidR="006445DA" w:rsidRPr="00452E51" w:rsidRDefault="006445DA" w:rsidP="00452E51">
      <w:pPr>
        <w:spacing w:after="0"/>
        <w:jc w:val="both"/>
        <w:rPr>
          <w:rFonts w:ascii="Times New Roman" w:hAnsi="Times New Roman" w:cs="Times New Roman"/>
          <w:b/>
          <w:sz w:val="24"/>
          <w:szCs w:val="24"/>
        </w:rPr>
      </w:pPr>
      <w:r w:rsidRPr="00452E51">
        <w:rPr>
          <w:rFonts w:ascii="Times New Roman" w:hAnsi="Times New Roman" w:cs="Times New Roman"/>
          <w:b/>
          <w:sz w:val="24"/>
          <w:szCs w:val="24"/>
        </w:rPr>
        <w:t>Motivational Strategies in the Mathematics Classroom</w:t>
      </w:r>
    </w:p>
    <w:p w14:paraId="15D29C30" w14:textId="77777777" w:rsidR="006445DA" w:rsidRPr="00452E51" w:rsidRDefault="006445DA"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t xml:space="preserve">Motivation is a cornerstone of effective teaching and learning, particularly in mathematics, where students often encounter challenges. Motivational theories, such as Self-Determination Theory (Deci &amp; Ryan, 1985) and Expectancy-Value Theory (Eccles &amp; </w:t>
      </w:r>
      <w:proofErr w:type="spellStart"/>
      <w:r w:rsidRPr="00452E51">
        <w:rPr>
          <w:rFonts w:ascii="Times New Roman" w:hAnsi="Times New Roman" w:cs="Times New Roman"/>
          <w:sz w:val="24"/>
          <w:szCs w:val="24"/>
        </w:rPr>
        <w:t>Wigfield</w:t>
      </w:r>
      <w:proofErr w:type="spellEnd"/>
      <w:r w:rsidRPr="00452E51">
        <w:rPr>
          <w:rFonts w:ascii="Times New Roman" w:hAnsi="Times New Roman" w:cs="Times New Roman"/>
          <w:sz w:val="24"/>
          <w:szCs w:val="24"/>
        </w:rPr>
        <w:t xml:space="preserve">, 2002), provide frameworks for understanding how motivation influences student behavior and performance. Self-Determination Theory emphasizes autonomy, competence, and relatedness in fostering intrinsic motivation, while Expectancy-Value Theory focuses on students’ expectations of success and the value they assign to tasks. Common motivational strategies in mathematics instruction include activity-based learning, real-world problem-solving tasks, and constructive feedback. Research by </w:t>
      </w:r>
      <w:proofErr w:type="spellStart"/>
      <w:r w:rsidRPr="00452E51">
        <w:rPr>
          <w:rFonts w:ascii="Times New Roman" w:hAnsi="Times New Roman" w:cs="Times New Roman"/>
          <w:sz w:val="24"/>
          <w:szCs w:val="24"/>
        </w:rPr>
        <w:t>Tella</w:t>
      </w:r>
      <w:proofErr w:type="spellEnd"/>
      <w:r w:rsidRPr="00452E51">
        <w:rPr>
          <w:rFonts w:ascii="Times New Roman" w:hAnsi="Times New Roman" w:cs="Times New Roman"/>
          <w:sz w:val="24"/>
          <w:szCs w:val="24"/>
        </w:rPr>
        <w:t xml:space="preserve">, </w:t>
      </w:r>
      <w:proofErr w:type="spellStart"/>
      <w:r w:rsidRPr="00452E51">
        <w:rPr>
          <w:rFonts w:ascii="Times New Roman" w:hAnsi="Times New Roman" w:cs="Times New Roman"/>
          <w:sz w:val="24"/>
          <w:szCs w:val="24"/>
        </w:rPr>
        <w:t>Ayeni</w:t>
      </w:r>
      <w:proofErr w:type="spellEnd"/>
      <w:r w:rsidRPr="00452E51">
        <w:rPr>
          <w:rFonts w:ascii="Times New Roman" w:hAnsi="Times New Roman" w:cs="Times New Roman"/>
          <w:sz w:val="24"/>
          <w:szCs w:val="24"/>
        </w:rPr>
        <w:t xml:space="preserve">, and </w:t>
      </w:r>
      <w:proofErr w:type="spellStart"/>
      <w:r w:rsidRPr="00452E51">
        <w:rPr>
          <w:rFonts w:ascii="Times New Roman" w:hAnsi="Times New Roman" w:cs="Times New Roman"/>
          <w:sz w:val="24"/>
          <w:szCs w:val="24"/>
        </w:rPr>
        <w:t>Popoola</w:t>
      </w:r>
      <w:proofErr w:type="spellEnd"/>
      <w:r w:rsidRPr="00452E51">
        <w:rPr>
          <w:rFonts w:ascii="Times New Roman" w:hAnsi="Times New Roman" w:cs="Times New Roman"/>
          <w:sz w:val="24"/>
          <w:szCs w:val="24"/>
        </w:rPr>
        <w:t xml:space="preserve"> (2007) found that motivated students outperformed their peers, highlighting motivation's critical role in academic achievement. Similarly, Hall (1989) and </w:t>
      </w:r>
      <w:proofErr w:type="spellStart"/>
      <w:r w:rsidRPr="00452E51">
        <w:rPr>
          <w:rFonts w:ascii="Times New Roman" w:hAnsi="Times New Roman" w:cs="Times New Roman"/>
          <w:sz w:val="24"/>
          <w:szCs w:val="24"/>
        </w:rPr>
        <w:t>Etsey</w:t>
      </w:r>
      <w:proofErr w:type="spellEnd"/>
      <w:r w:rsidRPr="00452E51">
        <w:rPr>
          <w:rFonts w:ascii="Times New Roman" w:hAnsi="Times New Roman" w:cs="Times New Roman"/>
          <w:sz w:val="24"/>
          <w:szCs w:val="24"/>
        </w:rPr>
        <w:t xml:space="preserve"> (2005) observed that a lack of motivation often leads to negative attitudes toward mathematics, adversely affecting performance. Rigsby (2023) expanded this discussion by identifying themes such as internal motivation, external motivation, building thinking classrooms, and fostering student choice. These themes provide actionable insights into innovative and traditional motivational strategies that enhance student engagement and comprehension. </w:t>
      </w:r>
      <w:proofErr w:type="spellStart"/>
      <w:r w:rsidRPr="00452E51">
        <w:rPr>
          <w:rFonts w:ascii="Times New Roman" w:hAnsi="Times New Roman" w:cs="Times New Roman"/>
          <w:sz w:val="24"/>
          <w:szCs w:val="24"/>
        </w:rPr>
        <w:t>Druger</w:t>
      </w:r>
      <w:proofErr w:type="spellEnd"/>
      <w:r w:rsidRPr="00452E51">
        <w:rPr>
          <w:rFonts w:ascii="Times New Roman" w:hAnsi="Times New Roman" w:cs="Times New Roman"/>
          <w:sz w:val="24"/>
          <w:szCs w:val="24"/>
        </w:rPr>
        <w:t xml:space="preserve"> (2000) emphasized that teachers should encourage students not only to learn but to desire learning, fostering a more sustainable motivational mindset. </w:t>
      </w:r>
      <w:proofErr w:type="spellStart"/>
      <w:r w:rsidRPr="00452E51">
        <w:rPr>
          <w:rFonts w:ascii="Times New Roman" w:hAnsi="Times New Roman" w:cs="Times New Roman"/>
          <w:sz w:val="24"/>
          <w:szCs w:val="24"/>
        </w:rPr>
        <w:t>Herges</w:t>
      </w:r>
      <w:proofErr w:type="spellEnd"/>
      <w:r w:rsidRPr="00452E51">
        <w:rPr>
          <w:rFonts w:ascii="Times New Roman" w:hAnsi="Times New Roman" w:cs="Times New Roman"/>
          <w:sz w:val="24"/>
          <w:szCs w:val="24"/>
        </w:rPr>
        <w:t xml:space="preserve"> et al. (2017) demonstrated the positive correlation between internal motivation and mathematics achievement, further emphasizing the role of parental involvement in shaping students’ motivational beliefs and attitudes. Their findings suggest that fostering a supportive home and classroom environment can significantly enhance student engagement and performance. Reinhold et al. (2021) highlighted the importance of teachers’ motivational and emotional orientations in using digital tools for mathematics instruction. Their study demonstrated that workshop-based professional development could foster teachers’ self-efficacy and perceived value of digital tools, influencing their motivational strategies positively. However, individual differences in the success of such interventions underscore the need for tailored approaches to professional development.</w:t>
      </w:r>
    </w:p>
    <w:p w14:paraId="4BBE99FB" w14:textId="77777777" w:rsidR="00452E51" w:rsidRDefault="00452E51" w:rsidP="00452E51">
      <w:pPr>
        <w:spacing w:after="0"/>
        <w:jc w:val="both"/>
        <w:rPr>
          <w:rFonts w:ascii="Times New Roman" w:hAnsi="Times New Roman" w:cs="Times New Roman"/>
          <w:b/>
          <w:sz w:val="24"/>
          <w:szCs w:val="24"/>
        </w:rPr>
      </w:pPr>
    </w:p>
    <w:p w14:paraId="6A260307" w14:textId="77777777" w:rsidR="006445DA" w:rsidRPr="00452E51" w:rsidRDefault="006445DA" w:rsidP="00452E51">
      <w:pPr>
        <w:spacing w:after="0"/>
        <w:jc w:val="both"/>
        <w:rPr>
          <w:rFonts w:ascii="Times New Roman" w:hAnsi="Times New Roman" w:cs="Times New Roman"/>
          <w:b/>
          <w:sz w:val="24"/>
          <w:szCs w:val="24"/>
        </w:rPr>
      </w:pPr>
      <w:r w:rsidRPr="00452E51">
        <w:rPr>
          <w:rFonts w:ascii="Times New Roman" w:hAnsi="Times New Roman" w:cs="Times New Roman"/>
          <w:b/>
          <w:sz w:val="24"/>
          <w:szCs w:val="24"/>
        </w:rPr>
        <w:t>Linking Beliefs to Motivational Strategies</w:t>
      </w:r>
    </w:p>
    <w:p w14:paraId="4F4F235F" w14:textId="77777777" w:rsidR="006445DA" w:rsidRPr="00452E51" w:rsidRDefault="006445DA"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t xml:space="preserve">Teachers’ beliefs significantly influence their choice of motivational strategies in the classroom. For instance, teachers who believe in all students' potential to excel in mathematics are more likely to adopt activity-based methods and confidence-building techniques, as highlighted by </w:t>
      </w:r>
      <w:proofErr w:type="spellStart"/>
      <w:r w:rsidRPr="00452E51">
        <w:rPr>
          <w:rFonts w:ascii="Times New Roman" w:hAnsi="Times New Roman" w:cs="Times New Roman"/>
          <w:sz w:val="24"/>
          <w:szCs w:val="24"/>
        </w:rPr>
        <w:t>Skemp</w:t>
      </w:r>
      <w:proofErr w:type="spellEnd"/>
      <w:r w:rsidRPr="00452E51">
        <w:rPr>
          <w:rFonts w:ascii="Times New Roman" w:hAnsi="Times New Roman" w:cs="Times New Roman"/>
          <w:sz w:val="24"/>
          <w:szCs w:val="24"/>
        </w:rPr>
        <w:t xml:space="preserve"> (1989). </w:t>
      </w:r>
      <w:proofErr w:type="spellStart"/>
      <w:r w:rsidRPr="00452E51">
        <w:rPr>
          <w:rFonts w:ascii="Times New Roman" w:hAnsi="Times New Roman" w:cs="Times New Roman"/>
          <w:sz w:val="24"/>
          <w:szCs w:val="24"/>
        </w:rPr>
        <w:t>Rudhumbu</w:t>
      </w:r>
      <w:proofErr w:type="spellEnd"/>
      <w:r w:rsidRPr="00452E51">
        <w:rPr>
          <w:rFonts w:ascii="Times New Roman" w:hAnsi="Times New Roman" w:cs="Times New Roman"/>
          <w:sz w:val="24"/>
          <w:szCs w:val="24"/>
        </w:rPr>
        <w:t xml:space="preserve"> (2014) elaborated on how conveying confidence, valuing learners’ tasks, and setting achievable goals enhance motivation and engagement in primary school mathematics. Conversely, negative beliefs can hinder effective motivational practices, such as providing timely feedback or implementing learner-centered methods. Eccles, </w:t>
      </w:r>
      <w:proofErr w:type="spellStart"/>
      <w:r w:rsidRPr="00452E51">
        <w:rPr>
          <w:rFonts w:ascii="Times New Roman" w:hAnsi="Times New Roman" w:cs="Times New Roman"/>
          <w:sz w:val="24"/>
          <w:szCs w:val="24"/>
        </w:rPr>
        <w:t>Wigfield</w:t>
      </w:r>
      <w:proofErr w:type="spellEnd"/>
      <w:r w:rsidRPr="00452E51">
        <w:rPr>
          <w:rFonts w:ascii="Times New Roman" w:hAnsi="Times New Roman" w:cs="Times New Roman"/>
          <w:sz w:val="24"/>
          <w:szCs w:val="24"/>
        </w:rPr>
        <w:t xml:space="preserve">, and </w:t>
      </w:r>
      <w:proofErr w:type="spellStart"/>
      <w:r w:rsidRPr="00452E51">
        <w:rPr>
          <w:rFonts w:ascii="Times New Roman" w:hAnsi="Times New Roman" w:cs="Times New Roman"/>
          <w:sz w:val="24"/>
          <w:szCs w:val="24"/>
        </w:rPr>
        <w:t>Schiefele</w:t>
      </w:r>
      <w:proofErr w:type="spellEnd"/>
      <w:r w:rsidRPr="00452E51">
        <w:rPr>
          <w:rFonts w:ascii="Times New Roman" w:hAnsi="Times New Roman" w:cs="Times New Roman"/>
          <w:sz w:val="24"/>
          <w:szCs w:val="24"/>
        </w:rPr>
        <w:t xml:space="preserve"> (1998) found that motivation correlates with achievement behaviors, emphasizing the need for environments where students associate mathematics learning with intrinsic and extrinsic motivational sources. Professional development programs play a crucial role in reshaping teachers’ beliefs and aligning them with evidence-based practices. Turner, </w:t>
      </w:r>
      <w:proofErr w:type="spellStart"/>
      <w:r w:rsidRPr="00452E51">
        <w:rPr>
          <w:rFonts w:ascii="Times New Roman" w:hAnsi="Times New Roman" w:cs="Times New Roman"/>
          <w:sz w:val="24"/>
          <w:szCs w:val="24"/>
        </w:rPr>
        <w:t>Warzon</w:t>
      </w:r>
      <w:proofErr w:type="spellEnd"/>
      <w:r w:rsidRPr="00452E51">
        <w:rPr>
          <w:rFonts w:ascii="Times New Roman" w:hAnsi="Times New Roman" w:cs="Times New Roman"/>
          <w:sz w:val="24"/>
          <w:szCs w:val="24"/>
        </w:rPr>
        <w:t xml:space="preserve">, and Christensen (2011) demonstrated that yearlong professional development projects focusing on motivational strategies significantly influenced teachers’ beliefs and practices. Similarly, </w:t>
      </w:r>
      <w:proofErr w:type="spellStart"/>
      <w:r w:rsidRPr="00452E51">
        <w:rPr>
          <w:rFonts w:ascii="Times New Roman" w:hAnsi="Times New Roman" w:cs="Times New Roman"/>
          <w:sz w:val="24"/>
          <w:szCs w:val="24"/>
        </w:rPr>
        <w:t>Pulumbarit</w:t>
      </w:r>
      <w:proofErr w:type="spellEnd"/>
      <w:r w:rsidRPr="00452E51">
        <w:rPr>
          <w:rFonts w:ascii="Times New Roman" w:hAnsi="Times New Roman" w:cs="Times New Roman"/>
          <w:sz w:val="24"/>
          <w:szCs w:val="24"/>
        </w:rPr>
        <w:t xml:space="preserve"> (2022) found that autonomy-</w:t>
      </w:r>
      <w:r w:rsidRPr="00452E51">
        <w:rPr>
          <w:rFonts w:ascii="Times New Roman" w:hAnsi="Times New Roman" w:cs="Times New Roman"/>
          <w:sz w:val="24"/>
          <w:szCs w:val="24"/>
        </w:rPr>
        <w:lastRenderedPageBreak/>
        <w:t xml:space="preserve">supportive motivational styles correlated positively with improved student performance in mathematics, highlighting the role of teacher beliefs in shaping instructional strategies. </w:t>
      </w:r>
      <w:proofErr w:type="spellStart"/>
      <w:r w:rsidRPr="00452E51">
        <w:rPr>
          <w:rFonts w:ascii="Times New Roman" w:hAnsi="Times New Roman" w:cs="Times New Roman"/>
          <w:sz w:val="24"/>
          <w:szCs w:val="24"/>
        </w:rPr>
        <w:t>Brandmiller</w:t>
      </w:r>
      <w:proofErr w:type="spellEnd"/>
      <w:r w:rsidRPr="00452E51">
        <w:rPr>
          <w:rFonts w:ascii="Times New Roman" w:hAnsi="Times New Roman" w:cs="Times New Roman"/>
          <w:sz w:val="24"/>
          <w:szCs w:val="24"/>
        </w:rPr>
        <w:t>, Dumont, and Becker (2020) revealed how teachers’ perceptions of students’ cognitive skills and motivation are influenced by socioeconomic status, immigrant background, and gender. These perceptions mediate the relationship between student characteristics and teacher expectations, underscoring the importance of addressing biases in professional development to ensure equitable instructional practices. The interplay between beliefs and motivational strategies underscores the need for holistic professional development that addresses teachers’ motivational and emotional orientations. By aligning their beliefs with evidence-based strategies, teachers can create engaging learning environments that foster student success in mathematics.</w:t>
      </w:r>
    </w:p>
    <w:p w14:paraId="2A0CC8B5" w14:textId="77777777" w:rsidR="00452E51" w:rsidRDefault="00452E51" w:rsidP="00452E51">
      <w:pPr>
        <w:spacing w:after="0"/>
        <w:jc w:val="both"/>
        <w:rPr>
          <w:rFonts w:ascii="Times New Roman" w:hAnsi="Times New Roman" w:cs="Times New Roman"/>
          <w:b/>
          <w:sz w:val="24"/>
          <w:szCs w:val="24"/>
        </w:rPr>
      </w:pPr>
    </w:p>
    <w:p w14:paraId="477C8F63" w14:textId="77777777" w:rsidR="0098776B" w:rsidRPr="00452E51" w:rsidRDefault="009135CA" w:rsidP="00452E51">
      <w:pPr>
        <w:spacing w:after="0"/>
        <w:jc w:val="both"/>
        <w:rPr>
          <w:rFonts w:ascii="Times New Roman" w:hAnsi="Times New Roman" w:cs="Times New Roman"/>
          <w:b/>
          <w:sz w:val="24"/>
          <w:szCs w:val="24"/>
        </w:rPr>
      </w:pPr>
      <w:r w:rsidRPr="00452E51">
        <w:rPr>
          <w:rFonts w:ascii="Times New Roman" w:hAnsi="Times New Roman" w:cs="Times New Roman"/>
          <w:b/>
          <w:sz w:val="24"/>
          <w:szCs w:val="24"/>
        </w:rPr>
        <w:t>Applications</w:t>
      </w:r>
      <w:r w:rsidR="00B25D3E" w:rsidRPr="00452E51">
        <w:rPr>
          <w:rFonts w:ascii="Times New Roman" w:hAnsi="Times New Roman" w:cs="Times New Roman"/>
          <w:b/>
          <w:sz w:val="24"/>
          <w:szCs w:val="24"/>
        </w:rPr>
        <w:t xml:space="preserve"> of Motivational Strategies in Botswana Classrooms</w:t>
      </w:r>
    </w:p>
    <w:p w14:paraId="10959552" w14:textId="77777777" w:rsidR="0098776B" w:rsidRPr="00452E51" w:rsidRDefault="0098776B"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t xml:space="preserve">Research by </w:t>
      </w:r>
      <w:proofErr w:type="spellStart"/>
      <w:r w:rsidRPr="00452E51">
        <w:rPr>
          <w:rFonts w:ascii="Times New Roman" w:hAnsi="Times New Roman" w:cs="Times New Roman"/>
          <w:sz w:val="24"/>
          <w:szCs w:val="24"/>
        </w:rPr>
        <w:t>Salani</w:t>
      </w:r>
      <w:proofErr w:type="spellEnd"/>
      <w:r w:rsidRPr="00452E51">
        <w:rPr>
          <w:rFonts w:ascii="Times New Roman" w:hAnsi="Times New Roman" w:cs="Times New Roman"/>
          <w:sz w:val="24"/>
          <w:szCs w:val="24"/>
        </w:rPr>
        <w:t xml:space="preserve"> and </w:t>
      </w:r>
      <w:proofErr w:type="spellStart"/>
      <w:r w:rsidRPr="00452E51">
        <w:rPr>
          <w:rFonts w:ascii="Times New Roman" w:hAnsi="Times New Roman" w:cs="Times New Roman"/>
          <w:sz w:val="24"/>
          <w:szCs w:val="24"/>
        </w:rPr>
        <w:t>Maphane</w:t>
      </w:r>
      <w:proofErr w:type="spellEnd"/>
      <w:r w:rsidRPr="00452E51">
        <w:rPr>
          <w:rFonts w:ascii="Times New Roman" w:hAnsi="Times New Roman" w:cs="Times New Roman"/>
          <w:sz w:val="24"/>
          <w:szCs w:val="24"/>
        </w:rPr>
        <w:t xml:space="preserve"> (2014) offers significant insights into the practical applications of motivational strategies in mathematics classrooms. This book chapter draws from their study, which utilized a mixed-methods design, blending quantitative and qualitative approaches. The quantitative component relied on Creswell’s (1994) framework, while the qualitative aspect followed Bell (1998) and Mora (2010). The researchers adopted a triangulation approach as emphasized by Best and Kahn (1998), integrating data collection tools to counteract biases and enrich the study's findings. A descriptive survey method, designed to provide a numeric overview of teachers’ practices and beliefs, was employed. Data collection involved a questionnaire with both closed and open-ended questions and an interview schedule to corroborate the questionnaire responses, ensuring a comprehensive understanding of the subject matter. The study sampled 88 primary school teachers specializing in mathematics and science from 30 schools across the </w:t>
      </w:r>
      <w:proofErr w:type="spellStart"/>
      <w:r w:rsidRPr="00452E51">
        <w:rPr>
          <w:rFonts w:ascii="Times New Roman" w:hAnsi="Times New Roman" w:cs="Times New Roman"/>
          <w:sz w:val="24"/>
          <w:szCs w:val="24"/>
        </w:rPr>
        <w:t>Kweneng</w:t>
      </w:r>
      <w:proofErr w:type="spellEnd"/>
      <w:r w:rsidRPr="00452E51">
        <w:rPr>
          <w:rFonts w:ascii="Times New Roman" w:hAnsi="Times New Roman" w:cs="Times New Roman"/>
          <w:sz w:val="24"/>
          <w:szCs w:val="24"/>
        </w:rPr>
        <w:t>, Southern, and Central regions of Botswana. Schools were stratified by educational regions (Cohen &amp; Manion, 1994), and convenience sampling was used due to accessibility and cost-effectiveness. Within the selected schools, simple random sampling was employed to minimize bias (</w:t>
      </w:r>
      <w:proofErr w:type="spellStart"/>
      <w:r w:rsidRPr="00452E51">
        <w:rPr>
          <w:rFonts w:ascii="Times New Roman" w:hAnsi="Times New Roman" w:cs="Times New Roman"/>
          <w:sz w:val="24"/>
          <w:szCs w:val="24"/>
        </w:rPr>
        <w:t>Wiersma</w:t>
      </w:r>
      <w:proofErr w:type="spellEnd"/>
      <w:r w:rsidRPr="00452E51">
        <w:rPr>
          <w:rFonts w:ascii="Times New Roman" w:hAnsi="Times New Roman" w:cs="Times New Roman"/>
          <w:sz w:val="24"/>
          <w:szCs w:val="24"/>
        </w:rPr>
        <w:t xml:space="preserve"> &amp; </w:t>
      </w:r>
      <w:proofErr w:type="spellStart"/>
      <w:r w:rsidRPr="00452E51">
        <w:rPr>
          <w:rFonts w:ascii="Times New Roman" w:hAnsi="Times New Roman" w:cs="Times New Roman"/>
          <w:sz w:val="24"/>
          <w:szCs w:val="24"/>
        </w:rPr>
        <w:t>Jurs</w:t>
      </w:r>
      <w:proofErr w:type="spellEnd"/>
      <w:r w:rsidRPr="00452E51">
        <w:rPr>
          <w:rFonts w:ascii="Times New Roman" w:hAnsi="Times New Roman" w:cs="Times New Roman"/>
          <w:sz w:val="24"/>
          <w:szCs w:val="24"/>
        </w:rPr>
        <w:t xml:space="preserve">, 2005; </w:t>
      </w:r>
      <w:proofErr w:type="spellStart"/>
      <w:r w:rsidR="00C43345" w:rsidRPr="00452E51">
        <w:rPr>
          <w:rFonts w:ascii="Times New Roman" w:hAnsi="Times New Roman" w:cs="Times New Roman"/>
          <w:sz w:val="24"/>
          <w:szCs w:val="24"/>
        </w:rPr>
        <w:t>Soiferman</w:t>
      </w:r>
      <w:proofErr w:type="spellEnd"/>
      <w:r w:rsidR="00C43345" w:rsidRPr="00452E51">
        <w:rPr>
          <w:rFonts w:ascii="Times New Roman" w:hAnsi="Times New Roman" w:cs="Times New Roman"/>
          <w:sz w:val="24"/>
          <w:szCs w:val="24"/>
        </w:rPr>
        <w:t>, 2010</w:t>
      </w:r>
      <w:r w:rsidRPr="00452E51">
        <w:rPr>
          <w:rFonts w:ascii="Times New Roman" w:hAnsi="Times New Roman" w:cs="Times New Roman"/>
          <w:sz w:val="24"/>
          <w:szCs w:val="24"/>
        </w:rPr>
        <w:t>). The sample consisted of 23 male and 65 female teachers, reflecting the female-dominated nature of primary education in Botswana. Participants had varying teaching experiences ranging from 1 to 21 years and were predominantly Diploma holders. Participation was voluntary, based on agreements with school heads and individual teachers. The data collection instruments included a teacher questionnaire and an interview guide. The questionnaire, which comprised 15 items across three scales—improved classroom practices, enhanced learner performance, and the use of motivational strategies—utilized a four-point Likert scale (strongly agree to strongly disagree) to eliminate indecisive responses. A total of 100 questionnaires were distributed, yielding an 88% response rate. Interviews, lasting 45 minutes each, were conducted with 12 teachers over one week. These interviews explored teachers’ perceptions of motivational strategies, the types they employed, their implementation processes, and their perceived effectiveness in enhancing student learning outcomes. The findings from this methodologically rigorous study provide a robust foundation for understanding how motivational strategies are applied in Botswana’s mathematics classrooms and highlight the critical role of teacher practices in fostering student engagement and success. The discussion follows:</w:t>
      </w:r>
    </w:p>
    <w:p w14:paraId="558E21C9" w14:textId="77777777" w:rsidR="00B25D3E" w:rsidRPr="00452E51" w:rsidRDefault="00631C5F"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lastRenderedPageBreak/>
        <w:t xml:space="preserve">Teachers’ beliefs significantly influence their motivational approaches, as shown by the data </w:t>
      </w:r>
      <w:r w:rsidR="00B25D3E" w:rsidRPr="00452E51">
        <w:rPr>
          <w:rFonts w:ascii="Times New Roman" w:hAnsi="Times New Roman" w:cs="Times New Roman"/>
          <w:sz w:val="24"/>
          <w:szCs w:val="24"/>
        </w:rPr>
        <w:t xml:space="preserve">in Table 1 below, </w:t>
      </w:r>
      <w:r w:rsidRPr="00452E51">
        <w:rPr>
          <w:rFonts w:ascii="Times New Roman" w:hAnsi="Times New Roman" w:cs="Times New Roman"/>
          <w:sz w:val="24"/>
          <w:szCs w:val="24"/>
        </w:rPr>
        <w:t xml:space="preserve">collected using triangulated methods, including questionnaires and interviews. </w:t>
      </w:r>
    </w:p>
    <w:p w14:paraId="48B3024C" w14:textId="77777777" w:rsidR="00936C23" w:rsidRPr="00452E51" w:rsidRDefault="00936C23" w:rsidP="00452E51">
      <w:pPr>
        <w:spacing w:before="118" w:after="0"/>
        <w:ind w:left="120" w:right="116"/>
        <w:jc w:val="both"/>
        <w:rPr>
          <w:rFonts w:ascii="Times New Roman" w:hAnsi="Times New Roman" w:cs="Times New Roman"/>
          <w:i/>
          <w:sz w:val="24"/>
          <w:szCs w:val="24"/>
        </w:rPr>
      </w:pPr>
      <w:r w:rsidRPr="00452E51">
        <w:rPr>
          <w:rFonts w:ascii="Times New Roman" w:hAnsi="Times New Roman" w:cs="Times New Roman"/>
          <w:b/>
          <w:sz w:val="24"/>
          <w:szCs w:val="24"/>
        </w:rPr>
        <w:t xml:space="preserve">Table 1. </w:t>
      </w:r>
      <w:r w:rsidRPr="00452E51">
        <w:rPr>
          <w:rFonts w:ascii="Times New Roman" w:hAnsi="Times New Roman" w:cs="Times New Roman"/>
          <w:i/>
          <w:sz w:val="24"/>
          <w:szCs w:val="24"/>
        </w:rPr>
        <w:t>Primary school teachers’ percentage beliefs about motivational strategies as enhancement of mathematics classroom instructional practices</w:t>
      </w:r>
    </w:p>
    <w:tbl>
      <w:tblPr>
        <w:tblStyle w:val="TableGrid"/>
        <w:tblW w:w="0" w:type="auto"/>
        <w:tblInd w:w="12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1469"/>
        <w:gridCol w:w="1468"/>
        <w:gridCol w:w="1468"/>
        <w:gridCol w:w="1453"/>
        <w:gridCol w:w="1453"/>
      </w:tblGrid>
      <w:tr w:rsidR="00B50F11" w:rsidRPr="00452E51" w14:paraId="60A75DB0" w14:textId="77777777" w:rsidTr="00AA06DA">
        <w:tc>
          <w:tcPr>
            <w:tcW w:w="1469" w:type="dxa"/>
            <w:tcBorders>
              <w:top w:val="single" w:sz="4" w:space="0" w:color="auto"/>
            </w:tcBorders>
          </w:tcPr>
          <w:p w14:paraId="166BF521"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Statement</w:t>
            </w:r>
          </w:p>
        </w:tc>
        <w:tc>
          <w:tcPr>
            <w:tcW w:w="1469" w:type="dxa"/>
            <w:tcBorders>
              <w:top w:val="single" w:sz="4" w:space="0" w:color="auto"/>
            </w:tcBorders>
          </w:tcPr>
          <w:p w14:paraId="46A7AC75"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Responses</w:t>
            </w:r>
          </w:p>
        </w:tc>
        <w:tc>
          <w:tcPr>
            <w:tcW w:w="1468" w:type="dxa"/>
            <w:tcBorders>
              <w:top w:val="single" w:sz="4" w:space="0" w:color="auto"/>
            </w:tcBorders>
          </w:tcPr>
          <w:p w14:paraId="298FEA8F"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Gender</w:t>
            </w:r>
          </w:p>
        </w:tc>
        <w:tc>
          <w:tcPr>
            <w:tcW w:w="1468" w:type="dxa"/>
            <w:tcBorders>
              <w:top w:val="single" w:sz="4" w:space="0" w:color="auto"/>
            </w:tcBorders>
          </w:tcPr>
          <w:p w14:paraId="11263290" w14:textId="77777777" w:rsidR="00DA4404" w:rsidRPr="00452E51" w:rsidRDefault="00DA4404" w:rsidP="00452E51">
            <w:pPr>
              <w:spacing w:before="118"/>
              <w:ind w:right="116"/>
              <w:jc w:val="both"/>
              <w:rPr>
                <w:rFonts w:ascii="Times New Roman" w:hAnsi="Times New Roman" w:cs="Times New Roman"/>
                <w:sz w:val="24"/>
                <w:szCs w:val="24"/>
              </w:rPr>
            </w:pPr>
          </w:p>
        </w:tc>
        <w:tc>
          <w:tcPr>
            <w:tcW w:w="1453" w:type="dxa"/>
            <w:tcBorders>
              <w:top w:val="single" w:sz="4" w:space="0" w:color="auto"/>
            </w:tcBorders>
          </w:tcPr>
          <w:p w14:paraId="016E8426" w14:textId="77777777" w:rsidR="00DA4404" w:rsidRPr="00452E51" w:rsidRDefault="00DA4404" w:rsidP="00452E51">
            <w:pPr>
              <w:spacing w:before="118"/>
              <w:ind w:right="116"/>
              <w:jc w:val="both"/>
              <w:rPr>
                <w:rFonts w:ascii="Times New Roman" w:hAnsi="Times New Roman" w:cs="Times New Roman"/>
                <w:sz w:val="24"/>
                <w:szCs w:val="24"/>
              </w:rPr>
            </w:pPr>
          </w:p>
        </w:tc>
        <w:tc>
          <w:tcPr>
            <w:tcW w:w="1453" w:type="dxa"/>
            <w:tcBorders>
              <w:top w:val="single" w:sz="4" w:space="0" w:color="auto"/>
            </w:tcBorders>
          </w:tcPr>
          <w:p w14:paraId="07D06460" w14:textId="77777777" w:rsidR="00DA4404" w:rsidRPr="00452E51" w:rsidRDefault="00DA4404" w:rsidP="00452E51">
            <w:pPr>
              <w:spacing w:before="118"/>
              <w:ind w:right="116"/>
              <w:jc w:val="both"/>
              <w:rPr>
                <w:rFonts w:ascii="Times New Roman" w:hAnsi="Times New Roman" w:cs="Times New Roman"/>
                <w:sz w:val="24"/>
                <w:szCs w:val="24"/>
              </w:rPr>
            </w:pPr>
          </w:p>
        </w:tc>
      </w:tr>
      <w:tr w:rsidR="00B50F11" w:rsidRPr="00452E51" w14:paraId="6C48DDF2" w14:textId="77777777" w:rsidTr="00AA06DA">
        <w:tc>
          <w:tcPr>
            <w:tcW w:w="1469" w:type="dxa"/>
            <w:tcBorders>
              <w:top w:val="nil"/>
              <w:bottom w:val="single" w:sz="4" w:space="0" w:color="auto"/>
            </w:tcBorders>
          </w:tcPr>
          <w:p w14:paraId="0FC211BA" w14:textId="77777777" w:rsidR="00DA4404" w:rsidRPr="00452E51" w:rsidRDefault="00DA4404" w:rsidP="00452E51">
            <w:pPr>
              <w:spacing w:before="118"/>
              <w:ind w:right="116"/>
              <w:jc w:val="both"/>
              <w:rPr>
                <w:rFonts w:ascii="Times New Roman" w:hAnsi="Times New Roman" w:cs="Times New Roman"/>
                <w:sz w:val="24"/>
                <w:szCs w:val="24"/>
              </w:rPr>
            </w:pPr>
          </w:p>
        </w:tc>
        <w:tc>
          <w:tcPr>
            <w:tcW w:w="1469" w:type="dxa"/>
            <w:tcBorders>
              <w:top w:val="nil"/>
              <w:bottom w:val="single" w:sz="4" w:space="0" w:color="auto"/>
            </w:tcBorders>
          </w:tcPr>
          <w:p w14:paraId="232ED434" w14:textId="77777777" w:rsidR="00DA4404" w:rsidRPr="00452E51" w:rsidRDefault="00DA4404" w:rsidP="00452E51">
            <w:pPr>
              <w:spacing w:before="118"/>
              <w:ind w:right="116"/>
              <w:jc w:val="both"/>
              <w:rPr>
                <w:rFonts w:ascii="Times New Roman" w:hAnsi="Times New Roman" w:cs="Times New Roman"/>
                <w:sz w:val="24"/>
                <w:szCs w:val="24"/>
              </w:rPr>
            </w:pPr>
          </w:p>
        </w:tc>
        <w:tc>
          <w:tcPr>
            <w:tcW w:w="1468" w:type="dxa"/>
            <w:tcBorders>
              <w:top w:val="nil"/>
              <w:bottom w:val="single" w:sz="4" w:space="0" w:color="auto"/>
            </w:tcBorders>
          </w:tcPr>
          <w:p w14:paraId="568F9B3E"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Male</w:t>
            </w:r>
          </w:p>
        </w:tc>
        <w:tc>
          <w:tcPr>
            <w:tcW w:w="1468" w:type="dxa"/>
            <w:tcBorders>
              <w:top w:val="nil"/>
              <w:bottom w:val="single" w:sz="4" w:space="0" w:color="auto"/>
            </w:tcBorders>
          </w:tcPr>
          <w:p w14:paraId="5E4376E2"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Female</w:t>
            </w:r>
          </w:p>
        </w:tc>
        <w:tc>
          <w:tcPr>
            <w:tcW w:w="1453" w:type="dxa"/>
            <w:tcBorders>
              <w:top w:val="nil"/>
              <w:bottom w:val="single" w:sz="4" w:space="0" w:color="auto"/>
            </w:tcBorders>
          </w:tcPr>
          <w:p w14:paraId="5D34A261"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Mean</w:t>
            </w:r>
          </w:p>
        </w:tc>
        <w:tc>
          <w:tcPr>
            <w:tcW w:w="1453" w:type="dxa"/>
            <w:tcBorders>
              <w:top w:val="nil"/>
              <w:bottom w:val="single" w:sz="4" w:space="0" w:color="auto"/>
            </w:tcBorders>
          </w:tcPr>
          <w:p w14:paraId="47463AC1"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Mode</w:t>
            </w:r>
          </w:p>
        </w:tc>
      </w:tr>
      <w:tr w:rsidR="00B50F11" w:rsidRPr="00452E51" w14:paraId="50D96090" w14:textId="77777777" w:rsidTr="00AA06DA">
        <w:tc>
          <w:tcPr>
            <w:tcW w:w="1469" w:type="dxa"/>
            <w:tcBorders>
              <w:top w:val="single" w:sz="4" w:space="0" w:color="auto"/>
            </w:tcBorders>
          </w:tcPr>
          <w:p w14:paraId="427772F7"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1</w:t>
            </w:r>
          </w:p>
        </w:tc>
        <w:tc>
          <w:tcPr>
            <w:tcW w:w="1469" w:type="dxa"/>
            <w:tcBorders>
              <w:top w:val="single" w:sz="4" w:space="0" w:color="auto"/>
            </w:tcBorders>
          </w:tcPr>
          <w:p w14:paraId="7B8256DA"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A</w:t>
            </w:r>
          </w:p>
        </w:tc>
        <w:tc>
          <w:tcPr>
            <w:tcW w:w="1468" w:type="dxa"/>
            <w:tcBorders>
              <w:top w:val="single" w:sz="4" w:space="0" w:color="auto"/>
            </w:tcBorders>
          </w:tcPr>
          <w:p w14:paraId="524AE354"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22(95.7%)</w:t>
            </w:r>
          </w:p>
        </w:tc>
        <w:tc>
          <w:tcPr>
            <w:tcW w:w="1468" w:type="dxa"/>
            <w:tcBorders>
              <w:top w:val="single" w:sz="4" w:space="0" w:color="auto"/>
            </w:tcBorders>
          </w:tcPr>
          <w:p w14:paraId="1DFFEA5B"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64(98.5%)</w:t>
            </w:r>
          </w:p>
        </w:tc>
        <w:tc>
          <w:tcPr>
            <w:tcW w:w="1453" w:type="dxa"/>
            <w:tcBorders>
              <w:top w:val="single" w:sz="4" w:space="0" w:color="auto"/>
            </w:tcBorders>
          </w:tcPr>
          <w:p w14:paraId="7DCE5A8E"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3.35</w:t>
            </w:r>
          </w:p>
        </w:tc>
        <w:tc>
          <w:tcPr>
            <w:tcW w:w="1453" w:type="dxa"/>
            <w:tcBorders>
              <w:top w:val="single" w:sz="4" w:space="0" w:color="auto"/>
            </w:tcBorders>
          </w:tcPr>
          <w:p w14:paraId="7074EDF2"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3</w:t>
            </w:r>
          </w:p>
        </w:tc>
      </w:tr>
      <w:tr w:rsidR="00B50F11" w:rsidRPr="00452E51" w14:paraId="6466E57B" w14:textId="77777777" w:rsidTr="00AA06DA">
        <w:tc>
          <w:tcPr>
            <w:tcW w:w="1469" w:type="dxa"/>
            <w:tcBorders>
              <w:top w:val="nil"/>
              <w:bottom w:val="single" w:sz="4" w:space="0" w:color="auto"/>
            </w:tcBorders>
          </w:tcPr>
          <w:p w14:paraId="3E5A53B2" w14:textId="77777777" w:rsidR="00DA4404" w:rsidRPr="00452E51" w:rsidRDefault="00DA4404" w:rsidP="00452E51">
            <w:pPr>
              <w:spacing w:before="118"/>
              <w:ind w:right="116"/>
              <w:jc w:val="both"/>
              <w:rPr>
                <w:rFonts w:ascii="Times New Roman" w:hAnsi="Times New Roman" w:cs="Times New Roman"/>
                <w:sz w:val="24"/>
                <w:szCs w:val="24"/>
              </w:rPr>
            </w:pPr>
          </w:p>
        </w:tc>
        <w:tc>
          <w:tcPr>
            <w:tcW w:w="1469" w:type="dxa"/>
            <w:tcBorders>
              <w:top w:val="nil"/>
              <w:bottom w:val="single" w:sz="4" w:space="0" w:color="auto"/>
            </w:tcBorders>
          </w:tcPr>
          <w:p w14:paraId="2A49B645"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D</w:t>
            </w:r>
          </w:p>
        </w:tc>
        <w:tc>
          <w:tcPr>
            <w:tcW w:w="1468" w:type="dxa"/>
            <w:tcBorders>
              <w:top w:val="nil"/>
              <w:bottom w:val="single" w:sz="4" w:space="0" w:color="auto"/>
            </w:tcBorders>
          </w:tcPr>
          <w:p w14:paraId="68E25067"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1(4.3%)</w:t>
            </w:r>
          </w:p>
        </w:tc>
        <w:tc>
          <w:tcPr>
            <w:tcW w:w="1468" w:type="dxa"/>
            <w:tcBorders>
              <w:top w:val="nil"/>
              <w:bottom w:val="single" w:sz="4" w:space="0" w:color="auto"/>
            </w:tcBorders>
          </w:tcPr>
          <w:p w14:paraId="4D33695E"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1(1.5%)</w:t>
            </w:r>
          </w:p>
        </w:tc>
        <w:tc>
          <w:tcPr>
            <w:tcW w:w="1453" w:type="dxa"/>
            <w:tcBorders>
              <w:top w:val="nil"/>
              <w:bottom w:val="single" w:sz="4" w:space="0" w:color="auto"/>
            </w:tcBorders>
          </w:tcPr>
          <w:p w14:paraId="485E0ED8" w14:textId="77777777" w:rsidR="00DA4404" w:rsidRPr="00452E51" w:rsidRDefault="00DA4404" w:rsidP="00452E51">
            <w:pPr>
              <w:spacing w:before="118"/>
              <w:ind w:right="116"/>
              <w:jc w:val="both"/>
              <w:rPr>
                <w:rFonts w:ascii="Times New Roman" w:hAnsi="Times New Roman" w:cs="Times New Roman"/>
                <w:sz w:val="24"/>
                <w:szCs w:val="24"/>
              </w:rPr>
            </w:pPr>
          </w:p>
        </w:tc>
        <w:tc>
          <w:tcPr>
            <w:tcW w:w="1453" w:type="dxa"/>
            <w:tcBorders>
              <w:top w:val="nil"/>
              <w:bottom w:val="single" w:sz="4" w:space="0" w:color="auto"/>
            </w:tcBorders>
          </w:tcPr>
          <w:p w14:paraId="5B6C4A2F" w14:textId="77777777" w:rsidR="00DA4404" w:rsidRPr="00452E51" w:rsidRDefault="00DA4404" w:rsidP="00452E51">
            <w:pPr>
              <w:spacing w:before="118"/>
              <w:ind w:right="116"/>
              <w:jc w:val="both"/>
              <w:rPr>
                <w:rFonts w:ascii="Times New Roman" w:hAnsi="Times New Roman" w:cs="Times New Roman"/>
                <w:sz w:val="24"/>
                <w:szCs w:val="24"/>
              </w:rPr>
            </w:pPr>
          </w:p>
        </w:tc>
      </w:tr>
      <w:tr w:rsidR="00B50F11" w:rsidRPr="00452E51" w14:paraId="5DBC4D3A" w14:textId="77777777" w:rsidTr="00AA06DA">
        <w:tc>
          <w:tcPr>
            <w:tcW w:w="1469" w:type="dxa"/>
            <w:tcBorders>
              <w:top w:val="single" w:sz="4" w:space="0" w:color="auto"/>
            </w:tcBorders>
          </w:tcPr>
          <w:p w14:paraId="5A7E9BEA"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2</w:t>
            </w:r>
          </w:p>
        </w:tc>
        <w:tc>
          <w:tcPr>
            <w:tcW w:w="1469" w:type="dxa"/>
            <w:tcBorders>
              <w:top w:val="single" w:sz="4" w:space="0" w:color="auto"/>
            </w:tcBorders>
          </w:tcPr>
          <w:p w14:paraId="46303FFE"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A</w:t>
            </w:r>
          </w:p>
        </w:tc>
        <w:tc>
          <w:tcPr>
            <w:tcW w:w="1468" w:type="dxa"/>
            <w:tcBorders>
              <w:top w:val="single" w:sz="4" w:space="0" w:color="auto"/>
            </w:tcBorders>
          </w:tcPr>
          <w:p w14:paraId="4413C0E6"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21(91.3%)</w:t>
            </w:r>
          </w:p>
        </w:tc>
        <w:tc>
          <w:tcPr>
            <w:tcW w:w="1468" w:type="dxa"/>
            <w:tcBorders>
              <w:top w:val="single" w:sz="4" w:space="0" w:color="auto"/>
            </w:tcBorders>
          </w:tcPr>
          <w:p w14:paraId="44DC184A"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65(100%)</w:t>
            </w:r>
          </w:p>
        </w:tc>
        <w:tc>
          <w:tcPr>
            <w:tcW w:w="1453" w:type="dxa"/>
            <w:tcBorders>
              <w:top w:val="single" w:sz="4" w:space="0" w:color="auto"/>
            </w:tcBorders>
          </w:tcPr>
          <w:p w14:paraId="4A9C9577"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3.57</w:t>
            </w:r>
          </w:p>
        </w:tc>
        <w:tc>
          <w:tcPr>
            <w:tcW w:w="1453" w:type="dxa"/>
            <w:tcBorders>
              <w:top w:val="single" w:sz="4" w:space="0" w:color="auto"/>
            </w:tcBorders>
          </w:tcPr>
          <w:p w14:paraId="741ED41D"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4</w:t>
            </w:r>
          </w:p>
        </w:tc>
      </w:tr>
      <w:tr w:rsidR="00B50F11" w:rsidRPr="00452E51" w14:paraId="1CD548FB" w14:textId="77777777" w:rsidTr="00AA06DA">
        <w:tc>
          <w:tcPr>
            <w:tcW w:w="1469" w:type="dxa"/>
            <w:tcBorders>
              <w:top w:val="nil"/>
              <w:bottom w:val="single" w:sz="4" w:space="0" w:color="auto"/>
            </w:tcBorders>
          </w:tcPr>
          <w:p w14:paraId="1BEB8B1B" w14:textId="77777777" w:rsidR="00DA4404" w:rsidRPr="00452E51" w:rsidRDefault="00DA4404" w:rsidP="00452E51">
            <w:pPr>
              <w:spacing w:before="118"/>
              <w:ind w:right="116"/>
              <w:jc w:val="both"/>
              <w:rPr>
                <w:rFonts w:ascii="Times New Roman" w:hAnsi="Times New Roman" w:cs="Times New Roman"/>
                <w:sz w:val="24"/>
                <w:szCs w:val="24"/>
              </w:rPr>
            </w:pPr>
          </w:p>
        </w:tc>
        <w:tc>
          <w:tcPr>
            <w:tcW w:w="1469" w:type="dxa"/>
            <w:tcBorders>
              <w:top w:val="nil"/>
              <w:bottom w:val="single" w:sz="4" w:space="0" w:color="auto"/>
            </w:tcBorders>
          </w:tcPr>
          <w:p w14:paraId="364446E7"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D</w:t>
            </w:r>
          </w:p>
        </w:tc>
        <w:tc>
          <w:tcPr>
            <w:tcW w:w="1468" w:type="dxa"/>
            <w:tcBorders>
              <w:top w:val="nil"/>
              <w:bottom w:val="single" w:sz="4" w:space="0" w:color="auto"/>
            </w:tcBorders>
          </w:tcPr>
          <w:p w14:paraId="7460D951"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2(8.7%)</w:t>
            </w:r>
          </w:p>
        </w:tc>
        <w:tc>
          <w:tcPr>
            <w:tcW w:w="1468" w:type="dxa"/>
            <w:tcBorders>
              <w:top w:val="nil"/>
              <w:bottom w:val="single" w:sz="4" w:space="0" w:color="auto"/>
            </w:tcBorders>
          </w:tcPr>
          <w:p w14:paraId="427DEA9E"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0(0%)</w:t>
            </w:r>
          </w:p>
        </w:tc>
        <w:tc>
          <w:tcPr>
            <w:tcW w:w="1453" w:type="dxa"/>
            <w:tcBorders>
              <w:top w:val="nil"/>
              <w:bottom w:val="single" w:sz="4" w:space="0" w:color="auto"/>
            </w:tcBorders>
          </w:tcPr>
          <w:p w14:paraId="739E8257" w14:textId="77777777" w:rsidR="00DA4404" w:rsidRPr="00452E51" w:rsidRDefault="00DA4404" w:rsidP="00452E51">
            <w:pPr>
              <w:spacing w:before="118"/>
              <w:ind w:right="116"/>
              <w:jc w:val="both"/>
              <w:rPr>
                <w:rFonts w:ascii="Times New Roman" w:hAnsi="Times New Roman" w:cs="Times New Roman"/>
                <w:sz w:val="24"/>
                <w:szCs w:val="24"/>
              </w:rPr>
            </w:pPr>
          </w:p>
        </w:tc>
        <w:tc>
          <w:tcPr>
            <w:tcW w:w="1453" w:type="dxa"/>
            <w:tcBorders>
              <w:top w:val="nil"/>
              <w:bottom w:val="single" w:sz="4" w:space="0" w:color="auto"/>
            </w:tcBorders>
          </w:tcPr>
          <w:p w14:paraId="22FB46BB" w14:textId="77777777" w:rsidR="00DA4404" w:rsidRPr="00452E51" w:rsidRDefault="00DA4404" w:rsidP="00452E51">
            <w:pPr>
              <w:spacing w:before="118"/>
              <w:ind w:right="116"/>
              <w:jc w:val="both"/>
              <w:rPr>
                <w:rFonts w:ascii="Times New Roman" w:hAnsi="Times New Roman" w:cs="Times New Roman"/>
                <w:sz w:val="24"/>
                <w:szCs w:val="24"/>
              </w:rPr>
            </w:pPr>
          </w:p>
        </w:tc>
      </w:tr>
      <w:tr w:rsidR="00B50F11" w:rsidRPr="00452E51" w14:paraId="5F847BF4" w14:textId="77777777" w:rsidTr="00AA06DA">
        <w:tc>
          <w:tcPr>
            <w:tcW w:w="1469" w:type="dxa"/>
            <w:tcBorders>
              <w:top w:val="single" w:sz="4" w:space="0" w:color="auto"/>
            </w:tcBorders>
          </w:tcPr>
          <w:p w14:paraId="3D5D7EE1"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3</w:t>
            </w:r>
          </w:p>
        </w:tc>
        <w:tc>
          <w:tcPr>
            <w:tcW w:w="1469" w:type="dxa"/>
            <w:tcBorders>
              <w:top w:val="single" w:sz="4" w:space="0" w:color="auto"/>
            </w:tcBorders>
          </w:tcPr>
          <w:p w14:paraId="46D95255"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A</w:t>
            </w:r>
          </w:p>
        </w:tc>
        <w:tc>
          <w:tcPr>
            <w:tcW w:w="1468" w:type="dxa"/>
            <w:tcBorders>
              <w:top w:val="single" w:sz="4" w:space="0" w:color="auto"/>
            </w:tcBorders>
          </w:tcPr>
          <w:p w14:paraId="1A38637E"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21(91.3%)</w:t>
            </w:r>
          </w:p>
        </w:tc>
        <w:tc>
          <w:tcPr>
            <w:tcW w:w="1468" w:type="dxa"/>
            <w:tcBorders>
              <w:top w:val="single" w:sz="4" w:space="0" w:color="auto"/>
            </w:tcBorders>
          </w:tcPr>
          <w:p w14:paraId="004D9FBC"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63(96.9%)</w:t>
            </w:r>
          </w:p>
        </w:tc>
        <w:tc>
          <w:tcPr>
            <w:tcW w:w="1453" w:type="dxa"/>
            <w:tcBorders>
              <w:top w:val="single" w:sz="4" w:space="0" w:color="auto"/>
            </w:tcBorders>
          </w:tcPr>
          <w:p w14:paraId="3CF5A34C"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3.38</w:t>
            </w:r>
          </w:p>
        </w:tc>
        <w:tc>
          <w:tcPr>
            <w:tcW w:w="1453" w:type="dxa"/>
            <w:tcBorders>
              <w:top w:val="single" w:sz="4" w:space="0" w:color="auto"/>
            </w:tcBorders>
          </w:tcPr>
          <w:p w14:paraId="368676B3"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3</w:t>
            </w:r>
          </w:p>
        </w:tc>
      </w:tr>
      <w:tr w:rsidR="00B50F11" w:rsidRPr="00452E51" w14:paraId="47BC56A8" w14:textId="77777777" w:rsidTr="00AA06DA">
        <w:tc>
          <w:tcPr>
            <w:tcW w:w="1469" w:type="dxa"/>
            <w:tcBorders>
              <w:top w:val="nil"/>
              <w:bottom w:val="single" w:sz="4" w:space="0" w:color="auto"/>
            </w:tcBorders>
          </w:tcPr>
          <w:p w14:paraId="7894320E" w14:textId="77777777" w:rsidR="00DA4404" w:rsidRPr="00452E51" w:rsidRDefault="00DA4404" w:rsidP="00452E51">
            <w:pPr>
              <w:spacing w:before="118"/>
              <w:ind w:right="116"/>
              <w:jc w:val="both"/>
              <w:rPr>
                <w:rFonts w:ascii="Times New Roman" w:hAnsi="Times New Roman" w:cs="Times New Roman"/>
                <w:sz w:val="24"/>
                <w:szCs w:val="24"/>
              </w:rPr>
            </w:pPr>
          </w:p>
        </w:tc>
        <w:tc>
          <w:tcPr>
            <w:tcW w:w="1469" w:type="dxa"/>
            <w:tcBorders>
              <w:top w:val="nil"/>
              <w:bottom w:val="single" w:sz="4" w:space="0" w:color="auto"/>
            </w:tcBorders>
          </w:tcPr>
          <w:p w14:paraId="68512AEF"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D</w:t>
            </w:r>
          </w:p>
        </w:tc>
        <w:tc>
          <w:tcPr>
            <w:tcW w:w="1468" w:type="dxa"/>
            <w:tcBorders>
              <w:top w:val="nil"/>
              <w:bottom w:val="single" w:sz="4" w:space="0" w:color="auto"/>
            </w:tcBorders>
          </w:tcPr>
          <w:p w14:paraId="0CE909BD"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2(8.7%)</w:t>
            </w:r>
          </w:p>
        </w:tc>
        <w:tc>
          <w:tcPr>
            <w:tcW w:w="1468" w:type="dxa"/>
            <w:tcBorders>
              <w:top w:val="nil"/>
              <w:bottom w:val="single" w:sz="4" w:space="0" w:color="auto"/>
            </w:tcBorders>
          </w:tcPr>
          <w:p w14:paraId="63275540"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2(3.1%)</w:t>
            </w:r>
          </w:p>
        </w:tc>
        <w:tc>
          <w:tcPr>
            <w:tcW w:w="1453" w:type="dxa"/>
            <w:tcBorders>
              <w:top w:val="nil"/>
              <w:bottom w:val="single" w:sz="4" w:space="0" w:color="auto"/>
            </w:tcBorders>
          </w:tcPr>
          <w:p w14:paraId="76FE5DED" w14:textId="77777777" w:rsidR="00DA4404" w:rsidRPr="00452E51" w:rsidRDefault="00DA4404" w:rsidP="00452E51">
            <w:pPr>
              <w:spacing w:before="118"/>
              <w:ind w:right="116"/>
              <w:jc w:val="both"/>
              <w:rPr>
                <w:rFonts w:ascii="Times New Roman" w:hAnsi="Times New Roman" w:cs="Times New Roman"/>
                <w:sz w:val="24"/>
                <w:szCs w:val="24"/>
              </w:rPr>
            </w:pPr>
          </w:p>
        </w:tc>
        <w:tc>
          <w:tcPr>
            <w:tcW w:w="1453" w:type="dxa"/>
            <w:tcBorders>
              <w:top w:val="nil"/>
              <w:bottom w:val="single" w:sz="4" w:space="0" w:color="auto"/>
            </w:tcBorders>
          </w:tcPr>
          <w:p w14:paraId="17663999" w14:textId="77777777" w:rsidR="00DA4404" w:rsidRPr="00452E51" w:rsidRDefault="00DA4404" w:rsidP="00452E51">
            <w:pPr>
              <w:spacing w:before="118"/>
              <w:ind w:right="116"/>
              <w:jc w:val="both"/>
              <w:rPr>
                <w:rFonts w:ascii="Times New Roman" w:hAnsi="Times New Roman" w:cs="Times New Roman"/>
                <w:sz w:val="24"/>
                <w:szCs w:val="24"/>
              </w:rPr>
            </w:pPr>
          </w:p>
        </w:tc>
      </w:tr>
      <w:tr w:rsidR="00B50F11" w:rsidRPr="00452E51" w14:paraId="21EF4506" w14:textId="77777777" w:rsidTr="00AA06DA">
        <w:tc>
          <w:tcPr>
            <w:tcW w:w="1469" w:type="dxa"/>
            <w:tcBorders>
              <w:top w:val="single" w:sz="4" w:space="0" w:color="auto"/>
            </w:tcBorders>
          </w:tcPr>
          <w:p w14:paraId="1F554E17" w14:textId="77777777" w:rsidR="00DA4404" w:rsidRPr="00452E51" w:rsidRDefault="00DA4404"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4</w:t>
            </w:r>
          </w:p>
        </w:tc>
        <w:tc>
          <w:tcPr>
            <w:tcW w:w="1469" w:type="dxa"/>
            <w:tcBorders>
              <w:top w:val="single" w:sz="4" w:space="0" w:color="auto"/>
            </w:tcBorders>
          </w:tcPr>
          <w:p w14:paraId="26A180C7" w14:textId="77777777" w:rsidR="00DA4404" w:rsidRPr="00452E51" w:rsidRDefault="001F3F06"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A</w:t>
            </w:r>
          </w:p>
        </w:tc>
        <w:tc>
          <w:tcPr>
            <w:tcW w:w="1468" w:type="dxa"/>
            <w:tcBorders>
              <w:top w:val="single" w:sz="4" w:space="0" w:color="auto"/>
            </w:tcBorders>
          </w:tcPr>
          <w:p w14:paraId="1CD62385" w14:textId="77777777" w:rsidR="00DA4404"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5(21.7%)</w:t>
            </w:r>
          </w:p>
        </w:tc>
        <w:tc>
          <w:tcPr>
            <w:tcW w:w="1468" w:type="dxa"/>
            <w:tcBorders>
              <w:top w:val="single" w:sz="4" w:space="0" w:color="auto"/>
            </w:tcBorders>
          </w:tcPr>
          <w:p w14:paraId="5E1D54E5" w14:textId="77777777" w:rsidR="00DA4404"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8(12.3%)</w:t>
            </w:r>
          </w:p>
        </w:tc>
        <w:tc>
          <w:tcPr>
            <w:tcW w:w="1453" w:type="dxa"/>
            <w:tcBorders>
              <w:top w:val="single" w:sz="4" w:space="0" w:color="auto"/>
            </w:tcBorders>
          </w:tcPr>
          <w:p w14:paraId="264EBC25" w14:textId="77777777" w:rsidR="00DA4404"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3.44</w:t>
            </w:r>
          </w:p>
        </w:tc>
        <w:tc>
          <w:tcPr>
            <w:tcW w:w="1453" w:type="dxa"/>
            <w:tcBorders>
              <w:top w:val="single" w:sz="4" w:space="0" w:color="auto"/>
            </w:tcBorders>
          </w:tcPr>
          <w:p w14:paraId="3594A0F2" w14:textId="77777777" w:rsidR="00DA4404"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4</w:t>
            </w:r>
          </w:p>
        </w:tc>
      </w:tr>
      <w:tr w:rsidR="00B50F11" w:rsidRPr="00452E51" w14:paraId="3E510184" w14:textId="77777777" w:rsidTr="00AA06DA">
        <w:tc>
          <w:tcPr>
            <w:tcW w:w="1469" w:type="dxa"/>
            <w:tcBorders>
              <w:top w:val="nil"/>
              <w:bottom w:val="single" w:sz="4" w:space="0" w:color="auto"/>
            </w:tcBorders>
          </w:tcPr>
          <w:p w14:paraId="7337BA3D" w14:textId="77777777" w:rsidR="00DA4404" w:rsidRPr="00452E51" w:rsidRDefault="00DA4404" w:rsidP="00452E51">
            <w:pPr>
              <w:spacing w:before="118"/>
              <w:ind w:right="116"/>
              <w:jc w:val="both"/>
              <w:rPr>
                <w:rFonts w:ascii="Times New Roman" w:hAnsi="Times New Roman" w:cs="Times New Roman"/>
                <w:sz w:val="24"/>
                <w:szCs w:val="24"/>
              </w:rPr>
            </w:pPr>
          </w:p>
        </w:tc>
        <w:tc>
          <w:tcPr>
            <w:tcW w:w="1469" w:type="dxa"/>
            <w:tcBorders>
              <w:top w:val="nil"/>
              <w:bottom w:val="single" w:sz="4" w:space="0" w:color="auto"/>
            </w:tcBorders>
          </w:tcPr>
          <w:p w14:paraId="3BF0A5CE" w14:textId="77777777" w:rsidR="00DA4404" w:rsidRPr="00452E51" w:rsidRDefault="001F3F06"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D</w:t>
            </w:r>
          </w:p>
        </w:tc>
        <w:tc>
          <w:tcPr>
            <w:tcW w:w="1468" w:type="dxa"/>
            <w:tcBorders>
              <w:top w:val="nil"/>
              <w:bottom w:val="single" w:sz="4" w:space="0" w:color="auto"/>
            </w:tcBorders>
          </w:tcPr>
          <w:p w14:paraId="1A159C31" w14:textId="77777777" w:rsidR="00DA4404"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18(78.3%)</w:t>
            </w:r>
          </w:p>
        </w:tc>
        <w:tc>
          <w:tcPr>
            <w:tcW w:w="1468" w:type="dxa"/>
            <w:tcBorders>
              <w:top w:val="nil"/>
              <w:bottom w:val="single" w:sz="4" w:space="0" w:color="auto"/>
            </w:tcBorders>
          </w:tcPr>
          <w:p w14:paraId="4A15BACC" w14:textId="77777777" w:rsidR="00DA4404"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57(87.7%)</w:t>
            </w:r>
          </w:p>
        </w:tc>
        <w:tc>
          <w:tcPr>
            <w:tcW w:w="1453" w:type="dxa"/>
            <w:tcBorders>
              <w:top w:val="nil"/>
              <w:bottom w:val="single" w:sz="4" w:space="0" w:color="auto"/>
            </w:tcBorders>
          </w:tcPr>
          <w:p w14:paraId="3EAC0A63" w14:textId="77777777" w:rsidR="00DA4404" w:rsidRPr="00452E51" w:rsidRDefault="00DA4404" w:rsidP="00452E51">
            <w:pPr>
              <w:spacing w:before="118"/>
              <w:ind w:right="116"/>
              <w:jc w:val="both"/>
              <w:rPr>
                <w:rFonts w:ascii="Times New Roman" w:hAnsi="Times New Roman" w:cs="Times New Roman"/>
                <w:sz w:val="24"/>
                <w:szCs w:val="24"/>
              </w:rPr>
            </w:pPr>
          </w:p>
        </w:tc>
        <w:tc>
          <w:tcPr>
            <w:tcW w:w="1453" w:type="dxa"/>
            <w:tcBorders>
              <w:top w:val="nil"/>
              <w:bottom w:val="single" w:sz="4" w:space="0" w:color="auto"/>
            </w:tcBorders>
          </w:tcPr>
          <w:p w14:paraId="69174F7B" w14:textId="77777777" w:rsidR="00DA4404" w:rsidRPr="00452E51" w:rsidRDefault="00DA4404" w:rsidP="00452E51">
            <w:pPr>
              <w:spacing w:before="118"/>
              <w:ind w:right="116"/>
              <w:jc w:val="both"/>
              <w:rPr>
                <w:rFonts w:ascii="Times New Roman" w:hAnsi="Times New Roman" w:cs="Times New Roman"/>
                <w:sz w:val="24"/>
                <w:szCs w:val="24"/>
              </w:rPr>
            </w:pPr>
          </w:p>
        </w:tc>
      </w:tr>
      <w:tr w:rsidR="00B50F11" w:rsidRPr="00452E51" w14:paraId="10627D03" w14:textId="77777777" w:rsidTr="00AA06DA">
        <w:tc>
          <w:tcPr>
            <w:tcW w:w="1469" w:type="dxa"/>
            <w:tcBorders>
              <w:top w:val="single" w:sz="4" w:space="0" w:color="auto"/>
            </w:tcBorders>
          </w:tcPr>
          <w:p w14:paraId="44B40B01" w14:textId="77777777" w:rsidR="001F3F06" w:rsidRPr="00452E51" w:rsidRDefault="001F3F06"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5</w:t>
            </w:r>
          </w:p>
        </w:tc>
        <w:tc>
          <w:tcPr>
            <w:tcW w:w="1469" w:type="dxa"/>
            <w:tcBorders>
              <w:top w:val="single" w:sz="4" w:space="0" w:color="auto"/>
            </w:tcBorders>
          </w:tcPr>
          <w:p w14:paraId="4A170E56" w14:textId="77777777" w:rsidR="001F3F06" w:rsidRPr="00452E51" w:rsidRDefault="001F3F06"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A</w:t>
            </w:r>
          </w:p>
        </w:tc>
        <w:tc>
          <w:tcPr>
            <w:tcW w:w="1468" w:type="dxa"/>
            <w:tcBorders>
              <w:top w:val="single" w:sz="4" w:space="0" w:color="auto"/>
            </w:tcBorders>
          </w:tcPr>
          <w:p w14:paraId="718DE570" w14:textId="77777777" w:rsidR="001F3F06"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22(95.7%)</w:t>
            </w:r>
          </w:p>
        </w:tc>
        <w:tc>
          <w:tcPr>
            <w:tcW w:w="1468" w:type="dxa"/>
            <w:tcBorders>
              <w:top w:val="single" w:sz="4" w:space="0" w:color="auto"/>
            </w:tcBorders>
          </w:tcPr>
          <w:p w14:paraId="6BA7DE9D" w14:textId="77777777" w:rsidR="001F3F06"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59(90.8%)</w:t>
            </w:r>
          </w:p>
        </w:tc>
        <w:tc>
          <w:tcPr>
            <w:tcW w:w="1453" w:type="dxa"/>
            <w:tcBorders>
              <w:top w:val="single" w:sz="4" w:space="0" w:color="auto"/>
            </w:tcBorders>
          </w:tcPr>
          <w:p w14:paraId="221420A7" w14:textId="77777777" w:rsidR="001F3F06"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3.39</w:t>
            </w:r>
          </w:p>
        </w:tc>
        <w:tc>
          <w:tcPr>
            <w:tcW w:w="1453" w:type="dxa"/>
            <w:tcBorders>
              <w:top w:val="single" w:sz="4" w:space="0" w:color="auto"/>
            </w:tcBorders>
          </w:tcPr>
          <w:p w14:paraId="793564A1" w14:textId="77777777" w:rsidR="001F3F06"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4</w:t>
            </w:r>
          </w:p>
        </w:tc>
      </w:tr>
      <w:tr w:rsidR="00B50F11" w:rsidRPr="00452E51" w14:paraId="477BD9B3" w14:textId="77777777" w:rsidTr="00AA06DA">
        <w:tc>
          <w:tcPr>
            <w:tcW w:w="1469" w:type="dxa"/>
            <w:tcBorders>
              <w:top w:val="nil"/>
              <w:bottom w:val="single" w:sz="4" w:space="0" w:color="auto"/>
            </w:tcBorders>
          </w:tcPr>
          <w:p w14:paraId="2D628DC5" w14:textId="77777777" w:rsidR="001F3F06" w:rsidRPr="00452E51" w:rsidRDefault="001F3F06" w:rsidP="00452E51">
            <w:pPr>
              <w:spacing w:before="118"/>
              <w:ind w:right="116"/>
              <w:jc w:val="both"/>
              <w:rPr>
                <w:rFonts w:ascii="Times New Roman" w:hAnsi="Times New Roman" w:cs="Times New Roman"/>
                <w:sz w:val="24"/>
                <w:szCs w:val="24"/>
              </w:rPr>
            </w:pPr>
          </w:p>
        </w:tc>
        <w:tc>
          <w:tcPr>
            <w:tcW w:w="1469" w:type="dxa"/>
            <w:tcBorders>
              <w:top w:val="nil"/>
              <w:bottom w:val="single" w:sz="4" w:space="0" w:color="auto"/>
            </w:tcBorders>
          </w:tcPr>
          <w:p w14:paraId="38E58274" w14:textId="77777777" w:rsidR="001F3F06" w:rsidRPr="00452E51" w:rsidRDefault="001F3F06"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D</w:t>
            </w:r>
          </w:p>
        </w:tc>
        <w:tc>
          <w:tcPr>
            <w:tcW w:w="1468" w:type="dxa"/>
            <w:tcBorders>
              <w:top w:val="nil"/>
              <w:bottom w:val="single" w:sz="4" w:space="0" w:color="auto"/>
            </w:tcBorders>
          </w:tcPr>
          <w:p w14:paraId="57CA6558" w14:textId="77777777" w:rsidR="001F3F06"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1(4.3%)</w:t>
            </w:r>
          </w:p>
        </w:tc>
        <w:tc>
          <w:tcPr>
            <w:tcW w:w="1468" w:type="dxa"/>
            <w:tcBorders>
              <w:top w:val="nil"/>
              <w:bottom w:val="single" w:sz="4" w:space="0" w:color="auto"/>
            </w:tcBorders>
          </w:tcPr>
          <w:p w14:paraId="0A9ECC92" w14:textId="77777777" w:rsidR="001F3F06" w:rsidRPr="00452E51" w:rsidRDefault="007432DA" w:rsidP="00452E51">
            <w:pPr>
              <w:spacing w:before="118"/>
              <w:ind w:right="116"/>
              <w:jc w:val="both"/>
              <w:rPr>
                <w:rFonts w:ascii="Times New Roman" w:hAnsi="Times New Roman" w:cs="Times New Roman"/>
                <w:sz w:val="24"/>
                <w:szCs w:val="24"/>
              </w:rPr>
            </w:pPr>
            <w:r w:rsidRPr="00452E51">
              <w:rPr>
                <w:rFonts w:ascii="Times New Roman" w:hAnsi="Times New Roman" w:cs="Times New Roman"/>
                <w:sz w:val="24"/>
                <w:szCs w:val="24"/>
              </w:rPr>
              <w:t>6(9.2%)</w:t>
            </w:r>
          </w:p>
        </w:tc>
        <w:tc>
          <w:tcPr>
            <w:tcW w:w="1453" w:type="dxa"/>
            <w:tcBorders>
              <w:top w:val="nil"/>
              <w:bottom w:val="single" w:sz="4" w:space="0" w:color="auto"/>
            </w:tcBorders>
          </w:tcPr>
          <w:p w14:paraId="091AAA39" w14:textId="77777777" w:rsidR="001F3F06" w:rsidRPr="00452E51" w:rsidRDefault="001F3F06" w:rsidP="00452E51">
            <w:pPr>
              <w:spacing w:before="118"/>
              <w:ind w:right="116"/>
              <w:jc w:val="both"/>
              <w:rPr>
                <w:rFonts w:ascii="Times New Roman" w:hAnsi="Times New Roman" w:cs="Times New Roman"/>
                <w:sz w:val="24"/>
                <w:szCs w:val="24"/>
              </w:rPr>
            </w:pPr>
          </w:p>
        </w:tc>
        <w:tc>
          <w:tcPr>
            <w:tcW w:w="1453" w:type="dxa"/>
            <w:tcBorders>
              <w:top w:val="nil"/>
              <w:bottom w:val="single" w:sz="4" w:space="0" w:color="auto"/>
            </w:tcBorders>
          </w:tcPr>
          <w:p w14:paraId="5F01147D" w14:textId="77777777" w:rsidR="001F3F06" w:rsidRPr="00452E51" w:rsidRDefault="001F3F06" w:rsidP="00452E51">
            <w:pPr>
              <w:spacing w:before="118"/>
              <w:ind w:right="116"/>
              <w:jc w:val="both"/>
              <w:rPr>
                <w:rFonts w:ascii="Times New Roman" w:hAnsi="Times New Roman" w:cs="Times New Roman"/>
                <w:sz w:val="24"/>
                <w:szCs w:val="24"/>
              </w:rPr>
            </w:pPr>
          </w:p>
        </w:tc>
      </w:tr>
    </w:tbl>
    <w:p w14:paraId="755B7D25" w14:textId="77777777" w:rsidR="004A125F" w:rsidRPr="00B50F11" w:rsidRDefault="00B50F11" w:rsidP="00B50F11">
      <w:pPr>
        <w:pStyle w:val="BodyText"/>
        <w:spacing w:before="121"/>
        <w:ind w:right="115"/>
        <w:rPr>
          <w:i/>
          <w:sz w:val="24"/>
          <w:szCs w:val="24"/>
        </w:rPr>
      </w:pPr>
      <w:r w:rsidRPr="00452E51">
        <w:rPr>
          <w:i/>
          <w:sz w:val="24"/>
          <w:szCs w:val="24"/>
        </w:rPr>
        <w:t xml:space="preserve">Extracted from </w:t>
      </w:r>
      <w:proofErr w:type="spellStart"/>
      <w:r w:rsidRPr="00452E51">
        <w:rPr>
          <w:i/>
          <w:sz w:val="24"/>
          <w:szCs w:val="24"/>
        </w:rPr>
        <w:t>Salani</w:t>
      </w:r>
      <w:proofErr w:type="spellEnd"/>
      <w:r w:rsidRPr="00452E51">
        <w:rPr>
          <w:i/>
          <w:sz w:val="24"/>
          <w:szCs w:val="24"/>
        </w:rPr>
        <w:t xml:space="preserve"> and </w:t>
      </w:r>
      <w:proofErr w:type="spellStart"/>
      <w:r w:rsidRPr="00452E51">
        <w:rPr>
          <w:i/>
          <w:sz w:val="24"/>
          <w:szCs w:val="24"/>
        </w:rPr>
        <w:t>Maphane</w:t>
      </w:r>
      <w:proofErr w:type="spellEnd"/>
      <w:r w:rsidRPr="00452E51">
        <w:rPr>
          <w:i/>
          <w:sz w:val="24"/>
          <w:szCs w:val="24"/>
        </w:rPr>
        <w:t xml:space="preserve"> (2014) </w:t>
      </w:r>
      <w:r>
        <w:rPr>
          <w:i/>
          <w:sz w:val="24"/>
          <w:szCs w:val="24"/>
        </w:rPr>
        <w:t xml:space="preserve">research </w:t>
      </w:r>
      <w:r w:rsidRPr="00452E51">
        <w:rPr>
          <w:i/>
          <w:sz w:val="24"/>
          <w:szCs w:val="24"/>
        </w:rPr>
        <w:t>work</w:t>
      </w:r>
    </w:p>
    <w:p w14:paraId="51DCDB78" w14:textId="77777777" w:rsidR="00B25D3E" w:rsidRPr="00452E51" w:rsidRDefault="004A125F" w:rsidP="00452E51">
      <w:pPr>
        <w:pStyle w:val="BodyText"/>
        <w:spacing w:before="120"/>
        <w:ind w:left="0" w:right="123"/>
        <w:rPr>
          <w:sz w:val="24"/>
          <w:szCs w:val="24"/>
        </w:rPr>
      </w:pPr>
      <w:r w:rsidRPr="00452E51">
        <w:rPr>
          <w:sz w:val="24"/>
          <w:szCs w:val="24"/>
        </w:rPr>
        <w:t xml:space="preserve">Statements </w:t>
      </w:r>
      <w:r w:rsidR="00936C23" w:rsidRPr="00452E51">
        <w:rPr>
          <w:sz w:val="24"/>
          <w:szCs w:val="24"/>
        </w:rPr>
        <w:t>1, 2, 3, 4 and</w:t>
      </w:r>
      <w:r w:rsidR="00936C23" w:rsidRPr="00452E51">
        <w:rPr>
          <w:spacing w:val="-5"/>
          <w:sz w:val="24"/>
          <w:szCs w:val="24"/>
        </w:rPr>
        <w:t xml:space="preserve"> </w:t>
      </w:r>
      <w:r w:rsidR="00936C23" w:rsidRPr="00452E51">
        <w:rPr>
          <w:sz w:val="24"/>
          <w:szCs w:val="24"/>
        </w:rPr>
        <w:t>5</w:t>
      </w:r>
      <w:r w:rsidRPr="00452E51">
        <w:rPr>
          <w:sz w:val="24"/>
          <w:szCs w:val="24"/>
        </w:rPr>
        <w:t xml:space="preserve"> </w:t>
      </w:r>
      <w:r w:rsidR="00936C23" w:rsidRPr="00452E51">
        <w:rPr>
          <w:sz w:val="24"/>
          <w:szCs w:val="24"/>
        </w:rPr>
        <w:t>are</w:t>
      </w:r>
      <w:r w:rsidR="00936C23" w:rsidRPr="00452E51">
        <w:rPr>
          <w:spacing w:val="-2"/>
          <w:sz w:val="24"/>
          <w:szCs w:val="24"/>
        </w:rPr>
        <w:t xml:space="preserve"> </w:t>
      </w:r>
      <w:r w:rsidR="00936C23" w:rsidRPr="00452E51">
        <w:rPr>
          <w:sz w:val="24"/>
          <w:szCs w:val="24"/>
        </w:rPr>
        <w:t>variables on</w:t>
      </w:r>
      <w:r w:rsidR="00936C23" w:rsidRPr="00452E51">
        <w:rPr>
          <w:spacing w:val="-5"/>
          <w:sz w:val="24"/>
          <w:szCs w:val="24"/>
        </w:rPr>
        <w:t xml:space="preserve"> </w:t>
      </w:r>
      <w:r w:rsidR="00936C23" w:rsidRPr="00452E51">
        <w:rPr>
          <w:sz w:val="24"/>
          <w:szCs w:val="24"/>
        </w:rPr>
        <w:t>teachers’</w:t>
      </w:r>
      <w:r w:rsidR="00936C23" w:rsidRPr="00452E51">
        <w:rPr>
          <w:spacing w:val="-1"/>
          <w:sz w:val="24"/>
          <w:szCs w:val="24"/>
        </w:rPr>
        <w:t xml:space="preserve"> </w:t>
      </w:r>
      <w:r w:rsidR="00936C23" w:rsidRPr="00452E51">
        <w:rPr>
          <w:sz w:val="24"/>
          <w:szCs w:val="24"/>
        </w:rPr>
        <w:t>beliefs about motivational</w:t>
      </w:r>
      <w:r w:rsidR="00936C23" w:rsidRPr="00452E51">
        <w:rPr>
          <w:spacing w:val="-4"/>
          <w:sz w:val="24"/>
          <w:szCs w:val="24"/>
        </w:rPr>
        <w:t xml:space="preserve"> </w:t>
      </w:r>
      <w:r w:rsidR="00936C23" w:rsidRPr="00452E51">
        <w:rPr>
          <w:sz w:val="24"/>
          <w:szCs w:val="24"/>
        </w:rPr>
        <w:t>strategies in improving their classroom practices</w:t>
      </w:r>
    </w:p>
    <w:p w14:paraId="20DC5B25" w14:textId="77777777" w:rsidR="00452E51" w:rsidRDefault="00CB1B55" w:rsidP="00452E51">
      <w:pPr>
        <w:pStyle w:val="BodyText"/>
        <w:spacing w:before="120"/>
        <w:ind w:left="0" w:right="123"/>
        <w:rPr>
          <w:sz w:val="24"/>
          <w:szCs w:val="24"/>
        </w:rPr>
      </w:pPr>
      <w:r w:rsidRPr="00452E51">
        <w:rPr>
          <w:sz w:val="24"/>
          <w:szCs w:val="24"/>
        </w:rPr>
        <w:t xml:space="preserve">The findings revealed that the majority of teachers recognized motivational strategies as essential for enhancing their classroom practices in the teaching and learning of mathematics. This is evident from modal scores of 3 and 4 recorded for positive statements 1 to 3 and 5, as shown in Table 1. Additionally, 97.7% of teachers indicated that they employed activity-based teaching approaches (item 1, Table 1), demonstrating a strong commitment to learner-centered methodologies. These approaches were consistently valued across genders, qualifications, and teaching experiences, with over 90% of teachers agreeing that motivational strategies play a key role in improving classroom practices (Table 1). The consensus among teachers about the value of motivational strategies aligns with </w:t>
      </w:r>
      <w:proofErr w:type="spellStart"/>
      <w:r w:rsidRPr="00452E51">
        <w:rPr>
          <w:sz w:val="24"/>
          <w:szCs w:val="24"/>
        </w:rPr>
        <w:t>Rudhumbu’s</w:t>
      </w:r>
      <w:proofErr w:type="spellEnd"/>
      <w:r w:rsidRPr="00452E51">
        <w:rPr>
          <w:sz w:val="24"/>
          <w:szCs w:val="24"/>
        </w:rPr>
        <w:t xml:space="preserve"> (2014) findings that motivational teaching strategies, such as conveying confidence, valuing learners’ tasks, and setting achievable goals, enhance student engagement and performance in mathematics. Similarly, </w:t>
      </w:r>
      <w:proofErr w:type="spellStart"/>
      <w:r w:rsidRPr="00452E51">
        <w:rPr>
          <w:sz w:val="24"/>
          <w:szCs w:val="24"/>
        </w:rPr>
        <w:t>Pulumbarit</w:t>
      </w:r>
      <w:proofErr w:type="spellEnd"/>
      <w:r w:rsidRPr="00452E51">
        <w:rPr>
          <w:sz w:val="24"/>
          <w:szCs w:val="24"/>
        </w:rPr>
        <w:t xml:space="preserve"> (2022) emphasized that autonomy-supportive motivational styles are positively correlated with student performance, reinforcing the importance of motivational approaches in shaping effective classroom practices. Despite the broad agreement, a minority (8%) of teachers reported failing to provide timely and constructive feedback to learners during mathematics instruction. This finding is concerning as it contradicts </w:t>
      </w:r>
      <w:proofErr w:type="spellStart"/>
      <w:r w:rsidRPr="00452E51">
        <w:rPr>
          <w:sz w:val="24"/>
          <w:szCs w:val="24"/>
        </w:rPr>
        <w:t>Rudhumbu's</w:t>
      </w:r>
      <w:proofErr w:type="spellEnd"/>
      <w:r w:rsidRPr="00452E51">
        <w:rPr>
          <w:sz w:val="24"/>
          <w:szCs w:val="24"/>
        </w:rPr>
        <w:t xml:space="preserve"> (2014) assertion that positive feedback is crucial for motivating students to learn mathematics. Turner, </w:t>
      </w:r>
      <w:proofErr w:type="spellStart"/>
      <w:r w:rsidRPr="00452E51">
        <w:rPr>
          <w:sz w:val="24"/>
          <w:szCs w:val="24"/>
        </w:rPr>
        <w:t>Warzon</w:t>
      </w:r>
      <w:proofErr w:type="spellEnd"/>
      <w:r w:rsidRPr="00452E51">
        <w:rPr>
          <w:sz w:val="24"/>
          <w:szCs w:val="24"/>
        </w:rPr>
        <w:t xml:space="preserve">, and Christensen (2011) also highlighted the role of feedback in supporting students’ competence and fostering meaningful learning. Without timely feedback, students may struggle to understand mathematics deeply and achieve their potential. Peters (2010) supported this perspective, noting that encouraging students </w:t>
      </w:r>
      <w:r w:rsidRPr="00452E51">
        <w:rPr>
          <w:sz w:val="24"/>
          <w:szCs w:val="24"/>
        </w:rPr>
        <w:lastRenderedPageBreak/>
        <w:t>and helping them visualize their progress fosters conceptual understanding. Failure to provide feedback diminishes students' potential and reduces motivation, especially when teachers do not incorporate learner-centered methods. This conflicts with Weimer’s (2012) assertion that student motivation declines when teachers dominate decision-making processes, which fosters depen</w:t>
      </w:r>
      <w:r w:rsidR="00452E51">
        <w:rPr>
          <w:sz w:val="24"/>
          <w:szCs w:val="24"/>
        </w:rPr>
        <w:t>dence rather than independence.</w:t>
      </w:r>
    </w:p>
    <w:p w14:paraId="40A15808" w14:textId="77777777" w:rsidR="004A125F" w:rsidRPr="00452E51" w:rsidRDefault="00CB1B55" w:rsidP="00452E51">
      <w:pPr>
        <w:pStyle w:val="BodyText"/>
        <w:spacing w:before="120"/>
        <w:ind w:left="0" w:right="123"/>
        <w:rPr>
          <w:sz w:val="24"/>
          <w:szCs w:val="24"/>
        </w:rPr>
      </w:pPr>
      <w:r w:rsidRPr="00452E51">
        <w:rPr>
          <w:sz w:val="24"/>
          <w:szCs w:val="24"/>
        </w:rPr>
        <w:t xml:space="preserve">Moreover, </w:t>
      </w:r>
      <w:proofErr w:type="spellStart"/>
      <w:r w:rsidRPr="00452E51">
        <w:rPr>
          <w:sz w:val="24"/>
          <w:szCs w:val="24"/>
        </w:rPr>
        <w:t>Brandmiller</w:t>
      </w:r>
      <w:proofErr w:type="spellEnd"/>
      <w:r w:rsidRPr="00452E51">
        <w:rPr>
          <w:sz w:val="24"/>
          <w:szCs w:val="24"/>
        </w:rPr>
        <w:t xml:space="preserve">, Dumont, and Becker (2020) revealed that teachers' perceptions of students' cognitive skills and motivation are influenced by factors such as socioeconomic status, immigrant background, and gender. These perceptions mediate the relationship between student characteristics and teacher expectations, highlighting the need for equitable feedback practices to support diverse learners. </w:t>
      </w:r>
      <w:proofErr w:type="spellStart"/>
      <w:r w:rsidRPr="00452E51">
        <w:rPr>
          <w:sz w:val="24"/>
          <w:szCs w:val="24"/>
        </w:rPr>
        <w:t>Hadre</w:t>
      </w:r>
      <w:proofErr w:type="spellEnd"/>
      <w:r w:rsidRPr="00452E51">
        <w:rPr>
          <w:sz w:val="24"/>
          <w:szCs w:val="24"/>
        </w:rPr>
        <w:t xml:space="preserve"> and Sullivan (2008) emphasized the necessity for teachers to incorporate motivational strategies that embrace diversity in students’ backgrounds, particularly in early mathematics education. This underscores the importance of professional development programs that help teachers align their beliefs with evidence-based strategies, as demonstrated by the works of Turner et al. (2011) and </w:t>
      </w:r>
      <w:proofErr w:type="spellStart"/>
      <w:r w:rsidRPr="00452E51">
        <w:rPr>
          <w:sz w:val="24"/>
          <w:szCs w:val="24"/>
        </w:rPr>
        <w:t>Pulumbarit</w:t>
      </w:r>
      <w:proofErr w:type="spellEnd"/>
      <w:r w:rsidRPr="00452E51">
        <w:rPr>
          <w:sz w:val="24"/>
          <w:szCs w:val="24"/>
        </w:rPr>
        <w:t xml:space="preserve"> (2022), which found that such programs positively influence teacher practices and enhance stud</w:t>
      </w:r>
      <w:r w:rsidR="00452E51">
        <w:rPr>
          <w:sz w:val="24"/>
          <w:szCs w:val="24"/>
        </w:rPr>
        <w:t>ent engagement and achievement.</w:t>
      </w:r>
    </w:p>
    <w:p w14:paraId="08BB1096" w14:textId="77777777" w:rsidR="00EC7257" w:rsidRPr="00452E51" w:rsidRDefault="00EC7257" w:rsidP="00452E51">
      <w:pPr>
        <w:spacing w:before="122" w:after="0"/>
        <w:ind w:left="120" w:right="113"/>
        <w:jc w:val="both"/>
        <w:rPr>
          <w:rFonts w:ascii="Times New Roman" w:hAnsi="Times New Roman" w:cs="Times New Roman"/>
          <w:i/>
          <w:sz w:val="24"/>
          <w:szCs w:val="24"/>
        </w:rPr>
      </w:pPr>
      <w:r w:rsidRPr="00452E51">
        <w:rPr>
          <w:rFonts w:ascii="Times New Roman" w:hAnsi="Times New Roman" w:cs="Times New Roman"/>
          <w:b/>
          <w:sz w:val="24"/>
          <w:szCs w:val="24"/>
        </w:rPr>
        <w:t xml:space="preserve">Table 2. </w:t>
      </w:r>
      <w:r w:rsidRPr="00452E51">
        <w:rPr>
          <w:rFonts w:ascii="Times New Roman" w:hAnsi="Times New Roman" w:cs="Times New Roman"/>
          <w:i/>
          <w:sz w:val="24"/>
          <w:szCs w:val="24"/>
        </w:rPr>
        <w:t>Primary school teachers’ percentage beliefs about motivational strategies as enhancement of learners’ mathematical performance</w:t>
      </w:r>
    </w:p>
    <w:tbl>
      <w:tblPr>
        <w:tblW w:w="0" w:type="auto"/>
        <w:tblInd w:w="126"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094"/>
        <w:gridCol w:w="701"/>
        <w:gridCol w:w="821"/>
        <w:gridCol w:w="796"/>
        <w:gridCol w:w="691"/>
        <w:gridCol w:w="797"/>
        <w:gridCol w:w="691"/>
        <w:gridCol w:w="797"/>
        <w:gridCol w:w="691"/>
        <w:gridCol w:w="831"/>
        <w:gridCol w:w="730"/>
      </w:tblGrid>
      <w:tr w:rsidR="00452E51" w:rsidRPr="00452E51" w14:paraId="11EB3BED" w14:textId="77777777" w:rsidTr="00EC7257">
        <w:trPr>
          <w:trHeight w:val="402"/>
        </w:trPr>
        <w:tc>
          <w:tcPr>
            <w:tcW w:w="1094" w:type="dxa"/>
            <w:tcBorders>
              <w:top w:val="single" w:sz="4" w:space="0" w:color="auto"/>
              <w:bottom w:val="single" w:sz="4" w:space="0" w:color="auto"/>
            </w:tcBorders>
            <w:shd w:val="clear" w:color="auto" w:fill="auto"/>
          </w:tcPr>
          <w:p w14:paraId="0B7810A1" w14:textId="77777777" w:rsidR="00EC7257" w:rsidRPr="00452E51" w:rsidRDefault="00EC7257" w:rsidP="00452E51">
            <w:pPr>
              <w:pStyle w:val="TableParagraph"/>
              <w:spacing w:line="276" w:lineRule="auto"/>
              <w:ind w:left="105"/>
              <w:rPr>
                <w:sz w:val="24"/>
                <w:szCs w:val="24"/>
              </w:rPr>
            </w:pPr>
            <w:r w:rsidRPr="00452E51">
              <w:rPr>
                <w:spacing w:val="-2"/>
                <w:sz w:val="24"/>
                <w:szCs w:val="24"/>
              </w:rPr>
              <w:t>Statements</w:t>
            </w:r>
          </w:p>
        </w:tc>
        <w:tc>
          <w:tcPr>
            <w:tcW w:w="1522" w:type="dxa"/>
            <w:gridSpan w:val="2"/>
            <w:tcBorders>
              <w:top w:val="single" w:sz="4" w:space="0" w:color="auto"/>
              <w:bottom w:val="single" w:sz="4" w:space="0" w:color="auto"/>
            </w:tcBorders>
            <w:shd w:val="clear" w:color="auto" w:fill="auto"/>
          </w:tcPr>
          <w:p w14:paraId="1822A491" w14:textId="77777777" w:rsidR="00EC7257" w:rsidRPr="00452E51" w:rsidRDefault="00EC7257" w:rsidP="00452E51">
            <w:pPr>
              <w:pStyle w:val="TableParagraph"/>
              <w:spacing w:line="276" w:lineRule="auto"/>
              <w:ind w:left="106"/>
              <w:rPr>
                <w:sz w:val="24"/>
                <w:szCs w:val="24"/>
              </w:rPr>
            </w:pPr>
            <w:r w:rsidRPr="00452E51">
              <w:rPr>
                <w:spacing w:val="-10"/>
                <w:sz w:val="24"/>
                <w:szCs w:val="24"/>
              </w:rPr>
              <w:t>6</w:t>
            </w:r>
          </w:p>
        </w:tc>
        <w:tc>
          <w:tcPr>
            <w:tcW w:w="1487" w:type="dxa"/>
            <w:gridSpan w:val="2"/>
            <w:tcBorders>
              <w:top w:val="single" w:sz="4" w:space="0" w:color="auto"/>
              <w:bottom w:val="single" w:sz="4" w:space="0" w:color="auto"/>
            </w:tcBorders>
            <w:shd w:val="clear" w:color="auto" w:fill="auto"/>
          </w:tcPr>
          <w:p w14:paraId="04100B5F" w14:textId="77777777" w:rsidR="00EC7257" w:rsidRPr="00452E51" w:rsidRDefault="00EC7257" w:rsidP="00452E51">
            <w:pPr>
              <w:pStyle w:val="TableParagraph"/>
              <w:spacing w:line="276" w:lineRule="auto"/>
              <w:ind w:left="106"/>
              <w:rPr>
                <w:sz w:val="24"/>
                <w:szCs w:val="24"/>
              </w:rPr>
            </w:pPr>
            <w:r w:rsidRPr="00452E51">
              <w:rPr>
                <w:spacing w:val="-10"/>
                <w:sz w:val="24"/>
                <w:szCs w:val="24"/>
              </w:rPr>
              <w:t>7</w:t>
            </w:r>
          </w:p>
        </w:tc>
        <w:tc>
          <w:tcPr>
            <w:tcW w:w="1488" w:type="dxa"/>
            <w:gridSpan w:val="2"/>
            <w:tcBorders>
              <w:top w:val="single" w:sz="4" w:space="0" w:color="auto"/>
              <w:bottom w:val="single" w:sz="4" w:space="0" w:color="auto"/>
            </w:tcBorders>
            <w:shd w:val="clear" w:color="auto" w:fill="auto"/>
          </w:tcPr>
          <w:p w14:paraId="7690F3EE" w14:textId="77777777" w:rsidR="00EC7257" w:rsidRPr="00452E51" w:rsidRDefault="00EC7257" w:rsidP="00452E51">
            <w:pPr>
              <w:pStyle w:val="TableParagraph"/>
              <w:spacing w:line="276" w:lineRule="auto"/>
              <w:ind w:left="107"/>
              <w:rPr>
                <w:sz w:val="24"/>
                <w:szCs w:val="24"/>
              </w:rPr>
            </w:pPr>
            <w:r w:rsidRPr="00452E51">
              <w:rPr>
                <w:spacing w:val="-10"/>
                <w:sz w:val="24"/>
                <w:szCs w:val="24"/>
              </w:rPr>
              <w:t>8</w:t>
            </w:r>
          </w:p>
        </w:tc>
        <w:tc>
          <w:tcPr>
            <w:tcW w:w="1488" w:type="dxa"/>
            <w:gridSpan w:val="2"/>
            <w:tcBorders>
              <w:top w:val="single" w:sz="4" w:space="0" w:color="auto"/>
              <w:bottom w:val="single" w:sz="4" w:space="0" w:color="auto"/>
            </w:tcBorders>
            <w:shd w:val="clear" w:color="auto" w:fill="auto"/>
          </w:tcPr>
          <w:p w14:paraId="31EAE90C" w14:textId="77777777" w:rsidR="00EC7257" w:rsidRPr="00452E51" w:rsidRDefault="00EC7257" w:rsidP="00452E51">
            <w:pPr>
              <w:pStyle w:val="TableParagraph"/>
              <w:spacing w:line="276" w:lineRule="auto"/>
              <w:ind w:left="108"/>
              <w:rPr>
                <w:sz w:val="24"/>
                <w:szCs w:val="24"/>
              </w:rPr>
            </w:pPr>
            <w:r w:rsidRPr="00452E51">
              <w:rPr>
                <w:spacing w:val="-10"/>
                <w:sz w:val="24"/>
                <w:szCs w:val="24"/>
              </w:rPr>
              <w:t>9</w:t>
            </w:r>
          </w:p>
        </w:tc>
        <w:tc>
          <w:tcPr>
            <w:tcW w:w="1561" w:type="dxa"/>
            <w:gridSpan w:val="2"/>
            <w:tcBorders>
              <w:top w:val="single" w:sz="4" w:space="0" w:color="auto"/>
              <w:bottom w:val="single" w:sz="4" w:space="0" w:color="auto"/>
            </w:tcBorders>
            <w:shd w:val="clear" w:color="auto" w:fill="auto"/>
          </w:tcPr>
          <w:p w14:paraId="1BFB474E" w14:textId="77777777" w:rsidR="00EC7257" w:rsidRPr="00452E51" w:rsidRDefault="00EC7257" w:rsidP="00452E51">
            <w:pPr>
              <w:pStyle w:val="TableParagraph"/>
              <w:spacing w:line="276" w:lineRule="auto"/>
              <w:ind w:left="109"/>
              <w:rPr>
                <w:sz w:val="24"/>
                <w:szCs w:val="24"/>
              </w:rPr>
            </w:pPr>
            <w:r w:rsidRPr="00452E51">
              <w:rPr>
                <w:spacing w:val="-5"/>
                <w:sz w:val="24"/>
                <w:szCs w:val="24"/>
              </w:rPr>
              <w:t>10</w:t>
            </w:r>
          </w:p>
        </w:tc>
      </w:tr>
      <w:tr w:rsidR="00452E51" w:rsidRPr="00452E51" w14:paraId="00678C43" w14:textId="77777777" w:rsidTr="00EC7257">
        <w:trPr>
          <w:trHeight w:val="417"/>
        </w:trPr>
        <w:tc>
          <w:tcPr>
            <w:tcW w:w="1094" w:type="dxa"/>
            <w:tcBorders>
              <w:top w:val="single" w:sz="4" w:space="0" w:color="auto"/>
              <w:bottom w:val="single" w:sz="4" w:space="0" w:color="auto"/>
            </w:tcBorders>
            <w:shd w:val="clear" w:color="auto" w:fill="auto"/>
          </w:tcPr>
          <w:p w14:paraId="0866BC9B" w14:textId="77777777" w:rsidR="00EC7257" w:rsidRPr="00452E51" w:rsidRDefault="00EC7257" w:rsidP="00452E51">
            <w:pPr>
              <w:pStyle w:val="TableParagraph"/>
              <w:spacing w:line="276" w:lineRule="auto"/>
              <w:ind w:left="105"/>
              <w:rPr>
                <w:sz w:val="24"/>
                <w:szCs w:val="24"/>
              </w:rPr>
            </w:pPr>
            <w:r w:rsidRPr="00452E51">
              <w:rPr>
                <w:spacing w:val="-2"/>
                <w:sz w:val="24"/>
                <w:szCs w:val="24"/>
              </w:rPr>
              <w:t>Responses</w:t>
            </w:r>
          </w:p>
        </w:tc>
        <w:tc>
          <w:tcPr>
            <w:tcW w:w="701" w:type="dxa"/>
            <w:tcBorders>
              <w:top w:val="single" w:sz="4" w:space="0" w:color="auto"/>
              <w:bottom w:val="single" w:sz="4" w:space="0" w:color="auto"/>
            </w:tcBorders>
            <w:shd w:val="clear" w:color="auto" w:fill="auto"/>
          </w:tcPr>
          <w:p w14:paraId="685E410D" w14:textId="77777777" w:rsidR="00EC7257" w:rsidRPr="00452E51" w:rsidRDefault="00EC7257" w:rsidP="00452E51">
            <w:pPr>
              <w:pStyle w:val="TableParagraph"/>
              <w:spacing w:line="276" w:lineRule="auto"/>
              <w:ind w:left="106"/>
              <w:rPr>
                <w:b/>
                <w:sz w:val="24"/>
                <w:szCs w:val="24"/>
              </w:rPr>
            </w:pPr>
            <w:r w:rsidRPr="00452E51">
              <w:rPr>
                <w:b/>
                <w:spacing w:val="-10"/>
                <w:sz w:val="24"/>
                <w:szCs w:val="24"/>
              </w:rPr>
              <w:t>A</w:t>
            </w:r>
          </w:p>
        </w:tc>
        <w:tc>
          <w:tcPr>
            <w:tcW w:w="821" w:type="dxa"/>
            <w:tcBorders>
              <w:top w:val="single" w:sz="4" w:space="0" w:color="auto"/>
              <w:bottom w:val="single" w:sz="4" w:space="0" w:color="auto"/>
            </w:tcBorders>
            <w:shd w:val="clear" w:color="auto" w:fill="auto"/>
          </w:tcPr>
          <w:p w14:paraId="02F27927" w14:textId="77777777" w:rsidR="00EC7257" w:rsidRPr="00452E51" w:rsidRDefault="00EC7257" w:rsidP="00452E51">
            <w:pPr>
              <w:pStyle w:val="TableParagraph"/>
              <w:spacing w:line="276" w:lineRule="auto"/>
              <w:ind w:left="106"/>
              <w:rPr>
                <w:b/>
                <w:sz w:val="24"/>
                <w:szCs w:val="24"/>
              </w:rPr>
            </w:pPr>
            <w:r w:rsidRPr="00452E51">
              <w:rPr>
                <w:b/>
                <w:spacing w:val="-10"/>
                <w:sz w:val="24"/>
                <w:szCs w:val="24"/>
              </w:rPr>
              <w:t>D</w:t>
            </w:r>
          </w:p>
        </w:tc>
        <w:tc>
          <w:tcPr>
            <w:tcW w:w="796" w:type="dxa"/>
            <w:tcBorders>
              <w:top w:val="single" w:sz="4" w:space="0" w:color="auto"/>
              <w:bottom w:val="single" w:sz="4" w:space="0" w:color="auto"/>
            </w:tcBorders>
            <w:shd w:val="clear" w:color="auto" w:fill="auto"/>
          </w:tcPr>
          <w:p w14:paraId="2B1E7016" w14:textId="77777777" w:rsidR="00EC7257" w:rsidRPr="00452E51" w:rsidRDefault="00EC7257" w:rsidP="00452E51">
            <w:pPr>
              <w:pStyle w:val="TableParagraph"/>
              <w:spacing w:line="276" w:lineRule="auto"/>
              <w:ind w:left="106"/>
              <w:rPr>
                <w:b/>
                <w:sz w:val="24"/>
                <w:szCs w:val="24"/>
              </w:rPr>
            </w:pPr>
            <w:r w:rsidRPr="00452E51">
              <w:rPr>
                <w:b/>
                <w:spacing w:val="-10"/>
                <w:sz w:val="24"/>
                <w:szCs w:val="24"/>
              </w:rPr>
              <w:t>A</w:t>
            </w:r>
          </w:p>
        </w:tc>
        <w:tc>
          <w:tcPr>
            <w:tcW w:w="691" w:type="dxa"/>
            <w:tcBorders>
              <w:top w:val="single" w:sz="4" w:space="0" w:color="auto"/>
              <w:bottom w:val="single" w:sz="4" w:space="0" w:color="auto"/>
            </w:tcBorders>
            <w:shd w:val="clear" w:color="auto" w:fill="auto"/>
          </w:tcPr>
          <w:p w14:paraId="49BEC832" w14:textId="77777777" w:rsidR="00EC7257" w:rsidRPr="00452E51" w:rsidRDefault="00EC7257" w:rsidP="00452E51">
            <w:pPr>
              <w:pStyle w:val="TableParagraph"/>
              <w:spacing w:line="276" w:lineRule="auto"/>
              <w:ind w:left="107"/>
              <w:rPr>
                <w:b/>
                <w:sz w:val="24"/>
                <w:szCs w:val="24"/>
              </w:rPr>
            </w:pPr>
            <w:r w:rsidRPr="00452E51">
              <w:rPr>
                <w:b/>
                <w:spacing w:val="-10"/>
                <w:sz w:val="24"/>
                <w:szCs w:val="24"/>
              </w:rPr>
              <w:t>D</w:t>
            </w:r>
          </w:p>
        </w:tc>
        <w:tc>
          <w:tcPr>
            <w:tcW w:w="797" w:type="dxa"/>
            <w:tcBorders>
              <w:top w:val="single" w:sz="4" w:space="0" w:color="auto"/>
              <w:bottom w:val="single" w:sz="4" w:space="0" w:color="auto"/>
            </w:tcBorders>
            <w:shd w:val="clear" w:color="auto" w:fill="auto"/>
          </w:tcPr>
          <w:p w14:paraId="37130C98" w14:textId="77777777" w:rsidR="00EC7257" w:rsidRPr="00452E51" w:rsidRDefault="00EC7257" w:rsidP="00452E51">
            <w:pPr>
              <w:pStyle w:val="TableParagraph"/>
              <w:spacing w:line="276" w:lineRule="auto"/>
              <w:ind w:left="107"/>
              <w:rPr>
                <w:b/>
                <w:sz w:val="24"/>
                <w:szCs w:val="24"/>
              </w:rPr>
            </w:pPr>
            <w:r w:rsidRPr="00452E51">
              <w:rPr>
                <w:b/>
                <w:spacing w:val="-10"/>
                <w:sz w:val="24"/>
                <w:szCs w:val="24"/>
              </w:rPr>
              <w:t>A</w:t>
            </w:r>
          </w:p>
        </w:tc>
        <w:tc>
          <w:tcPr>
            <w:tcW w:w="691" w:type="dxa"/>
            <w:tcBorders>
              <w:top w:val="single" w:sz="4" w:space="0" w:color="auto"/>
              <w:bottom w:val="single" w:sz="4" w:space="0" w:color="auto"/>
            </w:tcBorders>
            <w:shd w:val="clear" w:color="auto" w:fill="auto"/>
          </w:tcPr>
          <w:p w14:paraId="70D6E24E" w14:textId="77777777" w:rsidR="00EC7257" w:rsidRPr="00452E51" w:rsidRDefault="00EC7257" w:rsidP="00452E51">
            <w:pPr>
              <w:pStyle w:val="TableParagraph"/>
              <w:spacing w:line="276" w:lineRule="auto"/>
              <w:ind w:left="108"/>
              <w:rPr>
                <w:b/>
                <w:sz w:val="24"/>
                <w:szCs w:val="24"/>
              </w:rPr>
            </w:pPr>
            <w:r w:rsidRPr="00452E51">
              <w:rPr>
                <w:b/>
                <w:spacing w:val="-10"/>
                <w:sz w:val="24"/>
                <w:szCs w:val="24"/>
              </w:rPr>
              <w:t>D</w:t>
            </w:r>
          </w:p>
        </w:tc>
        <w:tc>
          <w:tcPr>
            <w:tcW w:w="797" w:type="dxa"/>
            <w:tcBorders>
              <w:top w:val="single" w:sz="4" w:space="0" w:color="auto"/>
              <w:bottom w:val="single" w:sz="4" w:space="0" w:color="auto"/>
            </w:tcBorders>
            <w:shd w:val="clear" w:color="auto" w:fill="auto"/>
          </w:tcPr>
          <w:p w14:paraId="7EB4C849" w14:textId="77777777" w:rsidR="00EC7257" w:rsidRPr="00452E51" w:rsidRDefault="00EC7257" w:rsidP="00452E51">
            <w:pPr>
              <w:pStyle w:val="TableParagraph"/>
              <w:spacing w:line="276" w:lineRule="auto"/>
              <w:ind w:left="108"/>
              <w:rPr>
                <w:b/>
                <w:sz w:val="24"/>
                <w:szCs w:val="24"/>
              </w:rPr>
            </w:pPr>
            <w:r w:rsidRPr="00452E51">
              <w:rPr>
                <w:b/>
                <w:spacing w:val="-10"/>
                <w:sz w:val="24"/>
                <w:szCs w:val="24"/>
              </w:rPr>
              <w:t>A</w:t>
            </w:r>
          </w:p>
        </w:tc>
        <w:tc>
          <w:tcPr>
            <w:tcW w:w="691" w:type="dxa"/>
            <w:tcBorders>
              <w:top w:val="single" w:sz="4" w:space="0" w:color="auto"/>
              <w:bottom w:val="single" w:sz="4" w:space="0" w:color="auto"/>
            </w:tcBorders>
            <w:shd w:val="clear" w:color="auto" w:fill="auto"/>
          </w:tcPr>
          <w:p w14:paraId="7874A5C2" w14:textId="77777777" w:rsidR="00EC7257" w:rsidRPr="00452E51" w:rsidRDefault="00EC7257" w:rsidP="00452E51">
            <w:pPr>
              <w:pStyle w:val="TableParagraph"/>
              <w:spacing w:line="276" w:lineRule="auto"/>
              <w:ind w:left="108"/>
              <w:rPr>
                <w:b/>
                <w:sz w:val="24"/>
                <w:szCs w:val="24"/>
              </w:rPr>
            </w:pPr>
            <w:r w:rsidRPr="00452E51">
              <w:rPr>
                <w:b/>
                <w:spacing w:val="-10"/>
                <w:sz w:val="24"/>
                <w:szCs w:val="24"/>
              </w:rPr>
              <w:t>D</w:t>
            </w:r>
          </w:p>
        </w:tc>
        <w:tc>
          <w:tcPr>
            <w:tcW w:w="831" w:type="dxa"/>
            <w:tcBorders>
              <w:top w:val="single" w:sz="4" w:space="0" w:color="auto"/>
              <w:bottom w:val="single" w:sz="4" w:space="0" w:color="auto"/>
            </w:tcBorders>
            <w:shd w:val="clear" w:color="auto" w:fill="auto"/>
          </w:tcPr>
          <w:p w14:paraId="2E07EC74" w14:textId="77777777" w:rsidR="00EC7257" w:rsidRPr="00452E51" w:rsidRDefault="00EC7257" w:rsidP="00452E51">
            <w:pPr>
              <w:pStyle w:val="TableParagraph"/>
              <w:spacing w:line="276" w:lineRule="auto"/>
              <w:ind w:left="109"/>
              <w:rPr>
                <w:b/>
                <w:sz w:val="24"/>
                <w:szCs w:val="24"/>
              </w:rPr>
            </w:pPr>
            <w:r w:rsidRPr="00452E51">
              <w:rPr>
                <w:b/>
                <w:spacing w:val="-10"/>
                <w:sz w:val="24"/>
                <w:szCs w:val="24"/>
              </w:rPr>
              <w:t>A</w:t>
            </w:r>
          </w:p>
        </w:tc>
        <w:tc>
          <w:tcPr>
            <w:tcW w:w="730" w:type="dxa"/>
            <w:tcBorders>
              <w:top w:val="single" w:sz="4" w:space="0" w:color="auto"/>
              <w:bottom w:val="single" w:sz="4" w:space="0" w:color="auto"/>
            </w:tcBorders>
            <w:shd w:val="clear" w:color="auto" w:fill="auto"/>
          </w:tcPr>
          <w:p w14:paraId="0106E40E" w14:textId="77777777" w:rsidR="00EC7257" w:rsidRPr="00452E51" w:rsidRDefault="00EC7257" w:rsidP="00452E51">
            <w:pPr>
              <w:pStyle w:val="TableParagraph"/>
              <w:spacing w:line="276" w:lineRule="auto"/>
              <w:ind w:left="108"/>
              <w:rPr>
                <w:b/>
                <w:sz w:val="24"/>
                <w:szCs w:val="24"/>
              </w:rPr>
            </w:pPr>
            <w:r w:rsidRPr="00452E51">
              <w:rPr>
                <w:b/>
                <w:spacing w:val="-10"/>
                <w:sz w:val="24"/>
                <w:szCs w:val="24"/>
              </w:rPr>
              <w:t>D</w:t>
            </w:r>
          </w:p>
        </w:tc>
      </w:tr>
      <w:tr w:rsidR="00452E51" w:rsidRPr="00452E51" w14:paraId="55AECFF4" w14:textId="77777777" w:rsidTr="00EC7257">
        <w:trPr>
          <w:trHeight w:val="402"/>
        </w:trPr>
        <w:tc>
          <w:tcPr>
            <w:tcW w:w="1094" w:type="dxa"/>
            <w:tcBorders>
              <w:top w:val="single" w:sz="4" w:space="0" w:color="auto"/>
              <w:bottom w:val="nil"/>
            </w:tcBorders>
            <w:shd w:val="clear" w:color="auto" w:fill="auto"/>
          </w:tcPr>
          <w:p w14:paraId="1F7C8909" w14:textId="77777777" w:rsidR="00EC7257" w:rsidRPr="00452E51" w:rsidRDefault="00EC7257" w:rsidP="00452E51">
            <w:pPr>
              <w:pStyle w:val="TableParagraph"/>
              <w:spacing w:line="276" w:lineRule="auto"/>
              <w:ind w:left="105"/>
              <w:rPr>
                <w:b/>
                <w:sz w:val="24"/>
                <w:szCs w:val="24"/>
              </w:rPr>
            </w:pPr>
            <w:r w:rsidRPr="00452E51">
              <w:rPr>
                <w:b/>
                <w:spacing w:val="-2"/>
                <w:sz w:val="24"/>
                <w:szCs w:val="24"/>
              </w:rPr>
              <w:t>Gender</w:t>
            </w:r>
          </w:p>
        </w:tc>
        <w:tc>
          <w:tcPr>
            <w:tcW w:w="701" w:type="dxa"/>
            <w:tcBorders>
              <w:top w:val="single" w:sz="4" w:space="0" w:color="auto"/>
              <w:bottom w:val="nil"/>
            </w:tcBorders>
            <w:shd w:val="clear" w:color="auto" w:fill="auto"/>
          </w:tcPr>
          <w:p w14:paraId="07A1E112" w14:textId="77777777" w:rsidR="00EC7257" w:rsidRPr="00452E51" w:rsidRDefault="00EC7257" w:rsidP="00452E51">
            <w:pPr>
              <w:pStyle w:val="TableParagraph"/>
              <w:spacing w:line="276" w:lineRule="auto"/>
              <w:rPr>
                <w:sz w:val="24"/>
                <w:szCs w:val="24"/>
              </w:rPr>
            </w:pPr>
          </w:p>
        </w:tc>
        <w:tc>
          <w:tcPr>
            <w:tcW w:w="821" w:type="dxa"/>
            <w:tcBorders>
              <w:top w:val="single" w:sz="4" w:space="0" w:color="auto"/>
              <w:bottom w:val="nil"/>
            </w:tcBorders>
            <w:shd w:val="clear" w:color="auto" w:fill="auto"/>
          </w:tcPr>
          <w:p w14:paraId="68441F7E" w14:textId="77777777" w:rsidR="00EC7257" w:rsidRPr="00452E51" w:rsidRDefault="00EC7257" w:rsidP="00452E51">
            <w:pPr>
              <w:pStyle w:val="TableParagraph"/>
              <w:spacing w:line="276" w:lineRule="auto"/>
              <w:rPr>
                <w:sz w:val="24"/>
                <w:szCs w:val="24"/>
              </w:rPr>
            </w:pPr>
          </w:p>
        </w:tc>
        <w:tc>
          <w:tcPr>
            <w:tcW w:w="796" w:type="dxa"/>
            <w:tcBorders>
              <w:top w:val="single" w:sz="4" w:space="0" w:color="auto"/>
              <w:bottom w:val="nil"/>
            </w:tcBorders>
            <w:shd w:val="clear" w:color="auto" w:fill="auto"/>
          </w:tcPr>
          <w:p w14:paraId="18790835" w14:textId="77777777" w:rsidR="00EC7257" w:rsidRPr="00452E51" w:rsidRDefault="00EC7257" w:rsidP="00452E51">
            <w:pPr>
              <w:pStyle w:val="TableParagraph"/>
              <w:spacing w:line="276" w:lineRule="auto"/>
              <w:rPr>
                <w:sz w:val="24"/>
                <w:szCs w:val="24"/>
              </w:rPr>
            </w:pPr>
          </w:p>
        </w:tc>
        <w:tc>
          <w:tcPr>
            <w:tcW w:w="691" w:type="dxa"/>
            <w:tcBorders>
              <w:top w:val="single" w:sz="4" w:space="0" w:color="auto"/>
              <w:bottom w:val="nil"/>
            </w:tcBorders>
            <w:shd w:val="clear" w:color="auto" w:fill="auto"/>
          </w:tcPr>
          <w:p w14:paraId="763C8E26" w14:textId="77777777" w:rsidR="00EC7257" w:rsidRPr="00452E51" w:rsidRDefault="00EC7257" w:rsidP="00452E51">
            <w:pPr>
              <w:pStyle w:val="TableParagraph"/>
              <w:spacing w:line="276" w:lineRule="auto"/>
              <w:rPr>
                <w:sz w:val="24"/>
                <w:szCs w:val="24"/>
              </w:rPr>
            </w:pPr>
          </w:p>
        </w:tc>
        <w:tc>
          <w:tcPr>
            <w:tcW w:w="797" w:type="dxa"/>
            <w:tcBorders>
              <w:top w:val="single" w:sz="4" w:space="0" w:color="auto"/>
              <w:bottom w:val="nil"/>
            </w:tcBorders>
            <w:shd w:val="clear" w:color="auto" w:fill="auto"/>
          </w:tcPr>
          <w:p w14:paraId="0C265127" w14:textId="77777777" w:rsidR="00EC7257" w:rsidRPr="00452E51" w:rsidRDefault="00EC7257" w:rsidP="00452E51">
            <w:pPr>
              <w:pStyle w:val="TableParagraph"/>
              <w:spacing w:line="276" w:lineRule="auto"/>
              <w:rPr>
                <w:sz w:val="24"/>
                <w:szCs w:val="24"/>
              </w:rPr>
            </w:pPr>
          </w:p>
        </w:tc>
        <w:tc>
          <w:tcPr>
            <w:tcW w:w="691" w:type="dxa"/>
            <w:tcBorders>
              <w:top w:val="single" w:sz="4" w:space="0" w:color="auto"/>
              <w:bottom w:val="nil"/>
            </w:tcBorders>
            <w:shd w:val="clear" w:color="auto" w:fill="auto"/>
          </w:tcPr>
          <w:p w14:paraId="3503F6B2" w14:textId="77777777" w:rsidR="00EC7257" w:rsidRPr="00452E51" w:rsidRDefault="00EC7257" w:rsidP="00452E51">
            <w:pPr>
              <w:pStyle w:val="TableParagraph"/>
              <w:spacing w:line="276" w:lineRule="auto"/>
              <w:rPr>
                <w:sz w:val="24"/>
                <w:szCs w:val="24"/>
              </w:rPr>
            </w:pPr>
          </w:p>
        </w:tc>
        <w:tc>
          <w:tcPr>
            <w:tcW w:w="797" w:type="dxa"/>
            <w:tcBorders>
              <w:top w:val="single" w:sz="4" w:space="0" w:color="auto"/>
              <w:bottom w:val="nil"/>
            </w:tcBorders>
            <w:shd w:val="clear" w:color="auto" w:fill="auto"/>
          </w:tcPr>
          <w:p w14:paraId="741BE6F9" w14:textId="77777777" w:rsidR="00EC7257" w:rsidRPr="00452E51" w:rsidRDefault="00EC7257" w:rsidP="00452E51">
            <w:pPr>
              <w:pStyle w:val="TableParagraph"/>
              <w:spacing w:line="276" w:lineRule="auto"/>
              <w:rPr>
                <w:sz w:val="24"/>
                <w:szCs w:val="24"/>
              </w:rPr>
            </w:pPr>
          </w:p>
        </w:tc>
        <w:tc>
          <w:tcPr>
            <w:tcW w:w="691" w:type="dxa"/>
            <w:tcBorders>
              <w:top w:val="single" w:sz="4" w:space="0" w:color="auto"/>
              <w:bottom w:val="nil"/>
            </w:tcBorders>
            <w:shd w:val="clear" w:color="auto" w:fill="auto"/>
          </w:tcPr>
          <w:p w14:paraId="6D78D644" w14:textId="77777777" w:rsidR="00EC7257" w:rsidRPr="00452E51" w:rsidRDefault="00EC7257" w:rsidP="00452E51">
            <w:pPr>
              <w:pStyle w:val="TableParagraph"/>
              <w:spacing w:line="276" w:lineRule="auto"/>
              <w:rPr>
                <w:sz w:val="24"/>
                <w:szCs w:val="24"/>
              </w:rPr>
            </w:pPr>
          </w:p>
        </w:tc>
        <w:tc>
          <w:tcPr>
            <w:tcW w:w="831" w:type="dxa"/>
            <w:tcBorders>
              <w:top w:val="single" w:sz="4" w:space="0" w:color="auto"/>
              <w:bottom w:val="nil"/>
            </w:tcBorders>
            <w:shd w:val="clear" w:color="auto" w:fill="auto"/>
          </w:tcPr>
          <w:p w14:paraId="4FC0D9A0" w14:textId="77777777" w:rsidR="00EC7257" w:rsidRPr="00452E51" w:rsidRDefault="00EC7257" w:rsidP="00452E51">
            <w:pPr>
              <w:pStyle w:val="TableParagraph"/>
              <w:spacing w:line="276" w:lineRule="auto"/>
              <w:rPr>
                <w:sz w:val="24"/>
                <w:szCs w:val="24"/>
              </w:rPr>
            </w:pPr>
          </w:p>
        </w:tc>
        <w:tc>
          <w:tcPr>
            <w:tcW w:w="730" w:type="dxa"/>
            <w:tcBorders>
              <w:top w:val="single" w:sz="4" w:space="0" w:color="auto"/>
              <w:bottom w:val="nil"/>
            </w:tcBorders>
            <w:shd w:val="clear" w:color="auto" w:fill="auto"/>
          </w:tcPr>
          <w:p w14:paraId="3469B0C2" w14:textId="77777777" w:rsidR="00EC7257" w:rsidRPr="00452E51" w:rsidRDefault="00EC7257" w:rsidP="00452E51">
            <w:pPr>
              <w:pStyle w:val="TableParagraph"/>
              <w:spacing w:line="276" w:lineRule="auto"/>
              <w:rPr>
                <w:sz w:val="24"/>
                <w:szCs w:val="24"/>
              </w:rPr>
            </w:pPr>
          </w:p>
        </w:tc>
      </w:tr>
      <w:tr w:rsidR="00452E51" w:rsidRPr="00452E51" w14:paraId="283766F8" w14:textId="77777777" w:rsidTr="00EC7257">
        <w:trPr>
          <w:trHeight w:val="787"/>
        </w:trPr>
        <w:tc>
          <w:tcPr>
            <w:tcW w:w="1094" w:type="dxa"/>
            <w:tcBorders>
              <w:top w:val="nil"/>
              <w:bottom w:val="nil"/>
            </w:tcBorders>
            <w:shd w:val="clear" w:color="auto" w:fill="auto"/>
          </w:tcPr>
          <w:p w14:paraId="2E6C9670" w14:textId="77777777" w:rsidR="00EC7257" w:rsidRPr="00452E51" w:rsidRDefault="00EC7257" w:rsidP="00452E51">
            <w:pPr>
              <w:pStyle w:val="TableParagraph"/>
              <w:spacing w:line="276" w:lineRule="auto"/>
              <w:ind w:left="105"/>
              <w:rPr>
                <w:sz w:val="24"/>
                <w:szCs w:val="24"/>
              </w:rPr>
            </w:pPr>
            <w:r w:rsidRPr="00452E51">
              <w:rPr>
                <w:spacing w:val="-4"/>
                <w:sz w:val="24"/>
                <w:szCs w:val="24"/>
              </w:rPr>
              <w:t>Male</w:t>
            </w:r>
          </w:p>
        </w:tc>
        <w:tc>
          <w:tcPr>
            <w:tcW w:w="701" w:type="dxa"/>
            <w:tcBorders>
              <w:top w:val="nil"/>
              <w:bottom w:val="nil"/>
            </w:tcBorders>
            <w:shd w:val="clear" w:color="auto" w:fill="auto"/>
          </w:tcPr>
          <w:p w14:paraId="16D41584" w14:textId="77777777" w:rsidR="00EC7257" w:rsidRPr="00452E51" w:rsidRDefault="00EC7257" w:rsidP="00452E51">
            <w:pPr>
              <w:pStyle w:val="TableParagraph"/>
              <w:spacing w:line="276" w:lineRule="auto"/>
              <w:ind w:left="106"/>
              <w:rPr>
                <w:sz w:val="24"/>
                <w:szCs w:val="24"/>
              </w:rPr>
            </w:pPr>
            <w:r w:rsidRPr="00452E51">
              <w:rPr>
                <w:spacing w:val="-10"/>
                <w:sz w:val="24"/>
                <w:szCs w:val="24"/>
              </w:rPr>
              <w:t>2</w:t>
            </w:r>
          </w:p>
          <w:p w14:paraId="614A1FB9" w14:textId="77777777" w:rsidR="00EC7257" w:rsidRPr="00452E51" w:rsidRDefault="00EC7257" w:rsidP="00452E51">
            <w:pPr>
              <w:pStyle w:val="TableParagraph"/>
              <w:spacing w:before="120" w:line="276" w:lineRule="auto"/>
              <w:ind w:left="106"/>
              <w:rPr>
                <w:b/>
                <w:sz w:val="24"/>
                <w:szCs w:val="24"/>
              </w:rPr>
            </w:pPr>
            <w:r w:rsidRPr="00452E51">
              <w:rPr>
                <w:b/>
                <w:spacing w:val="-4"/>
                <w:sz w:val="24"/>
                <w:szCs w:val="24"/>
              </w:rPr>
              <w:t>8.7%</w:t>
            </w:r>
          </w:p>
        </w:tc>
        <w:tc>
          <w:tcPr>
            <w:tcW w:w="821" w:type="dxa"/>
            <w:tcBorders>
              <w:top w:val="nil"/>
              <w:bottom w:val="nil"/>
            </w:tcBorders>
            <w:shd w:val="clear" w:color="auto" w:fill="auto"/>
          </w:tcPr>
          <w:p w14:paraId="73AFF3F1" w14:textId="77777777" w:rsidR="00EC7257" w:rsidRPr="00452E51" w:rsidRDefault="00EC7257" w:rsidP="00452E51">
            <w:pPr>
              <w:pStyle w:val="TableParagraph"/>
              <w:spacing w:line="276" w:lineRule="auto"/>
              <w:ind w:left="106"/>
              <w:rPr>
                <w:sz w:val="24"/>
                <w:szCs w:val="24"/>
              </w:rPr>
            </w:pPr>
            <w:r w:rsidRPr="00452E51">
              <w:rPr>
                <w:spacing w:val="-5"/>
                <w:sz w:val="24"/>
                <w:szCs w:val="24"/>
              </w:rPr>
              <w:t>21</w:t>
            </w:r>
          </w:p>
          <w:p w14:paraId="402E486E" w14:textId="77777777" w:rsidR="00EC7257" w:rsidRPr="00452E51" w:rsidRDefault="00EC7257" w:rsidP="00452E51">
            <w:pPr>
              <w:pStyle w:val="TableParagraph"/>
              <w:spacing w:before="120" w:line="276" w:lineRule="auto"/>
              <w:ind w:left="106"/>
              <w:rPr>
                <w:b/>
                <w:sz w:val="24"/>
                <w:szCs w:val="24"/>
              </w:rPr>
            </w:pPr>
            <w:r w:rsidRPr="00452E51">
              <w:rPr>
                <w:b/>
                <w:spacing w:val="-2"/>
                <w:sz w:val="24"/>
                <w:szCs w:val="24"/>
              </w:rPr>
              <w:t>91.3%</w:t>
            </w:r>
          </w:p>
        </w:tc>
        <w:tc>
          <w:tcPr>
            <w:tcW w:w="796" w:type="dxa"/>
            <w:tcBorders>
              <w:top w:val="nil"/>
              <w:bottom w:val="nil"/>
            </w:tcBorders>
            <w:shd w:val="clear" w:color="auto" w:fill="auto"/>
          </w:tcPr>
          <w:p w14:paraId="4A9D82BF" w14:textId="77777777" w:rsidR="00EC7257" w:rsidRPr="00452E51" w:rsidRDefault="00EC7257" w:rsidP="00452E51">
            <w:pPr>
              <w:pStyle w:val="TableParagraph"/>
              <w:spacing w:line="276" w:lineRule="auto"/>
              <w:ind w:left="106"/>
              <w:rPr>
                <w:sz w:val="24"/>
                <w:szCs w:val="24"/>
              </w:rPr>
            </w:pPr>
            <w:r w:rsidRPr="00452E51">
              <w:rPr>
                <w:spacing w:val="-5"/>
                <w:sz w:val="24"/>
                <w:szCs w:val="24"/>
              </w:rPr>
              <w:t>23</w:t>
            </w:r>
          </w:p>
          <w:p w14:paraId="17ADAA9D" w14:textId="77777777" w:rsidR="00EC7257" w:rsidRPr="00452E51" w:rsidRDefault="00EC7257" w:rsidP="00452E51">
            <w:pPr>
              <w:pStyle w:val="TableParagraph"/>
              <w:spacing w:before="120" w:line="276" w:lineRule="auto"/>
              <w:ind w:left="106"/>
              <w:rPr>
                <w:b/>
                <w:sz w:val="24"/>
                <w:szCs w:val="24"/>
              </w:rPr>
            </w:pPr>
            <w:r w:rsidRPr="00452E51">
              <w:rPr>
                <w:b/>
                <w:spacing w:val="-4"/>
                <w:sz w:val="24"/>
                <w:szCs w:val="24"/>
              </w:rPr>
              <w:t>100%</w:t>
            </w:r>
          </w:p>
        </w:tc>
        <w:tc>
          <w:tcPr>
            <w:tcW w:w="691" w:type="dxa"/>
            <w:tcBorders>
              <w:top w:val="nil"/>
              <w:bottom w:val="nil"/>
            </w:tcBorders>
            <w:shd w:val="clear" w:color="auto" w:fill="auto"/>
          </w:tcPr>
          <w:p w14:paraId="7C76F89C" w14:textId="77777777" w:rsidR="00EC7257" w:rsidRPr="00452E51" w:rsidRDefault="00EC7257" w:rsidP="00452E51">
            <w:pPr>
              <w:pStyle w:val="TableParagraph"/>
              <w:spacing w:line="276" w:lineRule="auto"/>
              <w:ind w:left="107"/>
              <w:rPr>
                <w:sz w:val="24"/>
                <w:szCs w:val="24"/>
              </w:rPr>
            </w:pPr>
            <w:r w:rsidRPr="00452E51">
              <w:rPr>
                <w:spacing w:val="-10"/>
                <w:sz w:val="24"/>
                <w:szCs w:val="24"/>
              </w:rPr>
              <w:t>0</w:t>
            </w:r>
          </w:p>
          <w:p w14:paraId="7B2C85FC" w14:textId="77777777" w:rsidR="00EC7257" w:rsidRPr="00452E51" w:rsidRDefault="00EC7257" w:rsidP="00452E51">
            <w:pPr>
              <w:pStyle w:val="TableParagraph"/>
              <w:spacing w:before="120" w:line="276" w:lineRule="auto"/>
              <w:ind w:left="107"/>
              <w:rPr>
                <w:b/>
                <w:sz w:val="24"/>
                <w:szCs w:val="24"/>
              </w:rPr>
            </w:pPr>
            <w:r w:rsidRPr="00452E51">
              <w:rPr>
                <w:b/>
                <w:spacing w:val="-5"/>
                <w:sz w:val="24"/>
                <w:szCs w:val="24"/>
              </w:rPr>
              <w:t>0%</w:t>
            </w:r>
          </w:p>
        </w:tc>
        <w:tc>
          <w:tcPr>
            <w:tcW w:w="797" w:type="dxa"/>
            <w:tcBorders>
              <w:top w:val="nil"/>
              <w:bottom w:val="nil"/>
            </w:tcBorders>
            <w:shd w:val="clear" w:color="auto" w:fill="auto"/>
          </w:tcPr>
          <w:p w14:paraId="761D0490" w14:textId="77777777" w:rsidR="00EC7257" w:rsidRPr="00452E51" w:rsidRDefault="00EC7257" w:rsidP="00452E51">
            <w:pPr>
              <w:pStyle w:val="TableParagraph"/>
              <w:spacing w:line="276" w:lineRule="auto"/>
              <w:ind w:left="107"/>
              <w:rPr>
                <w:sz w:val="24"/>
                <w:szCs w:val="24"/>
              </w:rPr>
            </w:pPr>
            <w:r w:rsidRPr="00452E51">
              <w:rPr>
                <w:spacing w:val="-5"/>
                <w:sz w:val="24"/>
                <w:szCs w:val="24"/>
              </w:rPr>
              <w:t>22</w:t>
            </w:r>
          </w:p>
          <w:p w14:paraId="5244F76E" w14:textId="77777777" w:rsidR="00EC7257" w:rsidRPr="00452E51" w:rsidRDefault="00EC7257" w:rsidP="00452E51">
            <w:pPr>
              <w:pStyle w:val="TableParagraph"/>
              <w:spacing w:before="120" w:line="276" w:lineRule="auto"/>
              <w:ind w:left="107"/>
              <w:rPr>
                <w:b/>
                <w:sz w:val="24"/>
                <w:szCs w:val="24"/>
              </w:rPr>
            </w:pPr>
            <w:r w:rsidRPr="00452E51">
              <w:rPr>
                <w:b/>
                <w:spacing w:val="-2"/>
                <w:sz w:val="24"/>
                <w:szCs w:val="24"/>
              </w:rPr>
              <w:t>95.7%</w:t>
            </w:r>
          </w:p>
        </w:tc>
        <w:tc>
          <w:tcPr>
            <w:tcW w:w="691" w:type="dxa"/>
            <w:tcBorders>
              <w:top w:val="nil"/>
              <w:bottom w:val="nil"/>
            </w:tcBorders>
            <w:shd w:val="clear" w:color="auto" w:fill="auto"/>
          </w:tcPr>
          <w:p w14:paraId="3AD51F30" w14:textId="77777777" w:rsidR="00EC7257" w:rsidRPr="00452E51" w:rsidRDefault="00EC7257" w:rsidP="00452E51">
            <w:pPr>
              <w:pStyle w:val="TableParagraph"/>
              <w:spacing w:line="276" w:lineRule="auto"/>
              <w:ind w:left="108"/>
              <w:rPr>
                <w:sz w:val="24"/>
                <w:szCs w:val="24"/>
              </w:rPr>
            </w:pPr>
            <w:r w:rsidRPr="00452E51">
              <w:rPr>
                <w:spacing w:val="-10"/>
                <w:sz w:val="24"/>
                <w:szCs w:val="24"/>
              </w:rPr>
              <w:t>1</w:t>
            </w:r>
          </w:p>
          <w:p w14:paraId="1D1A4151" w14:textId="77777777" w:rsidR="00EC7257" w:rsidRPr="00452E51" w:rsidRDefault="00EC7257" w:rsidP="00452E51">
            <w:pPr>
              <w:pStyle w:val="TableParagraph"/>
              <w:spacing w:before="120" w:line="276" w:lineRule="auto"/>
              <w:ind w:left="108"/>
              <w:rPr>
                <w:b/>
                <w:sz w:val="24"/>
                <w:szCs w:val="24"/>
              </w:rPr>
            </w:pPr>
            <w:r w:rsidRPr="00452E51">
              <w:rPr>
                <w:b/>
                <w:spacing w:val="-4"/>
                <w:sz w:val="24"/>
                <w:szCs w:val="24"/>
              </w:rPr>
              <w:t>1.1%</w:t>
            </w:r>
          </w:p>
        </w:tc>
        <w:tc>
          <w:tcPr>
            <w:tcW w:w="797" w:type="dxa"/>
            <w:tcBorders>
              <w:top w:val="nil"/>
              <w:bottom w:val="nil"/>
            </w:tcBorders>
            <w:shd w:val="clear" w:color="auto" w:fill="auto"/>
          </w:tcPr>
          <w:p w14:paraId="134881D7" w14:textId="77777777" w:rsidR="00EC7257" w:rsidRPr="00452E51" w:rsidRDefault="00EC7257" w:rsidP="00452E51">
            <w:pPr>
              <w:pStyle w:val="TableParagraph"/>
              <w:spacing w:line="276" w:lineRule="auto"/>
              <w:ind w:left="108"/>
              <w:rPr>
                <w:sz w:val="24"/>
                <w:szCs w:val="24"/>
              </w:rPr>
            </w:pPr>
            <w:r w:rsidRPr="00452E51">
              <w:rPr>
                <w:spacing w:val="-5"/>
                <w:sz w:val="24"/>
                <w:szCs w:val="24"/>
              </w:rPr>
              <w:t>23</w:t>
            </w:r>
          </w:p>
          <w:p w14:paraId="5FA9DE89" w14:textId="77777777" w:rsidR="00EC7257" w:rsidRPr="00452E51" w:rsidRDefault="00EC7257" w:rsidP="00452E51">
            <w:pPr>
              <w:pStyle w:val="TableParagraph"/>
              <w:spacing w:before="120" w:line="276" w:lineRule="auto"/>
              <w:ind w:left="108"/>
              <w:rPr>
                <w:b/>
                <w:sz w:val="24"/>
                <w:szCs w:val="24"/>
              </w:rPr>
            </w:pPr>
            <w:r w:rsidRPr="00452E51">
              <w:rPr>
                <w:b/>
                <w:spacing w:val="-4"/>
                <w:sz w:val="24"/>
                <w:szCs w:val="24"/>
              </w:rPr>
              <w:t>100%</w:t>
            </w:r>
          </w:p>
        </w:tc>
        <w:tc>
          <w:tcPr>
            <w:tcW w:w="691" w:type="dxa"/>
            <w:tcBorders>
              <w:top w:val="nil"/>
              <w:bottom w:val="nil"/>
            </w:tcBorders>
            <w:shd w:val="clear" w:color="auto" w:fill="auto"/>
          </w:tcPr>
          <w:p w14:paraId="12CB07E9" w14:textId="77777777" w:rsidR="00EC7257" w:rsidRPr="00452E51" w:rsidRDefault="00EC7257" w:rsidP="00452E51">
            <w:pPr>
              <w:pStyle w:val="TableParagraph"/>
              <w:spacing w:line="276" w:lineRule="auto"/>
              <w:ind w:left="108"/>
              <w:rPr>
                <w:sz w:val="24"/>
                <w:szCs w:val="24"/>
              </w:rPr>
            </w:pPr>
            <w:r w:rsidRPr="00452E51">
              <w:rPr>
                <w:spacing w:val="-10"/>
                <w:sz w:val="24"/>
                <w:szCs w:val="24"/>
              </w:rPr>
              <w:t>0</w:t>
            </w:r>
          </w:p>
          <w:p w14:paraId="11FB3CD4" w14:textId="77777777" w:rsidR="00EC7257" w:rsidRPr="00452E51" w:rsidRDefault="00EC7257" w:rsidP="00452E51">
            <w:pPr>
              <w:pStyle w:val="TableParagraph"/>
              <w:spacing w:before="120" w:line="276" w:lineRule="auto"/>
              <w:ind w:left="108"/>
              <w:rPr>
                <w:b/>
                <w:sz w:val="24"/>
                <w:szCs w:val="24"/>
              </w:rPr>
            </w:pPr>
            <w:r w:rsidRPr="00452E51">
              <w:rPr>
                <w:b/>
                <w:spacing w:val="-5"/>
                <w:sz w:val="24"/>
                <w:szCs w:val="24"/>
              </w:rPr>
              <w:t>0%</w:t>
            </w:r>
          </w:p>
        </w:tc>
        <w:tc>
          <w:tcPr>
            <w:tcW w:w="831" w:type="dxa"/>
            <w:tcBorders>
              <w:top w:val="nil"/>
              <w:bottom w:val="nil"/>
            </w:tcBorders>
            <w:shd w:val="clear" w:color="auto" w:fill="auto"/>
          </w:tcPr>
          <w:p w14:paraId="6E5959EB" w14:textId="77777777" w:rsidR="00EC7257" w:rsidRPr="00452E51" w:rsidRDefault="00EC7257" w:rsidP="00452E51">
            <w:pPr>
              <w:pStyle w:val="TableParagraph"/>
              <w:spacing w:line="276" w:lineRule="auto"/>
              <w:ind w:left="109"/>
              <w:rPr>
                <w:sz w:val="24"/>
                <w:szCs w:val="24"/>
              </w:rPr>
            </w:pPr>
            <w:r w:rsidRPr="00452E51">
              <w:rPr>
                <w:spacing w:val="-5"/>
                <w:sz w:val="24"/>
                <w:szCs w:val="24"/>
              </w:rPr>
              <w:t>21</w:t>
            </w:r>
          </w:p>
          <w:p w14:paraId="74DB8275" w14:textId="77777777" w:rsidR="00EC7257" w:rsidRPr="00452E51" w:rsidRDefault="00EC7257" w:rsidP="00452E51">
            <w:pPr>
              <w:pStyle w:val="TableParagraph"/>
              <w:spacing w:before="120" w:line="276" w:lineRule="auto"/>
              <w:ind w:left="109"/>
              <w:rPr>
                <w:b/>
                <w:sz w:val="24"/>
                <w:szCs w:val="24"/>
              </w:rPr>
            </w:pPr>
            <w:r w:rsidRPr="00452E51">
              <w:rPr>
                <w:b/>
                <w:spacing w:val="-2"/>
                <w:sz w:val="24"/>
                <w:szCs w:val="24"/>
              </w:rPr>
              <w:t>91.3%</w:t>
            </w:r>
          </w:p>
        </w:tc>
        <w:tc>
          <w:tcPr>
            <w:tcW w:w="730" w:type="dxa"/>
            <w:tcBorders>
              <w:top w:val="nil"/>
              <w:bottom w:val="nil"/>
            </w:tcBorders>
            <w:shd w:val="clear" w:color="auto" w:fill="auto"/>
          </w:tcPr>
          <w:p w14:paraId="2428A689" w14:textId="77777777" w:rsidR="00EC7257" w:rsidRPr="00452E51" w:rsidRDefault="00EC7257" w:rsidP="00452E51">
            <w:pPr>
              <w:pStyle w:val="TableParagraph"/>
              <w:spacing w:line="276" w:lineRule="auto"/>
              <w:ind w:left="108"/>
              <w:rPr>
                <w:sz w:val="24"/>
                <w:szCs w:val="24"/>
              </w:rPr>
            </w:pPr>
            <w:r w:rsidRPr="00452E51">
              <w:rPr>
                <w:spacing w:val="-10"/>
                <w:sz w:val="24"/>
                <w:szCs w:val="24"/>
              </w:rPr>
              <w:t>2</w:t>
            </w:r>
          </w:p>
          <w:p w14:paraId="46899C21" w14:textId="77777777" w:rsidR="00EC7257" w:rsidRPr="00452E51" w:rsidRDefault="00EC7257" w:rsidP="00452E51">
            <w:pPr>
              <w:pStyle w:val="TableParagraph"/>
              <w:spacing w:before="120" w:line="276" w:lineRule="auto"/>
              <w:ind w:left="108"/>
              <w:rPr>
                <w:b/>
                <w:sz w:val="24"/>
                <w:szCs w:val="24"/>
              </w:rPr>
            </w:pPr>
            <w:r w:rsidRPr="00452E51">
              <w:rPr>
                <w:b/>
                <w:spacing w:val="-4"/>
                <w:sz w:val="24"/>
                <w:szCs w:val="24"/>
              </w:rPr>
              <w:t>8.7%</w:t>
            </w:r>
          </w:p>
        </w:tc>
      </w:tr>
      <w:tr w:rsidR="00452E51" w:rsidRPr="00452E51" w14:paraId="2F0D6E09" w14:textId="77777777" w:rsidTr="00EC7257">
        <w:trPr>
          <w:trHeight w:val="690"/>
        </w:trPr>
        <w:tc>
          <w:tcPr>
            <w:tcW w:w="1094" w:type="dxa"/>
            <w:tcBorders>
              <w:top w:val="nil"/>
              <w:bottom w:val="single" w:sz="4" w:space="0" w:color="auto"/>
            </w:tcBorders>
            <w:shd w:val="clear" w:color="auto" w:fill="auto"/>
          </w:tcPr>
          <w:p w14:paraId="70760EC8" w14:textId="77777777" w:rsidR="00EC7257" w:rsidRPr="00452E51" w:rsidRDefault="00EC7257" w:rsidP="00452E51">
            <w:pPr>
              <w:pStyle w:val="TableParagraph"/>
              <w:spacing w:line="276" w:lineRule="auto"/>
              <w:ind w:left="105"/>
              <w:rPr>
                <w:sz w:val="24"/>
                <w:szCs w:val="24"/>
              </w:rPr>
            </w:pPr>
            <w:r w:rsidRPr="00452E51">
              <w:rPr>
                <w:spacing w:val="-2"/>
                <w:sz w:val="24"/>
                <w:szCs w:val="24"/>
              </w:rPr>
              <w:t>Female</w:t>
            </w:r>
          </w:p>
        </w:tc>
        <w:tc>
          <w:tcPr>
            <w:tcW w:w="701" w:type="dxa"/>
            <w:tcBorders>
              <w:top w:val="nil"/>
              <w:bottom w:val="single" w:sz="4" w:space="0" w:color="auto"/>
            </w:tcBorders>
            <w:shd w:val="clear" w:color="auto" w:fill="auto"/>
          </w:tcPr>
          <w:p w14:paraId="7C2214ED" w14:textId="77777777" w:rsidR="00EC7257" w:rsidRPr="00452E51" w:rsidRDefault="00EC7257" w:rsidP="00452E51">
            <w:pPr>
              <w:pStyle w:val="TableParagraph"/>
              <w:spacing w:line="276" w:lineRule="auto"/>
              <w:ind w:left="106"/>
              <w:rPr>
                <w:sz w:val="24"/>
                <w:szCs w:val="24"/>
              </w:rPr>
            </w:pPr>
            <w:r w:rsidRPr="00452E51">
              <w:rPr>
                <w:spacing w:val="-10"/>
                <w:sz w:val="24"/>
                <w:szCs w:val="24"/>
              </w:rPr>
              <w:t>2</w:t>
            </w:r>
          </w:p>
          <w:p w14:paraId="4289B51E" w14:textId="77777777" w:rsidR="00EC7257" w:rsidRPr="00452E51" w:rsidRDefault="00EC7257" w:rsidP="00452E51">
            <w:pPr>
              <w:pStyle w:val="TableParagraph"/>
              <w:spacing w:before="115" w:line="276" w:lineRule="auto"/>
              <w:ind w:left="106"/>
              <w:rPr>
                <w:b/>
                <w:sz w:val="24"/>
                <w:szCs w:val="24"/>
              </w:rPr>
            </w:pPr>
            <w:r w:rsidRPr="00452E51">
              <w:rPr>
                <w:b/>
                <w:spacing w:val="-4"/>
                <w:sz w:val="24"/>
                <w:szCs w:val="24"/>
              </w:rPr>
              <w:t>3.1%</w:t>
            </w:r>
          </w:p>
        </w:tc>
        <w:tc>
          <w:tcPr>
            <w:tcW w:w="821" w:type="dxa"/>
            <w:tcBorders>
              <w:top w:val="nil"/>
              <w:bottom w:val="single" w:sz="4" w:space="0" w:color="auto"/>
            </w:tcBorders>
            <w:shd w:val="clear" w:color="auto" w:fill="auto"/>
          </w:tcPr>
          <w:p w14:paraId="37F624D4" w14:textId="77777777" w:rsidR="00EC7257" w:rsidRPr="00452E51" w:rsidRDefault="00EC7257" w:rsidP="00452E51">
            <w:pPr>
              <w:pStyle w:val="TableParagraph"/>
              <w:spacing w:line="276" w:lineRule="auto"/>
              <w:ind w:left="106"/>
              <w:rPr>
                <w:sz w:val="24"/>
                <w:szCs w:val="24"/>
              </w:rPr>
            </w:pPr>
            <w:r w:rsidRPr="00452E51">
              <w:rPr>
                <w:spacing w:val="-5"/>
                <w:sz w:val="24"/>
                <w:szCs w:val="24"/>
              </w:rPr>
              <w:t>63</w:t>
            </w:r>
          </w:p>
          <w:p w14:paraId="78EFA630" w14:textId="77777777" w:rsidR="00EC7257" w:rsidRPr="00452E51" w:rsidRDefault="00EC7257" w:rsidP="00452E51">
            <w:pPr>
              <w:pStyle w:val="TableParagraph"/>
              <w:spacing w:before="115" w:line="276" w:lineRule="auto"/>
              <w:ind w:left="106"/>
              <w:rPr>
                <w:b/>
                <w:sz w:val="24"/>
                <w:szCs w:val="24"/>
              </w:rPr>
            </w:pPr>
            <w:r w:rsidRPr="00452E51">
              <w:rPr>
                <w:b/>
                <w:spacing w:val="-2"/>
                <w:sz w:val="24"/>
                <w:szCs w:val="24"/>
              </w:rPr>
              <w:t>96.9%</w:t>
            </w:r>
          </w:p>
        </w:tc>
        <w:tc>
          <w:tcPr>
            <w:tcW w:w="796" w:type="dxa"/>
            <w:tcBorders>
              <w:top w:val="nil"/>
              <w:bottom w:val="single" w:sz="4" w:space="0" w:color="auto"/>
            </w:tcBorders>
            <w:shd w:val="clear" w:color="auto" w:fill="auto"/>
          </w:tcPr>
          <w:p w14:paraId="1CC78317" w14:textId="77777777" w:rsidR="00EC7257" w:rsidRPr="00452E51" w:rsidRDefault="00EC7257" w:rsidP="00452E51">
            <w:pPr>
              <w:pStyle w:val="TableParagraph"/>
              <w:spacing w:line="276" w:lineRule="auto"/>
              <w:ind w:left="106"/>
              <w:rPr>
                <w:sz w:val="24"/>
                <w:szCs w:val="24"/>
              </w:rPr>
            </w:pPr>
            <w:r w:rsidRPr="00452E51">
              <w:rPr>
                <w:spacing w:val="-5"/>
                <w:sz w:val="24"/>
                <w:szCs w:val="24"/>
              </w:rPr>
              <w:t>63</w:t>
            </w:r>
          </w:p>
          <w:p w14:paraId="2CFCC261" w14:textId="77777777" w:rsidR="00EC7257" w:rsidRPr="00452E51" w:rsidRDefault="00EC7257" w:rsidP="00452E51">
            <w:pPr>
              <w:pStyle w:val="TableParagraph"/>
              <w:spacing w:before="115" w:line="276" w:lineRule="auto"/>
              <w:ind w:left="106"/>
              <w:rPr>
                <w:b/>
                <w:sz w:val="24"/>
                <w:szCs w:val="24"/>
              </w:rPr>
            </w:pPr>
            <w:r w:rsidRPr="00452E51">
              <w:rPr>
                <w:b/>
                <w:spacing w:val="-2"/>
                <w:sz w:val="24"/>
                <w:szCs w:val="24"/>
              </w:rPr>
              <w:t>96.9%</w:t>
            </w:r>
          </w:p>
        </w:tc>
        <w:tc>
          <w:tcPr>
            <w:tcW w:w="691" w:type="dxa"/>
            <w:tcBorders>
              <w:top w:val="nil"/>
              <w:bottom w:val="single" w:sz="4" w:space="0" w:color="auto"/>
            </w:tcBorders>
            <w:shd w:val="clear" w:color="auto" w:fill="auto"/>
          </w:tcPr>
          <w:p w14:paraId="77B9BF7A" w14:textId="77777777" w:rsidR="00EC7257" w:rsidRPr="00452E51" w:rsidRDefault="00EC7257" w:rsidP="00452E51">
            <w:pPr>
              <w:pStyle w:val="TableParagraph"/>
              <w:spacing w:line="276" w:lineRule="auto"/>
              <w:ind w:left="107"/>
              <w:rPr>
                <w:sz w:val="24"/>
                <w:szCs w:val="24"/>
              </w:rPr>
            </w:pPr>
            <w:r w:rsidRPr="00452E51">
              <w:rPr>
                <w:spacing w:val="-10"/>
                <w:sz w:val="24"/>
                <w:szCs w:val="24"/>
              </w:rPr>
              <w:t>2</w:t>
            </w:r>
          </w:p>
          <w:p w14:paraId="2BF3AD06" w14:textId="77777777" w:rsidR="00EC7257" w:rsidRPr="00452E51" w:rsidRDefault="00EC7257" w:rsidP="00452E51">
            <w:pPr>
              <w:pStyle w:val="TableParagraph"/>
              <w:spacing w:before="115" w:line="276" w:lineRule="auto"/>
              <w:ind w:left="107"/>
              <w:rPr>
                <w:b/>
                <w:sz w:val="24"/>
                <w:szCs w:val="24"/>
              </w:rPr>
            </w:pPr>
            <w:r w:rsidRPr="00452E51">
              <w:rPr>
                <w:b/>
                <w:spacing w:val="-4"/>
                <w:sz w:val="24"/>
                <w:szCs w:val="24"/>
              </w:rPr>
              <w:t>3.1%</w:t>
            </w:r>
          </w:p>
        </w:tc>
        <w:tc>
          <w:tcPr>
            <w:tcW w:w="797" w:type="dxa"/>
            <w:tcBorders>
              <w:top w:val="nil"/>
              <w:bottom w:val="single" w:sz="4" w:space="0" w:color="auto"/>
            </w:tcBorders>
            <w:shd w:val="clear" w:color="auto" w:fill="auto"/>
          </w:tcPr>
          <w:p w14:paraId="3E4182D7" w14:textId="77777777" w:rsidR="00EC7257" w:rsidRPr="00452E51" w:rsidRDefault="00EC7257" w:rsidP="00452E51">
            <w:pPr>
              <w:pStyle w:val="TableParagraph"/>
              <w:spacing w:line="276" w:lineRule="auto"/>
              <w:ind w:left="107"/>
              <w:rPr>
                <w:sz w:val="24"/>
                <w:szCs w:val="24"/>
              </w:rPr>
            </w:pPr>
            <w:r w:rsidRPr="00452E51">
              <w:rPr>
                <w:spacing w:val="-5"/>
                <w:sz w:val="24"/>
                <w:szCs w:val="24"/>
              </w:rPr>
              <w:t>64</w:t>
            </w:r>
          </w:p>
          <w:p w14:paraId="72454CC4" w14:textId="77777777" w:rsidR="00EC7257" w:rsidRPr="00452E51" w:rsidRDefault="00EC7257" w:rsidP="00452E51">
            <w:pPr>
              <w:pStyle w:val="TableParagraph"/>
              <w:spacing w:before="115" w:line="276" w:lineRule="auto"/>
              <w:ind w:left="107"/>
              <w:rPr>
                <w:b/>
                <w:sz w:val="24"/>
                <w:szCs w:val="24"/>
              </w:rPr>
            </w:pPr>
            <w:r w:rsidRPr="00452E51">
              <w:rPr>
                <w:b/>
                <w:spacing w:val="-2"/>
                <w:sz w:val="24"/>
                <w:szCs w:val="24"/>
              </w:rPr>
              <w:t>98.5%</w:t>
            </w:r>
          </w:p>
        </w:tc>
        <w:tc>
          <w:tcPr>
            <w:tcW w:w="691" w:type="dxa"/>
            <w:tcBorders>
              <w:top w:val="nil"/>
              <w:bottom w:val="single" w:sz="4" w:space="0" w:color="auto"/>
            </w:tcBorders>
            <w:shd w:val="clear" w:color="auto" w:fill="auto"/>
          </w:tcPr>
          <w:p w14:paraId="679EF329" w14:textId="77777777" w:rsidR="00EC7257" w:rsidRPr="00452E51" w:rsidRDefault="00EC7257" w:rsidP="00452E51">
            <w:pPr>
              <w:pStyle w:val="TableParagraph"/>
              <w:spacing w:line="276" w:lineRule="auto"/>
              <w:ind w:left="108"/>
              <w:rPr>
                <w:sz w:val="24"/>
                <w:szCs w:val="24"/>
              </w:rPr>
            </w:pPr>
            <w:r w:rsidRPr="00452E51">
              <w:rPr>
                <w:spacing w:val="-10"/>
                <w:sz w:val="24"/>
                <w:szCs w:val="24"/>
              </w:rPr>
              <w:t>1</w:t>
            </w:r>
          </w:p>
          <w:p w14:paraId="57E364C1" w14:textId="77777777" w:rsidR="00EC7257" w:rsidRPr="00452E51" w:rsidRDefault="00EC7257" w:rsidP="00452E51">
            <w:pPr>
              <w:pStyle w:val="TableParagraph"/>
              <w:spacing w:before="115" w:line="276" w:lineRule="auto"/>
              <w:ind w:left="108"/>
              <w:rPr>
                <w:b/>
                <w:sz w:val="24"/>
                <w:szCs w:val="24"/>
              </w:rPr>
            </w:pPr>
            <w:r w:rsidRPr="00452E51">
              <w:rPr>
                <w:b/>
                <w:spacing w:val="-4"/>
                <w:sz w:val="24"/>
                <w:szCs w:val="24"/>
              </w:rPr>
              <w:t>1.5%</w:t>
            </w:r>
          </w:p>
        </w:tc>
        <w:tc>
          <w:tcPr>
            <w:tcW w:w="797" w:type="dxa"/>
            <w:tcBorders>
              <w:top w:val="nil"/>
              <w:bottom w:val="single" w:sz="4" w:space="0" w:color="auto"/>
            </w:tcBorders>
            <w:shd w:val="clear" w:color="auto" w:fill="auto"/>
          </w:tcPr>
          <w:p w14:paraId="499D196D" w14:textId="77777777" w:rsidR="00EC7257" w:rsidRPr="00452E51" w:rsidRDefault="00EC7257" w:rsidP="00452E51">
            <w:pPr>
              <w:pStyle w:val="TableParagraph"/>
              <w:spacing w:line="276" w:lineRule="auto"/>
              <w:ind w:left="108"/>
              <w:rPr>
                <w:sz w:val="24"/>
                <w:szCs w:val="24"/>
              </w:rPr>
            </w:pPr>
            <w:r w:rsidRPr="00452E51">
              <w:rPr>
                <w:spacing w:val="-5"/>
                <w:sz w:val="24"/>
                <w:szCs w:val="24"/>
              </w:rPr>
              <w:t>59</w:t>
            </w:r>
          </w:p>
          <w:p w14:paraId="2AE55838" w14:textId="77777777" w:rsidR="00EC7257" w:rsidRPr="00452E51" w:rsidRDefault="00EC7257" w:rsidP="00452E51">
            <w:pPr>
              <w:pStyle w:val="TableParagraph"/>
              <w:spacing w:before="115" w:line="276" w:lineRule="auto"/>
              <w:ind w:left="108"/>
              <w:rPr>
                <w:b/>
                <w:sz w:val="24"/>
                <w:szCs w:val="24"/>
              </w:rPr>
            </w:pPr>
            <w:r w:rsidRPr="00452E51">
              <w:rPr>
                <w:b/>
                <w:spacing w:val="-2"/>
                <w:sz w:val="24"/>
                <w:szCs w:val="24"/>
              </w:rPr>
              <w:t>90.8%</w:t>
            </w:r>
          </w:p>
        </w:tc>
        <w:tc>
          <w:tcPr>
            <w:tcW w:w="691" w:type="dxa"/>
            <w:tcBorders>
              <w:top w:val="nil"/>
              <w:bottom w:val="single" w:sz="4" w:space="0" w:color="auto"/>
            </w:tcBorders>
            <w:shd w:val="clear" w:color="auto" w:fill="auto"/>
          </w:tcPr>
          <w:p w14:paraId="3B762C38" w14:textId="77777777" w:rsidR="00EC7257" w:rsidRPr="00452E51" w:rsidRDefault="00EC7257" w:rsidP="00452E51">
            <w:pPr>
              <w:pStyle w:val="TableParagraph"/>
              <w:spacing w:line="276" w:lineRule="auto"/>
              <w:ind w:left="108"/>
              <w:rPr>
                <w:sz w:val="24"/>
                <w:szCs w:val="24"/>
              </w:rPr>
            </w:pPr>
            <w:r w:rsidRPr="00452E51">
              <w:rPr>
                <w:spacing w:val="-10"/>
                <w:sz w:val="24"/>
                <w:szCs w:val="24"/>
              </w:rPr>
              <w:t>6</w:t>
            </w:r>
          </w:p>
          <w:p w14:paraId="3F8B2BF2" w14:textId="77777777" w:rsidR="00EC7257" w:rsidRPr="00452E51" w:rsidRDefault="00EC7257" w:rsidP="00452E51">
            <w:pPr>
              <w:pStyle w:val="TableParagraph"/>
              <w:spacing w:before="115" w:line="276" w:lineRule="auto"/>
              <w:ind w:left="108"/>
              <w:rPr>
                <w:b/>
                <w:sz w:val="24"/>
                <w:szCs w:val="24"/>
              </w:rPr>
            </w:pPr>
            <w:r w:rsidRPr="00452E51">
              <w:rPr>
                <w:b/>
                <w:spacing w:val="-4"/>
                <w:sz w:val="24"/>
                <w:szCs w:val="24"/>
              </w:rPr>
              <w:t>9.2%</w:t>
            </w:r>
          </w:p>
        </w:tc>
        <w:tc>
          <w:tcPr>
            <w:tcW w:w="831" w:type="dxa"/>
            <w:tcBorders>
              <w:top w:val="nil"/>
              <w:bottom w:val="single" w:sz="4" w:space="0" w:color="auto"/>
            </w:tcBorders>
            <w:shd w:val="clear" w:color="auto" w:fill="auto"/>
          </w:tcPr>
          <w:p w14:paraId="5921C751" w14:textId="77777777" w:rsidR="00EC7257" w:rsidRPr="00452E51" w:rsidRDefault="00EC7257" w:rsidP="00452E51">
            <w:pPr>
              <w:pStyle w:val="TableParagraph"/>
              <w:spacing w:line="276" w:lineRule="auto"/>
              <w:ind w:left="109"/>
              <w:rPr>
                <w:sz w:val="24"/>
                <w:szCs w:val="24"/>
              </w:rPr>
            </w:pPr>
            <w:r w:rsidRPr="00452E51">
              <w:rPr>
                <w:spacing w:val="-5"/>
                <w:sz w:val="24"/>
                <w:szCs w:val="24"/>
              </w:rPr>
              <w:t>61</w:t>
            </w:r>
          </w:p>
          <w:p w14:paraId="7FE8578C" w14:textId="77777777" w:rsidR="00EC7257" w:rsidRPr="00452E51" w:rsidRDefault="00EC7257" w:rsidP="00452E51">
            <w:pPr>
              <w:pStyle w:val="TableParagraph"/>
              <w:spacing w:before="115" w:line="276" w:lineRule="auto"/>
              <w:ind w:left="109"/>
              <w:rPr>
                <w:b/>
                <w:sz w:val="24"/>
                <w:szCs w:val="24"/>
              </w:rPr>
            </w:pPr>
            <w:r w:rsidRPr="00452E51">
              <w:rPr>
                <w:b/>
                <w:spacing w:val="-2"/>
                <w:sz w:val="24"/>
                <w:szCs w:val="24"/>
              </w:rPr>
              <w:t>93.8%</w:t>
            </w:r>
          </w:p>
        </w:tc>
        <w:tc>
          <w:tcPr>
            <w:tcW w:w="730" w:type="dxa"/>
            <w:tcBorders>
              <w:top w:val="nil"/>
              <w:bottom w:val="single" w:sz="4" w:space="0" w:color="auto"/>
            </w:tcBorders>
            <w:shd w:val="clear" w:color="auto" w:fill="auto"/>
          </w:tcPr>
          <w:p w14:paraId="0F738FFF" w14:textId="77777777" w:rsidR="00EC7257" w:rsidRPr="00452E51" w:rsidRDefault="00EC7257" w:rsidP="00452E51">
            <w:pPr>
              <w:pStyle w:val="TableParagraph"/>
              <w:spacing w:line="276" w:lineRule="auto"/>
              <w:ind w:left="108"/>
              <w:rPr>
                <w:sz w:val="24"/>
                <w:szCs w:val="24"/>
              </w:rPr>
            </w:pPr>
            <w:r w:rsidRPr="00452E51">
              <w:rPr>
                <w:spacing w:val="-10"/>
                <w:sz w:val="24"/>
                <w:szCs w:val="24"/>
              </w:rPr>
              <w:t>4</w:t>
            </w:r>
          </w:p>
          <w:p w14:paraId="5F67E01C" w14:textId="77777777" w:rsidR="00EC7257" w:rsidRPr="00452E51" w:rsidRDefault="00EC7257" w:rsidP="00452E51">
            <w:pPr>
              <w:pStyle w:val="TableParagraph"/>
              <w:spacing w:before="115" w:line="276" w:lineRule="auto"/>
              <w:ind w:left="108"/>
              <w:rPr>
                <w:b/>
                <w:sz w:val="24"/>
                <w:szCs w:val="24"/>
              </w:rPr>
            </w:pPr>
            <w:r w:rsidRPr="00452E51">
              <w:rPr>
                <w:b/>
                <w:spacing w:val="-4"/>
                <w:sz w:val="24"/>
                <w:szCs w:val="24"/>
              </w:rPr>
              <w:t>6.2%</w:t>
            </w:r>
          </w:p>
        </w:tc>
      </w:tr>
      <w:tr w:rsidR="00452E51" w:rsidRPr="00452E51" w14:paraId="3E9F1B7B" w14:textId="77777777" w:rsidTr="00EC7257">
        <w:trPr>
          <w:trHeight w:val="691"/>
        </w:trPr>
        <w:tc>
          <w:tcPr>
            <w:tcW w:w="1094" w:type="dxa"/>
            <w:tcBorders>
              <w:top w:val="single" w:sz="4" w:space="0" w:color="auto"/>
              <w:bottom w:val="single" w:sz="4" w:space="0" w:color="auto"/>
            </w:tcBorders>
            <w:shd w:val="clear" w:color="auto" w:fill="auto"/>
          </w:tcPr>
          <w:p w14:paraId="31431D45" w14:textId="77777777" w:rsidR="00EC7257" w:rsidRPr="00452E51" w:rsidRDefault="00EC7257" w:rsidP="00452E51">
            <w:pPr>
              <w:pStyle w:val="TableParagraph"/>
              <w:spacing w:line="276" w:lineRule="auto"/>
              <w:ind w:left="105"/>
              <w:rPr>
                <w:sz w:val="24"/>
                <w:szCs w:val="24"/>
              </w:rPr>
            </w:pPr>
            <w:r w:rsidRPr="00452E51">
              <w:rPr>
                <w:spacing w:val="-2"/>
                <w:sz w:val="24"/>
                <w:szCs w:val="24"/>
              </w:rPr>
              <w:t>Average</w:t>
            </w:r>
          </w:p>
          <w:p w14:paraId="76C6BD46" w14:textId="77777777" w:rsidR="00EC7257" w:rsidRPr="00452E51" w:rsidRDefault="00EC7257" w:rsidP="00452E51">
            <w:pPr>
              <w:pStyle w:val="TableParagraph"/>
              <w:spacing w:before="116" w:line="276" w:lineRule="auto"/>
              <w:ind w:left="105"/>
              <w:rPr>
                <w:sz w:val="24"/>
                <w:szCs w:val="24"/>
              </w:rPr>
            </w:pPr>
            <w:r w:rsidRPr="00452E51">
              <w:rPr>
                <w:spacing w:val="-10"/>
                <w:sz w:val="24"/>
                <w:szCs w:val="24"/>
              </w:rPr>
              <w:t>%</w:t>
            </w:r>
          </w:p>
        </w:tc>
        <w:tc>
          <w:tcPr>
            <w:tcW w:w="701" w:type="dxa"/>
            <w:tcBorders>
              <w:top w:val="single" w:sz="4" w:space="0" w:color="auto"/>
              <w:bottom w:val="single" w:sz="4" w:space="0" w:color="auto"/>
            </w:tcBorders>
            <w:shd w:val="clear" w:color="auto" w:fill="auto"/>
          </w:tcPr>
          <w:p w14:paraId="41582522" w14:textId="77777777" w:rsidR="00EC7257" w:rsidRPr="00452E51" w:rsidRDefault="00EC7257" w:rsidP="00452E51">
            <w:pPr>
              <w:pStyle w:val="TableParagraph"/>
              <w:spacing w:line="276" w:lineRule="auto"/>
              <w:ind w:left="106"/>
              <w:rPr>
                <w:sz w:val="24"/>
                <w:szCs w:val="24"/>
              </w:rPr>
            </w:pPr>
            <w:r w:rsidRPr="00452E51">
              <w:rPr>
                <w:spacing w:val="-4"/>
                <w:sz w:val="24"/>
                <w:szCs w:val="24"/>
              </w:rPr>
              <w:t>4.5%</w:t>
            </w:r>
          </w:p>
        </w:tc>
        <w:tc>
          <w:tcPr>
            <w:tcW w:w="821" w:type="dxa"/>
            <w:tcBorders>
              <w:top w:val="single" w:sz="4" w:space="0" w:color="auto"/>
              <w:bottom w:val="single" w:sz="4" w:space="0" w:color="auto"/>
            </w:tcBorders>
            <w:shd w:val="clear" w:color="auto" w:fill="auto"/>
          </w:tcPr>
          <w:p w14:paraId="6D95692F" w14:textId="77777777" w:rsidR="00EC7257" w:rsidRPr="00452E51" w:rsidRDefault="00EC7257" w:rsidP="00452E51">
            <w:pPr>
              <w:pStyle w:val="TableParagraph"/>
              <w:spacing w:line="276" w:lineRule="auto"/>
              <w:ind w:left="106"/>
              <w:rPr>
                <w:sz w:val="24"/>
                <w:szCs w:val="24"/>
              </w:rPr>
            </w:pPr>
            <w:r w:rsidRPr="00452E51">
              <w:rPr>
                <w:spacing w:val="-2"/>
                <w:sz w:val="24"/>
                <w:szCs w:val="24"/>
              </w:rPr>
              <w:t>95.5%</w:t>
            </w:r>
          </w:p>
        </w:tc>
        <w:tc>
          <w:tcPr>
            <w:tcW w:w="796" w:type="dxa"/>
            <w:tcBorders>
              <w:top w:val="single" w:sz="4" w:space="0" w:color="auto"/>
              <w:bottom w:val="single" w:sz="4" w:space="0" w:color="auto"/>
            </w:tcBorders>
            <w:shd w:val="clear" w:color="auto" w:fill="auto"/>
          </w:tcPr>
          <w:p w14:paraId="17F11621" w14:textId="77777777" w:rsidR="00EC7257" w:rsidRPr="00452E51" w:rsidRDefault="00EC7257" w:rsidP="00452E51">
            <w:pPr>
              <w:pStyle w:val="TableParagraph"/>
              <w:spacing w:line="276" w:lineRule="auto"/>
              <w:ind w:left="106"/>
              <w:rPr>
                <w:sz w:val="24"/>
                <w:szCs w:val="24"/>
              </w:rPr>
            </w:pPr>
            <w:r w:rsidRPr="00452E51">
              <w:rPr>
                <w:spacing w:val="-2"/>
                <w:sz w:val="24"/>
                <w:szCs w:val="24"/>
              </w:rPr>
              <w:t>97.7%</w:t>
            </w:r>
          </w:p>
        </w:tc>
        <w:tc>
          <w:tcPr>
            <w:tcW w:w="691" w:type="dxa"/>
            <w:tcBorders>
              <w:top w:val="single" w:sz="4" w:space="0" w:color="auto"/>
              <w:bottom w:val="single" w:sz="4" w:space="0" w:color="auto"/>
            </w:tcBorders>
            <w:shd w:val="clear" w:color="auto" w:fill="auto"/>
          </w:tcPr>
          <w:p w14:paraId="16EAB2C1" w14:textId="77777777" w:rsidR="00EC7257" w:rsidRPr="00452E51" w:rsidRDefault="00EC7257" w:rsidP="00452E51">
            <w:pPr>
              <w:pStyle w:val="TableParagraph"/>
              <w:spacing w:line="276" w:lineRule="auto"/>
              <w:ind w:left="107"/>
              <w:rPr>
                <w:sz w:val="24"/>
                <w:szCs w:val="24"/>
              </w:rPr>
            </w:pPr>
            <w:r w:rsidRPr="00452E51">
              <w:rPr>
                <w:spacing w:val="-4"/>
                <w:sz w:val="24"/>
                <w:szCs w:val="24"/>
              </w:rPr>
              <w:t>2.3%</w:t>
            </w:r>
          </w:p>
        </w:tc>
        <w:tc>
          <w:tcPr>
            <w:tcW w:w="797" w:type="dxa"/>
            <w:tcBorders>
              <w:top w:val="single" w:sz="4" w:space="0" w:color="auto"/>
              <w:bottom w:val="single" w:sz="4" w:space="0" w:color="auto"/>
            </w:tcBorders>
            <w:shd w:val="clear" w:color="auto" w:fill="auto"/>
          </w:tcPr>
          <w:p w14:paraId="44D84385" w14:textId="77777777" w:rsidR="00EC7257" w:rsidRPr="00452E51" w:rsidRDefault="00EC7257" w:rsidP="00452E51">
            <w:pPr>
              <w:pStyle w:val="TableParagraph"/>
              <w:spacing w:line="276" w:lineRule="auto"/>
              <w:ind w:left="107"/>
              <w:rPr>
                <w:sz w:val="24"/>
                <w:szCs w:val="24"/>
              </w:rPr>
            </w:pPr>
            <w:r w:rsidRPr="00452E51">
              <w:rPr>
                <w:spacing w:val="-2"/>
                <w:sz w:val="24"/>
                <w:szCs w:val="24"/>
              </w:rPr>
              <w:t>97.7%</w:t>
            </w:r>
          </w:p>
        </w:tc>
        <w:tc>
          <w:tcPr>
            <w:tcW w:w="691" w:type="dxa"/>
            <w:tcBorders>
              <w:top w:val="single" w:sz="4" w:space="0" w:color="auto"/>
              <w:bottom w:val="single" w:sz="4" w:space="0" w:color="auto"/>
            </w:tcBorders>
            <w:shd w:val="clear" w:color="auto" w:fill="auto"/>
          </w:tcPr>
          <w:p w14:paraId="37A32201" w14:textId="77777777" w:rsidR="00EC7257" w:rsidRPr="00452E51" w:rsidRDefault="00EC7257" w:rsidP="00452E51">
            <w:pPr>
              <w:pStyle w:val="TableParagraph"/>
              <w:spacing w:line="276" w:lineRule="auto"/>
              <w:ind w:left="108"/>
              <w:rPr>
                <w:sz w:val="24"/>
                <w:szCs w:val="24"/>
              </w:rPr>
            </w:pPr>
            <w:r w:rsidRPr="00452E51">
              <w:rPr>
                <w:spacing w:val="-4"/>
                <w:sz w:val="24"/>
                <w:szCs w:val="24"/>
              </w:rPr>
              <w:t>2.3%</w:t>
            </w:r>
          </w:p>
        </w:tc>
        <w:tc>
          <w:tcPr>
            <w:tcW w:w="797" w:type="dxa"/>
            <w:tcBorders>
              <w:top w:val="single" w:sz="4" w:space="0" w:color="auto"/>
              <w:bottom w:val="single" w:sz="4" w:space="0" w:color="auto"/>
            </w:tcBorders>
            <w:shd w:val="clear" w:color="auto" w:fill="auto"/>
          </w:tcPr>
          <w:p w14:paraId="085C4E4B" w14:textId="77777777" w:rsidR="00EC7257" w:rsidRPr="00452E51" w:rsidRDefault="00EC7257" w:rsidP="00452E51">
            <w:pPr>
              <w:pStyle w:val="TableParagraph"/>
              <w:spacing w:line="276" w:lineRule="auto"/>
              <w:ind w:left="108"/>
              <w:rPr>
                <w:sz w:val="24"/>
                <w:szCs w:val="24"/>
              </w:rPr>
            </w:pPr>
            <w:r w:rsidRPr="00452E51">
              <w:rPr>
                <w:spacing w:val="-2"/>
                <w:sz w:val="24"/>
                <w:szCs w:val="24"/>
              </w:rPr>
              <w:t>93.2%</w:t>
            </w:r>
          </w:p>
        </w:tc>
        <w:tc>
          <w:tcPr>
            <w:tcW w:w="691" w:type="dxa"/>
            <w:tcBorders>
              <w:top w:val="single" w:sz="4" w:space="0" w:color="auto"/>
              <w:bottom w:val="single" w:sz="4" w:space="0" w:color="auto"/>
            </w:tcBorders>
            <w:shd w:val="clear" w:color="auto" w:fill="auto"/>
          </w:tcPr>
          <w:p w14:paraId="58344320" w14:textId="77777777" w:rsidR="00EC7257" w:rsidRPr="00452E51" w:rsidRDefault="00EC7257" w:rsidP="00452E51">
            <w:pPr>
              <w:pStyle w:val="TableParagraph"/>
              <w:spacing w:line="276" w:lineRule="auto"/>
              <w:ind w:left="108"/>
              <w:rPr>
                <w:sz w:val="24"/>
                <w:szCs w:val="24"/>
              </w:rPr>
            </w:pPr>
            <w:r w:rsidRPr="00452E51">
              <w:rPr>
                <w:spacing w:val="-4"/>
                <w:sz w:val="24"/>
                <w:szCs w:val="24"/>
              </w:rPr>
              <w:t>6.8%</w:t>
            </w:r>
          </w:p>
        </w:tc>
        <w:tc>
          <w:tcPr>
            <w:tcW w:w="831" w:type="dxa"/>
            <w:tcBorders>
              <w:top w:val="single" w:sz="4" w:space="0" w:color="auto"/>
              <w:bottom w:val="single" w:sz="4" w:space="0" w:color="auto"/>
            </w:tcBorders>
            <w:shd w:val="clear" w:color="auto" w:fill="auto"/>
          </w:tcPr>
          <w:p w14:paraId="67FFFF16" w14:textId="77777777" w:rsidR="00EC7257" w:rsidRPr="00452E51" w:rsidRDefault="00EC7257" w:rsidP="00452E51">
            <w:pPr>
              <w:pStyle w:val="TableParagraph"/>
              <w:spacing w:line="276" w:lineRule="auto"/>
              <w:ind w:left="109"/>
              <w:rPr>
                <w:sz w:val="24"/>
                <w:szCs w:val="24"/>
              </w:rPr>
            </w:pPr>
            <w:r w:rsidRPr="00452E51">
              <w:rPr>
                <w:spacing w:val="-2"/>
                <w:sz w:val="24"/>
                <w:szCs w:val="24"/>
              </w:rPr>
              <w:t>93.2%</w:t>
            </w:r>
          </w:p>
        </w:tc>
        <w:tc>
          <w:tcPr>
            <w:tcW w:w="730" w:type="dxa"/>
            <w:tcBorders>
              <w:top w:val="single" w:sz="4" w:space="0" w:color="auto"/>
              <w:bottom w:val="single" w:sz="4" w:space="0" w:color="auto"/>
            </w:tcBorders>
            <w:shd w:val="clear" w:color="auto" w:fill="auto"/>
          </w:tcPr>
          <w:p w14:paraId="62E9CE60" w14:textId="77777777" w:rsidR="00EC7257" w:rsidRPr="00452E51" w:rsidRDefault="00EC7257" w:rsidP="00452E51">
            <w:pPr>
              <w:pStyle w:val="TableParagraph"/>
              <w:spacing w:line="276" w:lineRule="auto"/>
              <w:ind w:left="108"/>
              <w:rPr>
                <w:sz w:val="24"/>
                <w:szCs w:val="24"/>
              </w:rPr>
            </w:pPr>
            <w:r w:rsidRPr="00452E51">
              <w:rPr>
                <w:spacing w:val="-4"/>
                <w:sz w:val="24"/>
                <w:szCs w:val="24"/>
              </w:rPr>
              <w:t>6.8%</w:t>
            </w:r>
          </w:p>
        </w:tc>
      </w:tr>
      <w:tr w:rsidR="00452E51" w:rsidRPr="00452E51" w14:paraId="3D0EEE90" w14:textId="77777777" w:rsidTr="00EC7257">
        <w:trPr>
          <w:trHeight w:val="690"/>
        </w:trPr>
        <w:tc>
          <w:tcPr>
            <w:tcW w:w="1094" w:type="dxa"/>
            <w:tcBorders>
              <w:top w:val="single" w:sz="4" w:space="0" w:color="auto"/>
              <w:bottom w:val="single" w:sz="4" w:space="0" w:color="auto"/>
            </w:tcBorders>
            <w:shd w:val="clear" w:color="auto" w:fill="auto"/>
          </w:tcPr>
          <w:p w14:paraId="78EE1905" w14:textId="77777777" w:rsidR="00EC7257" w:rsidRPr="00452E51" w:rsidRDefault="00EC7257" w:rsidP="00452E51">
            <w:pPr>
              <w:pStyle w:val="TableParagraph"/>
              <w:spacing w:line="276" w:lineRule="auto"/>
              <w:ind w:left="105"/>
              <w:rPr>
                <w:b/>
                <w:sz w:val="24"/>
                <w:szCs w:val="24"/>
              </w:rPr>
            </w:pPr>
            <w:r w:rsidRPr="00452E51">
              <w:rPr>
                <w:b/>
                <w:spacing w:val="-2"/>
                <w:sz w:val="24"/>
                <w:szCs w:val="24"/>
              </w:rPr>
              <w:t>Total</w:t>
            </w:r>
          </w:p>
          <w:p w14:paraId="6142BEC3" w14:textId="77777777" w:rsidR="00EC7257" w:rsidRPr="00452E51" w:rsidRDefault="00EC7257" w:rsidP="00452E51">
            <w:pPr>
              <w:pStyle w:val="TableParagraph"/>
              <w:spacing w:before="115" w:line="276" w:lineRule="auto"/>
              <w:ind w:left="105"/>
              <w:rPr>
                <w:b/>
                <w:sz w:val="24"/>
                <w:szCs w:val="24"/>
              </w:rPr>
            </w:pPr>
            <w:r w:rsidRPr="00452E51">
              <w:rPr>
                <w:b/>
                <w:spacing w:val="-2"/>
                <w:sz w:val="24"/>
                <w:szCs w:val="24"/>
              </w:rPr>
              <w:t>Percent</w:t>
            </w:r>
          </w:p>
        </w:tc>
        <w:tc>
          <w:tcPr>
            <w:tcW w:w="701" w:type="dxa"/>
            <w:tcBorders>
              <w:top w:val="single" w:sz="4" w:space="0" w:color="auto"/>
              <w:bottom w:val="single" w:sz="4" w:space="0" w:color="auto"/>
            </w:tcBorders>
            <w:shd w:val="clear" w:color="auto" w:fill="auto"/>
          </w:tcPr>
          <w:p w14:paraId="589D390C" w14:textId="77777777" w:rsidR="00EC7257" w:rsidRPr="00452E51" w:rsidRDefault="00EC7257" w:rsidP="00452E51">
            <w:pPr>
              <w:pStyle w:val="TableParagraph"/>
              <w:spacing w:line="276" w:lineRule="auto"/>
              <w:ind w:left="106"/>
              <w:rPr>
                <w:sz w:val="24"/>
                <w:szCs w:val="24"/>
              </w:rPr>
            </w:pPr>
            <w:r w:rsidRPr="00452E51">
              <w:rPr>
                <w:spacing w:val="-10"/>
                <w:sz w:val="24"/>
                <w:szCs w:val="24"/>
              </w:rPr>
              <w:t>4</w:t>
            </w:r>
          </w:p>
          <w:p w14:paraId="22A26504" w14:textId="77777777" w:rsidR="00EC7257" w:rsidRPr="00452E51" w:rsidRDefault="00EC7257" w:rsidP="00452E51">
            <w:pPr>
              <w:pStyle w:val="TableParagraph"/>
              <w:spacing w:before="120" w:line="276" w:lineRule="auto"/>
              <w:ind w:left="106"/>
              <w:rPr>
                <w:b/>
                <w:sz w:val="24"/>
                <w:szCs w:val="24"/>
              </w:rPr>
            </w:pPr>
            <w:r w:rsidRPr="00452E51">
              <w:rPr>
                <w:b/>
                <w:spacing w:val="-4"/>
                <w:sz w:val="24"/>
                <w:szCs w:val="24"/>
              </w:rPr>
              <w:t>4.5%</w:t>
            </w:r>
          </w:p>
        </w:tc>
        <w:tc>
          <w:tcPr>
            <w:tcW w:w="821" w:type="dxa"/>
            <w:tcBorders>
              <w:top w:val="single" w:sz="4" w:space="0" w:color="auto"/>
              <w:bottom w:val="single" w:sz="4" w:space="0" w:color="auto"/>
            </w:tcBorders>
            <w:shd w:val="clear" w:color="auto" w:fill="auto"/>
          </w:tcPr>
          <w:p w14:paraId="4B0A1442" w14:textId="77777777" w:rsidR="00EC7257" w:rsidRPr="00452E51" w:rsidRDefault="00EC7257" w:rsidP="00452E51">
            <w:pPr>
              <w:pStyle w:val="TableParagraph"/>
              <w:spacing w:line="276" w:lineRule="auto"/>
              <w:ind w:left="106"/>
              <w:rPr>
                <w:sz w:val="24"/>
                <w:szCs w:val="24"/>
              </w:rPr>
            </w:pPr>
            <w:r w:rsidRPr="00452E51">
              <w:rPr>
                <w:spacing w:val="-5"/>
                <w:sz w:val="24"/>
                <w:szCs w:val="24"/>
              </w:rPr>
              <w:t>84</w:t>
            </w:r>
          </w:p>
          <w:p w14:paraId="5CB7FE98" w14:textId="77777777" w:rsidR="00EC7257" w:rsidRPr="00452E51" w:rsidRDefault="00EC7257" w:rsidP="00452E51">
            <w:pPr>
              <w:pStyle w:val="TableParagraph"/>
              <w:spacing w:before="120" w:line="276" w:lineRule="auto"/>
              <w:ind w:left="106"/>
              <w:rPr>
                <w:b/>
                <w:sz w:val="24"/>
                <w:szCs w:val="24"/>
              </w:rPr>
            </w:pPr>
            <w:r w:rsidRPr="00452E51">
              <w:rPr>
                <w:b/>
                <w:spacing w:val="-2"/>
                <w:sz w:val="24"/>
                <w:szCs w:val="24"/>
              </w:rPr>
              <w:t>95.5%</w:t>
            </w:r>
          </w:p>
        </w:tc>
        <w:tc>
          <w:tcPr>
            <w:tcW w:w="796" w:type="dxa"/>
            <w:tcBorders>
              <w:top w:val="single" w:sz="4" w:space="0" w:color="auto"/>
              <w:bottom w:val="single" w:sz="4" w:space="0" w:color="auto"/>
            </w:tcBorders>
            <w:shd w:val="clear" w:color="auto" w:fill="auto"/>
          </w:tcPr>
          <w:p w14:paraId="19AEE629" w14:textId="77777777" w:rsidR="00EC7257" w:rsidRPr="00452E51" w:rsidRDefault="00EC7257" w:rsidP="00452E51">
            <w:pPr>
              <w:pStyle w:val="TableParagraph"/>
              <w:spacing w:line="276" w:lineRule="auto"/>
              <w:ind w:left="106"/>
              <w:rPr>
                <w:sz w:val="24"/>
                <w:szCs w:val="24"/>
              </w:rPr>
            </w:pPr>
            <w:r w:rsidRPr="00452E51">
              <w:rPr>
                <w:spacing w:val="-5"/>
                <w:sz w:val="24"/>
                <w:szCs w:val="24"/>
              </w:rPr>
              <w:t>86</w:t>
            </w:r>
          </w:p>
          <w:p w14:paraId="65C07DAC" w14:textId="77777777" w:rsidR="00EC7257" w:rsidRPr="00452E51" w:rsidRDefault="00EC7257" w:rsidP="00452E51">
            <w:pPr>
              <w:pStyle w:val="TableParagraph"/>
              <w:spacing w:before="120" w:line="276" w:lineRule="auto"/>
              <w:ind w:left="106"/>
              <w:rPr>
                <w:b/>
                <w:sz w:val="24"/>
                <w:szCs w:val="24"/>
              </w:rPr>
            </w:pPr>
            <w:r w:rsidRPr="00452E51">
              <w:rPr>
                <w:b/>
                <w:spacing w:val="-2"/>
                <w:sz w:val="24"/>
                <w:szCs w:val="24"/>
              </w:rPr>
              <w:t>97.7%</w:t>
            </w:r>
          </w:p>
        </w:tc>
        <w:tc>
          <w:tcPr>
            <w:tcW w:w="691" w:type="dxa"/>
            <w:tcBorders>
              <w:top w:val="single" w:sz="4" w:space="0" w:color="auto"/>
              <w:bottom w:val="single" w:sz="4" w:space="0" w:color="auto"/>
            </w:tcBorders>
            <w:shd w:val="clear" w:color="auto" w:fill="auto"/>
          </w:tcPr>
          <w:p w14:paraId="24A213F7" w14:textId="77777777" w:rsidR="00EC7257" w:rsidRPr="00452E51" w:rsidRDefault="00EC7257" w:rsidP="00452E51">
            <w:pPr>
              <w:pStyle w:val="TableParagraph"/>
              <w:spacing w:line="276" w:lineRule="auto"/>
              <w:ind w:left="107"/>
              <w:rPr>
                <w:sz w:val="24"/>
                <w:szCs w:val="24"/>
              </w:rPr>
            </w:pPr>
            <w:r w:rsidRPr="00452E51">
              <w:rPr>
                <w:spacing w:val="-10"/>
                <w:sz w:val="24"/>
                <w:szCs w:val="24"/>
              </w:rPr>
              <w:t>2</w:t>
            </w:r>
          </w:p>
          <w:p w14:paraId="78E4B475" w14:textId="77777777" w:rsidR="00EC7257" w:rsidRPr="00452E51" w:rsidRDefault="00EC7257" w:rsidP="00452E51">
            <w:pPr>
              <w:pStyle w:val="TableParagraph"/>
              <w:spacing w:before="120" w:line="276" w:lineRule="auto"/>
              <w:ind w:left="107"/>
              <w:rPr>
                <w:b/>
                <w:sz w:val="24"/>
                <w:szCs w:val="24"/>
              </w:rPr>
            </w:pPr>
            <w:r w:rsidRPr="00452E51">
              <w:rPr>
                <w:b/>
                <w:spacing w:val="-4"/>
                <w:sz w:val="24"/>
                <w:szCs w:val="24"/>
              </w:rPr>
              <w:t>2.3%</w:t>
            </w:r>
          </w:p>
        </w:tc>
        <w:tc>
          <w:tcPr>
            <w:tcW w:w="797" w:type="dxa"/>
            <w:tcBorders>
              <w:top w:val="single" w:sz="4" w:space="0" w:color="auto"/>
              <w:bottom w:val="single" w:sz="4" w:space="0" w:color="auto"/>
            </w:tcBorders>
            <w:shd w:val="clear" w:color="auto" w:fill="auto"/>
          </w:tcPr>
          <w:p w14:paraId="78EBE283" w14:textId="77777777" w:rsidR="00EC7257" w:rsidRPr="00452E51" w:rsidRDefault="00EC7257" w:rsidP="00452E51">
            <w:pPr>
              <w:pStyle w:val="TableParagraph"/>
              <w:spacing w:line="276" w:lineRule="auto"/>
              <w:ind w:left="107"/>
              <w:rPr>
                <w:sz w:val="24"/>
                <w:szCs w:val="24"/>
              </w:rPr>
            </w:pPr>
            <w:r w:rsidRPr="00452E51">
              <w:rPr>
                <w:spacing w:val="-5"/>
                <w:sz w:val="24"/>
                <w:szCs w:val="24"/>
              </w:rPr>
              <w:t>86</w:t>
            </w:r>
          </w:p>
          <w:p w14:paraId="0C5DBF18" w14:textId="77777777" w:rsidR="00EC7257" w:rsidRPr="00452E51" w:rsidRDefault="00EC7257" w:rsidP="00452E51">
            <w:pPr>
              <w:pStyle w:val="TableParagraph"/>
              <w:spacing w:before="120" w:line="276" w:lineRule="auto"/>
              <w:ind w:left="107"/>
              <w:rPr>
                <w:b/>
                <w:sz w:val="24"/>
                <w:szCs w:val="24"/>
              </w:rPr>
            </w:pPr>
            <w:r w:rsidRPr="00452E51">
              <w:rPr>
                <w:b/>
                <w:spacing w:val="-2"/>
                <w:sz w:val="24"/>
                <w:szCs w:val="24"/>
              </w:rPr>
              <w:t>97.7%</w:t>
            </w:r>
          </w:p>
        </w:tc>
        <w:tc>
          <w:tcPr>
            <w:tcW w:w="691" w:type="dxa"/>
            <w:tcBorders>
              <w:top w:val="single" w:sz="4" w:space="0" w:color="auto"/>
              <w:bottom w:val="single" w:sz="4" w:space="0" w:color="auto"/>
            </w:tcBorders>
            <w:shd w:val="clear" w:color="auto" w:fill="auto"/>
          </w:tcPr>
          <w:p w14:paraId="0378A6CE" w14:textId="77777777" w:rsidR="00EC7257" w:rsidRPr="00452E51" w:rsidRDefault="00EC7257" w:rsidP="00452E51">
            <w:pPr>
              <w:pStyle w:val="TableParagraph"/>
              <w:spacing w:line="276" w:lineRule="auto"/>
              <w:ind w:left="108"/>
              <w:rPr>
                <w:sz w:val="24"/>
                <w:szCs w:val="24"/>
              </w:rPr>
            </w:pPr>
            <w:r w:rsidRPr="00452E51">
              <w:rPr>
                <w:spacing w:val="-10"/>
                <w:sz w:val="24"/>
                <w:szCs w:val="24"/>
              </w:rPr>
              <w:t>2</w:t>
            </w:r>
          </w:p>
          <w:p w14:paraId="46A3F152" w14:textId="77777777" w:rsidR="00EC7257" w:rsidRPr="00452E51" w:rsidRDefault="00EC7257" w:rsidP="00452E51">
            <w:pPr>
              <w:pStyle w:val="TableParagraph"/>
              <w:spacing w:before="120" w:line="276" w:lineRule="auto"/>
              <w:ind w:left="108"/>
              <w:rPr>
                <w:b/>
                <w:sz w:val="24"/>
                <w:szCs w:val="24"/>
              </w:rPr>
            </w:pPr>
            <w:r w:rsidRPr="00452E51">
              <w:rPr>
                <w:b/>
                <w:spacing w:val="-4"/>
                <w:sz w:val="24"/>
                <w:szCs w:val="24"/>
              </w:rPr>
              <w:t>2.3%</w:t>
            </w:r>
          </w:p>
        </w:tc>
        <w:tc>
          <w:tcPr>
            <w:tcW w:w="797" w:type="dxa"/>
            <w:tcBorders>
              <w:top w:val="single" w:sz="4" w:space="0" w:color="auto"/>
              <w:bottom w:val="single" w:sz="4" w:space="0" w:color="auto"/>
            </w:tcBorders>
            <w:shd w:val="clear" w:color="auto" w:fill="auto"/>
          </w:tcPr>
          <w:p w14:paraId="1A6DB161" w14:textId="77777777" w:rsidR="00EC7257" w:rsidRPr="00452E51" w:rsidRDefault="00EC7257" w:rsidP="00452E51">
            <w:pPr>
              <w:pStyle w:val="TableParagraph"/>
              <w:spacing w:line="276" w:lineRule="auto"/>
              <w:ind w:left="108"/>
              <w:rPr>
                <w:sz w:val="24"/>
                <w:szCs w:val="24"/>
              </w:rPr>
            </w:pPr>
            <w:r w:rsidRPr="00452E51">
              <w:rPr>
                <w:spacing w:val="-5"/>
                <w:sz w:val="24"/>
                <w:szCs w:val="24"/>
              </w:rPr>
              <w:t>82</w:t>
            </w:r>
          </w:p>
          <w:p w14:paraId="7D3AA0DD" w14:textId="77777777" w:rsidR="00EC7257" w:rsidRPr="00452E51" w:rsidRDefault="00EC7257" w:rsidP="00452E51">
            <w:pPr>
              <w:pStyle w:val="TableParagraph"/>
              <w:spacing w:before="120" w:line="276" w:lineRule="auto"/>
              <w:ind w:left="108"/>
              <w:rPr>
                <w:b/>
                <w:sz w:val="24"/>
                <w:szCs w:val="24"/>
              </w:rPr>
            </w:pPr>
            <w:r w:rsidRPr="00452E51">
              <w:rPr>
                <w:b/>
                <w:spacing w:val="-2"/>
                <w:sz w:val="24"/>
                <w:szCs w:val="24"/>
              </w:rPr>
              <w:t>93.2%</w:t>
            </w:r>
          </w:p>
        </w:tc>
        <w:tc>
          <w:tcPr>
            <w:tcW w:w="691" w:type="dxa"/>
            <w:tcBorders>
              <w:top w:val="single" w:sz="4" w:space="0" w:color="auto"/>
              <w:bottom w:val="single" w:sz="4" w:space="0" w:color="auto"/>
            </w:tcBorders>
            <w:shd w:val="clear" w:color="auto" w:fill="auto"/>
          </w:tcPr>
          <w:p w14:paraId="4D3A3B31" w14:textId="77777777" w:rsidR="00EC7257" w:rsidRPr="00452E51" w:rsidRDefault="00EC7257" w:rsidP="00452E51">
            <w:pPr>
              <w:pStyle w:val="TableParagraph"/>
              <w:spacing w:line="276" w:lineRule="auto"/>
              <w:ind w:left="108"/>
              <w:rPr>
                <w:sz w:val="24"/>
                <w:szCs w:val="24"/>
              </w:rPr>
            </w:pPr>
            <w:r w:rsidRPr="00452E51">
              <w:rPr>
                <w:spacing w:val="-10"/>
                <w:sz w:val="24"/>
                <w:szCs w:val="24"/>
              </w:rPr>
              <w:t>6</w:t>
            </w:r>
          </w:p>
          <w:p w14:paraId="4DFD98D9" w14:textId="77777777" w:rsidR="00EC7257" w:rsidRPr="00452E51" w:rsidRDefault="00EC7257" w:rsidP="00452E51">
            <w:pPr>
              <w:pStyle w:val="TableParagraph"/>
              <w:spacing w:before="120" w:line="276" w:lineRule="auto"/>
              <w:ind w:left="108"/>
              <w:rPr>
                <w:b/>
                <w:sz w:val="24"/>
                <w:szCs w:val="24"/>
              </w:rPr>
            </w:pPr>
            <w:r w:rsidRPr="00452E51">
              <w:rPr>
                <w:b/>
                <w:spacing w:val="-4"/>
                <w:sz w:val="24"/>
                <w:szCs w:val="24"/>
              </w:rPr>
              <w:t>6.8%</w:t>
            </w:r>
          </w:p>
        </w:tc>
        <w:tc>
          <w:tcPr>
            <w:tcW w:w="831" w:type="dxa"/>
            <w:tcBorders>
              <w:top w:val="single" w:sz="4" w:space="0" w:color="auto"/>
              <w:bottom w:val="single" w:sz="4" w:space="0" w:color="auto"/>
            </w:tcBorders>
            <w:shd w:val="clear" w:color="auto" w:fill="auto"/>
          </w:tcPr>
          <w:p w14:paraId="14DD92B4" w14:textId="77777777" w:rsidR="00EC7257" w:rsidRPr="00452E51" w:rsidRDefault="00EC7257" w:rsidP="00452E51">
            <w:pPr>
              <w:pStyle w:val="TableParagraph"/>
              <w:spacing w:line="276" w:lineRule="auto"/>
              <w:ind w:left="109"/>
              <w:rPr>
                <w:sz w:val="24"/>
                <w:szCs w:val="24"/>
              </w:rPr>
            </w:pPr>
            <w:r w:rsidRPr="00452E51">
              <w:rPr>
                <w:spacing w:val="-5"/>
                <w:sz w:val="24"/>
                <w:szCs w:val="24"/>
              </w:rPr>
              <w:t>82</w:t>
            </w:r>
          </w:p>
          <w:p w14:paraId="1351BD03" w14:textId="77777777" w:rsidR="00EC7257" w:rsidRPr="00452E51" w:rsidRDefault="00EC7257" w:rsidP="00452E51">
            <w:pPr>
              <w:pStyle w:val="TableParagraph"/>
              <w:spacing w:before="120" w:line="276" w:lineRule="auto"/>
              <w:ind w:left="109"/>
              <w:rPr>
                <w:b/>
                <w:sz w:val="24"/>
                <w:szCs w:val="24"/>
              </w:rPr>
            </w:pPr>
            <w:r w:rsidRPr="00452E51">
              <w:rPr>
                <w:b/>
                <w:spacing w:val="-2"/>
                <w:sz w:val="24"/>
                <w:szCs w:val="24"/>
              </w:rPr>
              <w:t>93.2%</w:t>
            </w:r>
          </w:p>
        </w:tc>
        <w:tc>
          <w:tcPr>
            <w:tcW w:w="730" w:type="dxa"/>
            <w:tcBorders>
              <w:top w:val="single" w:sz="4" w:space="0" w:color="auto"/>
              <w:bottom w:val="single" w:sz="4" w:space="0" w:color="auto"/>
            </w:tcBorders>
            <w:shd w:val="clear" w:color="auto" w:fill="auto"/>
          </w:tcPr>
          <w:p w14:paraId="41CCE9B7" w14:textId="77777777" w:rsidR="00EC7257" w:rsidRPr="00452E51" w:rsidRDefault="00EC7257" w:rsidP="00452E51">
            <w:pPr>
              <w:pStyle w:val="TableParagraph"/>
              <w:spacing w:line="276" w:lineRule="auto"/>
              <w:ind w:left="108"/>
              <w:rPr>
                <w:sz w:val="24"/>
                <w:szCs w:val="24"/>
              </w:rPr>
            </w:pPr>
            <w:r w:rsidRPr="00452E51">
              <w:rPr>
                <w:spacing w:val="-10"/>
                <w:sz w:val="24"/>
                <w:szCs w:val="24"/>
              </w:rPr>
              <w:t>6</w:t>
            </w:r>
          </w:p>
          <w:p w14:paraId="6D2EF236" w14:textId="77777777" w:rsidR="00EC7257" w:rsidRPr="00452E51" w:rsidRDefault="00EC7257" w:rsidP="00452E51">
            <w:pPr>
              <w:pStyle w:val="TableParagraph"/>
              <w:spacing w:before="120" w:line="276" w:lineRule="auto"/>
              <w:ind w:left="108"/>
              <w:rPr>
                <w:b/>
                <w:sz w:val="24"/>
                <w:szCs w:val="24"/>
              </w:rPr>
            </w:pPr>
            <w:r w:rsidRPr="00452E51">
              <w:rPr>
                <w:b/>
                <w:spacing w:val="-4"/>
                <w:sz w:val="24"/>
                <w:szCs w:val="24"/>
              </w:rPr>
              <w:t>6.8%</w:t>
            </w:r>
          </w:p>
        </w:tc>
      </w:tr>
      <w:tr w:rsidR="00452E51" w:rsidRPr="00452E51" w14:paraId="5E6B8FC3" w14:textId="77777777" w:rsidTr="00EC7257">
        <w:trPr>
          <w:trHeight w:val="402"/>
        </w:trPr>
        <w:tc>
          <w:tcPr>
            <w:tcW w:w="1094" w:type="dxa"/>
            <w:tcBorders>
              <w:top w:val="single" w:sz="4" w:space="0" w:color="auto"/>
            </w:tcBorders>
            <w:shd w:val="clear" w:color="auto" w:fill="auto"/>
          </w:tcPr>
          <w:p w14:paraId="00E2E85A" w14:textId="77777777" w:rsidR="00EC7257" w:rsidRPr="00452E51" w:rsidRDefault="00EC7257" w:rsidP="00452E51">
            <w:pPr>
              <w:pStyle w:val="TableParagraph"/>
              <w:spacing w:line="276" w:lineRule="auto"/>
              <w:ind w:left="105"/>
              <w:rPr>
                <w:sz w:val="24"/>
                <w:szCs w:val="24"/>
              </w:rPr>
            </w:pPr>
            <w:r w:rsidRPr="00452E51">
              <w:rPr>
                <w:spacing w:val="-4"/>
                <w:sz w:val="24"/>
                <w:szCs w:val="24"/>
              </w:rPr>
              <w:t>Mean</w:t>
            </w:r>
          </w:p>
        </w:tc>
        <w:tc>
          <w:tcPr>
            <w:tcW w:w="1522" w:type="dxa"/>
            <w:gridSpan w:val="2"/>
            <w:tcBorders>
              <w:top w:val="single" w:sz="4" w:space="0" w:color="auto"/>
            </w:tcBorders>
            <w:shd w:val="clear" w:color="auto" w:fill="auto"/>
          </w:tcPr>
          <w:p w14:paraId="1BF8769A" w14:textId="77777777" w:rsidR="00EC7257" w:rsidRPr="00452E51" w:rsidRDefault="00EC7257" w:rsidP="00452E51">
            <w:pPr>
              <w:pStyle w:val="TableParagraph"/>
              <w:spacing w:line="276" w:lineRule="auto"/>
              <w:ind w:left="5"/>
              <w:jc w:val="center"/>
              <w:rPr>
                <w:sz w:val="24"/>
                <w:szCs w:val="24"/>
              </w:rPr>
            </w:pPr>
            <w:r w:rsidRPr="00452E51">
              <w:rPr>
                <w:spacing w:val="-4"/>
                <w:sz w:val="24"/>
                <w:szCs w:val="24"/>
              </w:rPr>
              <w:t>3.56</w:t>
            </w:r>
          </w:p>
        </w:tc>
        <w:tc>
          <w:tcPr>
            <w:tcW w:w="1487" w:type="dxa"/>
            <w:gridSpan w:val="2"/>
            <w:tcBorders>
              <w:top w:val="single" w:sz="4" w:space="0" w:color="auto"/>
              <w:bottom w:val="nil"/>
            </w:tcBorders>
            <w:shd w:val="clear" w:color="auto" w:fill="auto"/>
          </w:tcPr>
          <w:p w14:paraId="25EAA460" w14:textId="77777777" w:rsidR="00EC7257" w:rsidRPr="00452E51" w:rsidRDefault="00EC7257" w:rsidP="00452E51">
            <w:pPr>
              <w:pStyle w:val="TableParagraph"/>
              <w:spacing w:line="276" w:lineRule="auto"/>
              <w:ind w:left="7"/>
              <w:jc w:val="center"/>
              <w:rPr>
                <w:sz w:val="24"/>
                <w:szCs w:val="24"/>
              </w:rPr>
            </w:pPr>
            <w:r w:rsidRPr="00452E51">
              <w:rPr>
                <w:spacing w:val="-5"/>
                <w:sz w:val="24"/>
                <w:szCs w:val="24"/>
              </w:rPr>
              <w:t>3.6</w:t>
            </w:r>
          </w:p>
        </w:tc>
        <w:tc>
          <w:tcPr>
            <w:tcW w:w="1488" w:type="dxa"/>
            <w:gridSpan w:val="2"/>
            <w:tcBorders>
              <w:top w:val="single" w:sz="4" w:space="0" w:color="auto"/>
              <w:bottom w:val="nil"/>
            </w:tcBorders>
            <w:shd w:val="clear" w:color="auto" w:fill="auto"/>
          </w:tcPr>
          <w:p w14:paraId="35B0BF38" w14:textId="77777777" w:rsidR="00EC7257" w:rsidRPr="00452E51" w:rsidRDefault="00EC7257" w:rsidP="00452E51">
            <w:pPr>
              <w:pStyle w:val="TableParagraph"/>
              <w:spacing w:line="276" w:lineRule="auto"/>
              <w:ind w:left="9"/>
              <w:jc w:val="center"/>
              <w:rPr>
                <w:sz w:val="24"/>
                <w:szCs w:val="24"/>
              </w:rPr>
            </w:pPr>
            <w:r w:rsidRPr="00452E51">
              <w:rPr>
                <w:spacing w:val="-5"/>
                <w:sz w:val="24"/>
                <w:szCs w:val="24"/>
              </w:rPr>
              <w:t>3.6</w:t>
            </w:r>
          </w:p>
        </w:tc>
        <w:tc>
          <w:tcPr>
            <w:tcW w:w="1488" w:type="dxa"/>
            <w:gridSpan w:val="2"/>
            <w:tcBorders>
              <w:top w:val="single" w:sz="4" w:space="0" w:color="auto"/>
              <w:bottom w:val="nil"/>
            </w:tcBorders>
            <w:shd w:val="clear" w:color="auto" w:fill="auto"/>
          </w:tcPr>
          <w:p w14:paraId="58A49C59" w14:textId="77777777" w:rsidR="00EC7257" w:rsidRPr="00452E51" w:rsidRDefault="00EC7257" w:rsidP="00452E51">
            <w:pPr>
              <w:pStyle w:val="TableParagraph"/>
              <w:spacing w:line="276" w:lineRule="auto"/>
              <w:ind w:left="16"/>
              <w:jc w:val="center"/>
              <w:rPr>
                <w:sz w:val="24"/>
                <w:szCs w:val="24"/>
              </w:rPr>
            </w:pPr>
            <w:r w:rsidRPr="00452E51">
              <w:rPr>
                <w:spacing w:val="-4"/>
                <w:sz w:val="24"/>
                <w:szCs w:val="24"/>
              </w:rPr>
              <w:t>3.51</w:t>
            </w:r>
          </w:p>
        </w:tc>
        <w:tc>
          <w:tcPr>
            <w:tcW w:w="1561" w:type="dxa"/>
            <w:gridSpan w:val="2"/>
            <w:tcBorders>
              <w:top w:val="single" w:sz="4" w:space="0" w:color="auto"/>
              <w:bottom w:val="nil"/>
            </w:tcBorders>
            <w:shd w:val="clear" w:color="auto" w:fill="auto"/>
          </w:tcPr>
          <w:p w14:paraId="3E0EF220" w14:textId="77777777" w:rsidR="00EC7257" w:rsidRPr="00452E51" w:rsidRDefault="00EC7257" w:rsidP="00452E51">
            <w:pPr>
              <w:pStyle w:val="TableParagraph"/>
              <w:spacing w:line="276" w:lineRule="auto"/>
              <w:ind w:left="11"/>
              <w:jc w:val="center"/>
              <w:rPr>
                <w:sz w:val="24"/>
                <w:szCs w:val="24"/>
              </w:rPr>
            </w:pPr>
            <w:r w:rsidRPr="00452E51">
              <w:rPr>
                <w:spacing w:val="-4"/>
                <w:sz w:val="24"/>
                <w:szCs w:val="24"/>
              </w:rPr>
              <w:t>3.63</w:t>
            </w:r>
          </w:p>
        </w:tc>
      </w:tr>
      <w:tr w:rsidR="00452E51" w:rsidRPr="00452E51" w14:paraId="120ABB7D" w14:textId="77777777" w:rsidTr="00EC7257">
        <w:trPr>
          <w:trHeight w:val="691"/>
        </w:trPr>
        <w:tc>
          <w:tcPr>
            <w:tcW w:w="1094" w:type="dxa"/>
            <w:tcBorders>
              <w:bottom w:val="single" w:sz="4" w:space="0" w:color="auto"/>
            </w:tcBorders>
            <w:shd w:val="clear" w:color="auto" w:fill="auto"/>
          </w:tcPr>
          <w:p w14:paraId="5F771962" w14:textId="77777777" w:rsidR="00EC7257" w:rsidRPr="00452E51" w:rsidRDefault="00EC7257" w:rsidP="00452E51">
            <w:pPr>
              <w:pStyle w:val="TableParagraph"/>
              <w:spacing w:line="276" w:lineRule="auto"/>
              <w:ind w:left="105"/>
              <w:rPr>
                <w:sz w:val="24"/>
                <w:szCs w:val="24"/>
              </w:rPr>
            </w:pPr>
            <w:r w:rsidRPr="00452E51">
              <w:rPr>
                <w:spacing w:val="-2"/>
                <w:sz w:val="24"/>
                <w:szCs w:val="24"/>
              </w:rPr>
              <w:t>Average</w:t>
            </w:r>
          </w:p>
          <w:p w14:paraId="7715B3DE" w14:textId="77777777" w:rsidR="00EC7257" w:rsidRPr="00452E51" w:rsidRDefault="00EC7257" w:rsidP="00452E51">
            <w:pPr>
              <w:pStyle w:val="TableParagraph"/>
              <w:spacing w:before="115" w:line="276" w:lineRule="auto"/>
              <w:ind w:left="105"/>
              <w:rPr>
                <w:sz w:val="24"/>
                <w:szCs w:val="24"/>
              </w:rPr>
            </w:pPr>
            <w:r w:rsidRPr="00452E51">
              <w:rPr>
                <w:spacing w:val="-4"/>
                <w:sz w:val="24"/>
                <w:szCs w:val="24"/>
              </w:rPr>
              <w:t>Mean</w:t>
            </w:r>
          </w:p>
        </w:tc>
        <w:tc>
          <w:tcPr>
            <w:tcW w:w="701" w:type="dxa"/>
            <w:tcBorders>
              <w:bottom w:val="single" w:sz="4" w:space="0" w:color="auto"/>
            </w:tcBorders>
            <w:shd w:val="clear" w:color="auto" w:fill="auto"/>
          </w:tcPr>
          <w:p w14:paraId="16A241BD" w14:textId="77777777" w:rsidR="00EC7257" w:rsidRPr="00452E51" w:rsidRDefault="00EC7257" w:rsidP="00452E51">
            <w:pPr>
              <w:pStyle w:val="TableParagraph"/>
              <w:spacing w:line="276" w:lineRule="auto"/>
              <w:ind w:left="106"/>
              <w:rPr>
                <w:b/>
                <w:sz w:val="24"/>
                <w:szCs w:val="24"/>
              </w:rPr>
            </w:pPr>
            <w:r w:rsidRPr="00452E51">
              <w:rPr>
                <w:b/>
                <w:spacing w:val="-4"/>
                <w:sz w:val="24"/>
                <w:szCs w:val="24"/>
              </w:rPr>
              <w:t>3.56</w:t>
            </w:r>
          </w:p>
        </w:tc>
        <w:tc>
          <w:tcPr>
            <w:tcW w:w="821" w:type="dxa"/>
            <w:shd w:val="clear" w:color="auto" w:fill="auto"/>
          </w:tcPr>
          <w:p w14:paraId="69C0AD53" w14:textId="77777777" w:rsidR="00EC7257" w:rsidRPr="00452E51" w:rsidRDefault="00EC7257" w:rsidP="00452E51">
            <w:pPr>
              <w:pStyle w:val="TableParagraph"/>
              <w:spacing w:line="276" w:lineRule="auto"/>
              <w:rPr>
                <w:sz w:val="24"/>
                <w:szCs w:val="24"/>
              </w:rPr>
            </w:pPr>
          </w:p>
        </w:tc>
        <w:tc>
          <w:tcPr>
            <w:tcW w:w="6024" w:type="dxa"/>
            <w:gridSpan w:val="8"/>
            <w:tcBorders>
              <w:top w:val="nil"/>
              <w:bottom w:val="single" w:sz="4" w:space="0" w:color="auto"/>
            </w:tcBorders>
            <w:shd w:val="clear" w:color="auto" w:fill="auto"/>
          </w:tcPr>
          <w:p w14:paraId="1FC635CD" w14:textId="77777777" w:rsidR="00EC7257" w:rsidRPr="00452E51" w:rsidRDefault="00EC7257" w:rsidP="00452E51">
            <w:pPr>
              <w:pStyle w:val="TableParagraph"/>
              <w:spacing w:line="276" w:lineRule="auto"/>
              <w:ind w:left="8"/>
              <w:jc w:val="center"/>
              <w:rPr>
                <w:b/>
                <w:sz w:val="24"/>
                <w:szCs w:val="24"/>
              </w:rPr>
            </w:pPr>
            <w:r w:rsidRPr="00452E51">
              <w:rPr>
                <w:b/>
                <w:spacing w:val="-4"/>
                <w:sz w:val="24"/>
                <w:szCs w:val="24"/>
              </w:rPr>
              <w:t>3.59</w:t>
            </w:r>
          </w:p>
        </w:tc>
      </w:tr>
      <w:tr w:rsidR="00452E51" w:rsidRPr="00452E51" w14:paraId="4FDC063B" w14:textId="77777777" w:rsidTr="00EC7257">
        <w:trPr>
          <w:trHeight w:val="417"/>
        </w:trPr>
        <w:tc>
          <w:tcPr>
            <w:tcW w:w="1094" w:type="dxa"/>
            <w:tcBorders>
              <w:top w:val="single" w:sz="4" w:space="0" w:color="auto"/>
            </w:tcBorders>
            <w:shd w:val="clear" w:color="auto" w:fill="auto"/>
          </w:tcPr>
          <w:p w14:paraId="40C75EDC" w14:textId="77777777" w:rsidR="00EC7257" w:rsidRPr="00452E51" w:rsidRDefault="00EC7257" w:rsidP="00452E51">
            <w:pPr>
              <w:pStyle w:val="TableParagraph"/>
              <w:spacing w:line="276" w:lineRule="auto"/>
              <w:ind w:left="105"/>
              <w:rPr>
                <w:sz w:val="24"/>
                <w:szCs w:val="24"/>
              </w:rPr>
            </w:pPr>
            <w:r w:rsidRPr="00452E51">
              <w:rPr>
                <w:spacing w:val="-4"/>
                <w:sz w:val="24"/>
                <w:szCs w:val="24"/>
              </w:rPr>
              <w:t>Mode</w:t>
            </w:r>
          </w:p>
        </w:tc>
        <w:tc>
          <w:tcPr>
            <w:tcW w:w="701" w:type="dxa"/>
            <w:tcBorders>
              <w:top w:val="single" w:sz="4" w:space="0" w:color="auto"/>
            </w:tcBorders>
            <w:shd w:val="clear" w:color="auto" w:fill="auto"/>
          </w:tcPr>
          <w:p w14:paraId="3B8EFD75" w14:textId="77777777" w:rsidR="00EC7257" w:rsidRPr="00452E51" w:rsidRDefault="00EC7257" w:rsidP="00452E51">
            <w:pPr>
              <w:pStyle w:val="TableParagraph"/>
              <w:spacing w:line="276" w:lineRule="auto"/>
              <w:ind w:left="106"/>
              <w:rPr>
                <w:b/>
                <w:sz w:val="24"/>
                <w:szCs w:val="24"/>
              </w:rPr>
            </w:pPr>
            <w:r w:rsidRPr="00452E51">
              <w:rPr>
                <w:b/>
                <w:spacing w:val="-10"/>
                <w:sz w:val="24"/>
                <w:szCs w:val="24"/>
              </w:rPr>
              <w:t>4</w:t>
            </w:r>
          </w:p>
        </w:tc>
        <w:tc>
          <w:tcPr>
            <w:tcW w:w="821" w:type="dxa"/>
            <w:tcBorders>
              <w:top w:val="single" w:sz="4" w:space="0" w:color="auto"/>
            </w:tcBorders>
            <w:shd w:val="clear" w:color="auto" w:fill="auto"/>
          </w:tcPr>
          <w:p w14:paraId="779E3BAE" w14:textId="77777777" w:rsidR="00EC7257" w:rsidRPr="00452E51" w:rsidRDefault="00EC7257" w:rsidP="00452E51">
            <w:pPr>
              <w:pStyle w:val="TableParagraph"/>
              <w:spacing w:line="276" w:lineRule="auto"/>
              <w:rPr>
                <w:sz w:val="24"/>
                <w:szCs w:val="24"/>
              </w:rPr>
            </w:pPr>
          </w:p>
        </w:tc>
        <w:tc>
          <w:tcPr>
            <w:tcW w:w="1487" w:type="dxa"/>
            <w:gridSpan w:val="2"/>
            <w:tcBorders>
              <w:top w:val="single" w:sz="4" w:space="0" w:color="auto"/>
            </w:tcBorders>
            <w:shd w:val="clear" w:color="auto" w:fill="auto"/>
          </w:tcPr>
          <w:p w14:paraId="0C647BAC" w14:textId="77777777" w:rsidR="00EC7257" w:rsidRPr="00452E51" w:rsidRDefault="00EC7257" w:rsidP="00452E51">
            <w:pPr>
              <w:pStyle w:val="TableParagraph"/>
              <w:spacing w:line="276" w:lineRule="auto"/>
              <w:ind w:left="106"/>
              <w:rPr>
                <w:b/>
                <w:sz w:val="24"/>
                <w:szCs w:val="24"/>
              </w:rPr>
            </w:pPr>
            <w:r w:rsidRPr="00452E51">
              <w:rPr>
                <w:b/>
                <w:spacing w:val="-10"/>
                <w:sz w:val="24"/>
                <w:szCs w:val="24"/>
              </w:rPr>
              <w:t>4</w:t>
            </w:r>
          </w:p>
        </w:tc>
        <w:tc>
          <w:tcPr>
            <w:tcW w:w="1488" w:type="dxa"/>
            <w:gridSpan w:val="2"/>
            <w:tcBorders>
              <w:top w:val="single" w:sz="4" w:space="0" w:color="auto"/>
            </w:tcBorders>
            <w:shd w:val="clear" w:color="auto" w:fill="auto"/>
          </w:tcPr>
          <w:p w14:paraId="05E939E6" w14:textId="77777777" w:rsidR="00EC7257" w:rsidRPr="00452E51" w:rsidRDefault="00EC7257" w:rsidP="00452E51">
            <w:pPr>
              <w:pStyle w:val="TableParagraph"/>
              <w:spacing w:line="276" w:lineRule="auto"/>
              <w:ind w:left="107"/>
              <w:rPr>
                <w:b/>
                <w:sz w:val="24"/>
                <w:szCs w:val="24"/>
              </w:rPr>
            </w:pPr>
            <w:r w:rsidRPr="00452E51">
              <w:rPr>
                <w:b/>
                <w:spacing w:val="-10"/>
                <w:sz w:val="24"/>
                <w:szCs w:val="24"/>
              </w:rPr>
              <w:t>4</w:t>
            </w:r>
          </w:p>
        </w:tc>
        <w:tc>
          <w:tcPr>
            <w:tcW w:w="1488" w:type="dxa"/>
            <w:gridSpan w:val="2"/>
            <w:tcBorders>
              <w:top w:val="single" w:sz="4" w:space="0" w:color="auto"/>
            </w:tcBorders>
            <w:shd w:val="clear" w:color="auto" w:fill="auto"/>
          </w:tcPr>
          <w:p w14:paraId="5F5ED9CF" w14:textId="77777777" w:rsidR="00EC7257" w:rsidRPr="00452E51" w:rsidRDefault="00EC7257" w:rsidP="00452E51">
            <w:pPr>
              <w:pStyle w:val="TableParagraph"/>
              <w:spacing w:line="276" w:lineRule="auto"/>
              <w:ind w:left="108"/>
              <w:rPr>
                <w:b/>
                <w:sz w:val="24"/>
                <w:szCs w:val="24"/>
              </w:rPr>
            </w:pPr>
            <w:r w:rsidRPr="00452E51">
              <w:rPr>
                <w:b/>
                <w:spacing w:val="-10"/>
                <w:sz w:val="24"/>
                <w:szCs w:val="24"/>
              </w:rPr>
              <w:t>4</w:t>
            </w:r>
          </w:p>
        </w:tc>
        <w:tc>
          <w:tcPr>
            <w:tcW w:w="1561" w:type="dxa"/>
            <w:gridSpan w:val="2"/>
            <w:tcBorders>
              <w:top w:val="single" w:sz="4" w:space="0" w:color="auto"/>
            </w:tcBorders>
            <w:shd w:val="clear" w:color="auto" w:fill="auto"/>
          </w:tcPr>
          <w:p w14:paraId="54D6CF50" w14:textId="77777777" w:rsidR="00EC7257" w:rsidRPr="00452E51" w:rsidRDefault="00EC7257" w:rsidP="00452E51">
            <w:pPr>
              <w:pStyle w:val="TableParagraph"/>
              <w:spacing w:line="276" w:lineRule="auto"/>
              <w:ind w:left="109"/>
              <w:rPr>
                <w:b/>
                <w:sz w:val="24"/>
                <w:szCs w:val="24"/>
              </w:rPr>
            </w:pPr>
            <w:r w:rsidRPr="00452E51">
              <w:rPr>
                <w:b/>
                <w:spacing w:val="-10"/>
                <w:sz w:val="24"/>
                <w:szCs w:val="24"/>
              </w:rPr>
              <w:t>4</w:t>
            </w:r>
          </w:p>
        </w:tc>
      </w:tr>
    </w:tbl>
    <w:p w14:paraId="46E7DAED" w14:textId="77777777" w:rsidR="003E1DFF" w:rsidRPr="00452E51" w:rsidRDefault="00EC7257" w:rsidP="00452E51">
      <w:pPr>
        <w:pStyle w:val="BodyText"/>
        <w:spacing w:before="121"/>
        <w:ind w:right="115"/>
        <w:rPr>
          <w:i/>
          <w:sz w:val="24"/>
          <w:szCs w:val="24"/>
        </w:rPr>
      </w:pPr>
      <w:r w:rsidRPr="00452E51">
        <w:rPr>
          <w:i/>
          <w:sz w:val="24"/>
          <w:szCs w:val="24"/>
        </w:rPr>
        <w:t xml:space="preserve">Extracted from </w:t>
      </w:r>
      <w:proofErr w:type="spellStart"/>
      <w:r w:rsidRPr="00452E51">
        <w:rPr>
          <w:i/>
          <w:sz w:val="24"/>
          <w:szCs w:val="24"/>
        </w:rPr>
        <w:t>Salani</w:t>
      </w:r>
      <w:proofErr w:type="spellEnd"/>
      <w:r w:rsidRPr="00452E51">
        <w:rPr>
          <w:i/>
          <w:sz w:val="24"/>
          <w:szCs w:val="24"/>
        </w:rPr>
        <w:t xml:space="preserve"> and </w:t>
      </w:r>
      <w:proofErr w:type="spellStart"/>
      <w:r w:rsidRPr="00452E51">
        <w:rPr>
          <w:i/>
          <w:sz w:val="24"/>
          <w:szCs w:val="24"/>
        </w:rPr>
        <w:t>Maphane</w:t>
      </w:r>
      <w:proofErr w:type="spellEnd"/>
      <w:r w:rsidRPr="00452E51">
        <w:rPr>
          <w:i/>
          <w:sz w:val="24"/>
          <w:szCs w:val="24"/>
        </w:rPr>
        <w:t xml:space="preserve"> (2014) </w:t>
      </w:r>
      <w:r w:rsidR="00B50F11">
        <w:rPr>
          <w:i/>
          <w:sz w:val="24"/>
          <w:szCs w:val="24"/>
        </w:rPr>
        <w:t xml:space="preserve">research </w:t>
      </w:r>
      <w:r w:rsidRPr="00452E51">
        <w:rPr>
          <w:i/>
          <w:sz w:val="24"/>
          <w:szCs w:val="24"/>
        </w:rPr>
        <w:t>work</w:t>
      </w:r>
    </w:p>
    <w:p w14:paraId="47C6999A" w14:textId="77777777" w:rsidR="00C6156D" w:rsidRPr="00452E51" w:rsidRDefault="00C6156D" w:rsidP="00452E51">
      <w:pPr>
        <w:pStyle w:val="BodyText"/>
        <w:spacing w:before="121"/>
        <w:ind w:left="0" w:right="115"/>
        <w:rPr>
          <w:i/>
          <w:sz w:val="24"/>
          <w:szCs w:val="24"/>
        </w:rPr>
      </w:pPr>
      <w:r w:rsidRPr="00452E51">
        <w:rPr>
          <w:sz w:val="24"/>
          <w:szCs w:val="24"/>
        </w:rPr>
        <w:t>Statements 6, 7, 8, 9 and 10 are variables on teachers’ beliefs about motivational strategies in improving pupils’ mathematical performance.</w:t>
      </w:r>
    </w:p>
    <w:p w14:paraId="28FF8B2E" w14:textId="77777777" w:rsidR="003E1DFF" w:rsidRPr="00452E51" w:rsidRDefault="003E1DFF" w:rsidP="00452E51">
      <w:pPr>
        <w:pStyle w:val="BodyText"/>
        <w:spacing w:before="116"/>
        <w:ind w:left="0" w:right="116"/>
        <w:rPr>
          <w:sz w:val="24"/>
          <w:szCs w:val="24"/>
        </w:rPr>
      </w:pPr>
      <w:r w:rsidRPr="00452E51">
        <w:rPr>
          <w:sz w:val="24"/>
          <w:szCs w:val="24"/>
        </w:rPr>
        <w:t xml:space="preserve">The findings highlighted that primary school teachers regarded motivational strategies as critical </w:t>
      </w:r>
      <w:r w:rsidRPr="00452E51">
        <w:rPr>
          <w:sz w:val="24"/>
          <w:szCs w:val="24"/>
        </w:rPr>
        <w:lastRenderedPageBreak/>
        <w:t xml:space="preserve">for enhancing pupils’ performance in mathematics. This was evidenced by an average mean response of 3.6 for statements assessing teachers’ agreement on the role of motivational strategies in improving student performance (see Table 2). This finding resonates with </w:t>
      </w:r>
      <w:proofErr w:type="spellStart"/>
      <w:r w:rsidRPr="00452E51">
        <w:rPr>
          <w:sz w:val="24"/>
          <w:szCs w:val="24"/>
        </w:rPr>
        <w:t>Mwamwenda’s</w:t>
      </w:r>
      <w:proofErr w:type="spellEnd"/>
      <w:r w:rsidRPr="00452E51">
        <w:rPr>
          <w:sz w:val="24"/>
          <w:szCs w:val="24"/>
        </w:rPr>
        <w:t xml:space="preserve"> (1995) assertion that motivation serves as a driving force, energizing, sustaining, and directing individuals toward specific behaviors. Teachers perceived motivational strategies as essential tools for fostering eagerness to learn, ultimately aiding pupils in excelling at mathematics. Similarly,</w:t>
      </w:r>
      <w:r w:rsidR="00654148" w:rsidRPr="00452E51">
        <w:rPr>
          <w:sz w:val="24"/>
          <w:szCs w:val="24"/>
        </w:rPr>
        <w:t xml:space="preserve"> </w:t>
      </w:r>
      <w:r w:rsidR="00064560" w:rsidRPr="00452E51">
        <w:rPr>
          <w:sz w:val="24"/>
          <w:szCs w:val="24"/>
        </w:rPr>
        <w:t xml:space="preserve">Angeles, Gonzales and </w:t>
      </w:r>
      <w:proofErr w:type="spellStart"/>
      <w:r w:rsidR="00064560" w:rsidRPr="00452E51">
        <w:rPr>
          <w:sz w:val="24"/>
          <w:szCs w:val="24"/>
        </w:rPr>
        <w:t>DelosSantos</w:t>
      </w:r>
      <w:proofErr w:type="spellEnd"/>
      <w:r w:rsidR="00064560" w:rsidRPr="00452E51">
        <w:rPr>
          <w:sz w:val="24"/>
          <w:szCs w:val="24"/>
        </w:rPr>
        <w:t xml:space="preserve"> (2024) </w:t>
      </w:r>
      <w:r w:rsidRPr="00452E51">
        <w:rPr>
          <w:sz w:val="24"/>
          <w:szCs w:val="24"/>
        </w:rPr>
        <w:t xml:space="preserve">emphasized that motivation compels students to put effort into solving complex mathematical problems, improving their mathematical skills. This aligns with Skinner and Belmont’s (1993) findings that positive teacher perceptions of students enhance their sense of relatedness, competence, and self-determination—key factors for fostering student engagement and performance. Teachers who employed motivational strategies, such as activity-based teaching and real-world problem-solving tasks, consistently observed significant improvements in pupil performance, corroborating findings by </w:t>
      </w:r>
      <w:proofErr w:type="spellStart"/>
      <w:r w:rsidRPr="00452E51">
        <w:rPr>
          <w:sz w:val="24"/>
          <w:szCs w:val="24"/>
        </w:rPr>
        <w:t>Zbiek</w:t>
      </w:r>
      <w:proofErr w:type="spellEnd"/>
      <w:r w:rsidRPr="00452E51">
        <w:rPr>
          <w:sz w:val="24"/>
          <w:szCs w:val="24"/>
        </w:rPr>
        <w:t xml:space="preserve"> and Conner (2006) that emphasized the importance of exploratory and interactive learning environments in mathematics instruction. The findings further revealed that motivational strategies not only fostered deeper understanding but also transformed pupils into critical thinkers who actively sought to explore mathematical concepts. This finding is consistent with </w:t>
      </w:r>
      <w:proofErr w:type="spellStart"/>
      <w:r w:rsidRPr="00452E51">
        <w:rPr>
          <w:sz w:val="24"/>
          <w:szCs w:val="24"/>
        </w:rPr>
        <w:t>Salani</w:t>
      </w:r>
      <w:proofErr w:type="spellEnd"/>
      <w:r w:rsidRPr="00452E51">
        <w:rPr>
          <w:sz w:val="24"/>
          <w:szCs w:val="24"/>
        </w:rPr>
        <w:t xml:space="preserve"> and </w:t>
      </w:r>
      <w:proofErr w:type="spellStart"/>
      <w:r w:rsidRPr="00452E51">
        <w:rPr>
          <w:sz w:val="24"/>
          <w:szCs w:val="24"/>
        </w:rPr>
        <w:t>Maphane’s</w:t>
      </w:r>
      <w:proofErr w:type="spellEnd"/>
      <w:r w:rsidRPr="00452E51">
        <w:rPr>
          <w:sz w:val="24"/>
          <w:szCs w:val="24"/>
        </w:rPr>
        <w:t xml:space="preserve"> (2014) observation that techniques like praise, rewards, and learner-centered methods promote intellectual growth and independent exploration of mathematical ideas. Over 90% of teachers affirmed that motivational strategies cultivated critical thinking and a deeper appreciation of mathematics, corroborating </w:t>
      </w:r>
      <w:proofErr w:type="spellStart"/>
      <w:r w:rsidRPr="00452E51">
        <w:rPr>
          <w:sz w:val="24"/>
          <w:szCs w:val="24"/>
        </w:rPr>
        <w:t>Mwamwenda</w:t>
      </w:r>
      <w:proofErr w:type="spellEnd"/>
      <w:r w:rsidRPr="00452E51">
        <w:rPr>
          <w:sz w:val="24"/>
          <w:szCs w:val="24"/>
        </w:rPr>
        <w:t xml:space="preserve"> (1995) and </w:t>
      </w:r>
      <w:r w:rsidR="00CC5B1B" w:rsidRPr="00452E51">
        <w:rPr>
          <w:sz w:val="24"/>
          <w:szCs w:val="24"/>
        </w:rPr>
        <w:t xml:space="preserve">Angeles et al. (2024). </w:t>
      </w:r>
      <w:r w:rsidRPr="00452E51">
        <w:rPr>
          <w:sz w:val="24"/>
          <w:szCs w:val="24"/>
        </w:rPr>
        <w:t xml:space="preserve">Successful implementations of motivational strategies often included the integration of real-life applications and reward systems. For instance, </w:t>
      </w:r>
      <w:proofErr w:type="spellStart"/>
      <w:r w:rsidR="007C66DF" w:rsidRPr="00452E51">
        <w:rPr>
          <w:sz w:val="24"/>
          <w:szCs w:val="24"/>
        </w:rPr>
        <w:t>Mendonca</w:t>
      </w:r>
      <w:proofErr w:type="spellEnd"/>
      <w:r w:rsidR="007C66DF" w:rsidRPr="00452E51">
        <w:rPr>
          <w:sz w:val="24"/>
          <w:szCs w:val="24"/>
        </w:rPr>
        <w:t xml:space="preserve">, </w:t>
      </w:r>
      <w:proofErr w:type="spellStart"/>
      <w:r w:rsidR="007C66DF" w:rsidRPr="00452E51">
        <w:rPr>
          <w:sz w:val="24"/>
          <w:szCs w:val="24"/>
        </w:rPr>
        <w:t>Bahl</w:t>
      </w:r>
      <w:proofErr w:type="spellEnd"/>
      <w:r w:rsidR="007C66DF" w:rsidRPr="00452E51">
        <w:rPr>
          <w:sz w:val="24"/>
          <w:szCs w:val="24"/>
        </w:rPr>
        <w:t xml:space="preserve"> and Pathak (2023</w:t>
      </w:r>
      <w:r w:rsidRPr="00452E51">
        <w:rPr>
          <w:sz w:val="24"/>
          <w:szCs w:val="24"/>
        </w:rPr>
        <w:t xml:space="preserve">) and </w:t>
      </w:r>
      <w:proofErr w:type="spellStart"/>
      <w:r w:rsidRPr="00452E51">
        <w:rPr>
          <w:sz w:val="24"/>
          <w:szCs w:val="24"/>
        </w:rPr>
        <w:t>Zbiek</w:t>
      </w:r>
      <w:proofErr w:type="spellEnd"/>
      <w:r w:rsidRPr="00452E51">
        <w:rPr>
          <w:sz w:val="24"/>
          <w:szCs w:val="24"/>
        </w:rPr>
        <w:t xml:space="preserve"> and Conner (2006) demonstrated that leveraging real-world contexts and social incentives, such as public recognition and peer-assisted learning, enhances student engagement and comprehension. Additionally, Rigsby (2023) highlighted the importance of fostering thinking classrooms and offering students autonomy to boost their internal and external motivation. Teachers’ adaptability in using motivational strategies was also evident in their efforts to align rewards with students’ preferences, fostering excitement and sustained engagement. For instance, high-achieving students mentoring peers cultivated collaborative learning environments that benefited all learners. These practices underscore the findings of Eccles and </w:t>
      </w:r>
      <w:proofErr w:type="spellStart"/>
      <w:r w:rsidRPr="00452E51">
        <w:rPr>
          <w:sz w:val="24"/>
          <w:szCs w:val="24"/>
        </w:rPr>
        <w:t>Wigfield</w:t>
      </w:r>
      <w:proofErr w:type="spellEnd"/>
      <w:r w:rsidRPr="00452E51">
        <w:rPr>
          <w:sz w:val="24"/>
          <w:szCs w:val="24"/>
        </w:rPr>
        <w:t xml:space="preserve"> (2002) that task value and autonomy support play pivotal roles in student motivation and achievement.</w:t>
      </w:r>
    </w:p>
    <w:p w14:paraId="6E8B1C34" w14:textId="77777777" w:rsidR="00401037" w:rsidRPr="00452E51" w:rsidRDefault="003E1DFF" w:rsidP="00452E51">
      <w:pPr>
        <w:pStyle w:val="BodyText"/>
        <w:spacing w:before="116"/>
        <w:ind w:left="0" w:right="116"/>
        <w:rPr>
          <w:sz w:val="24"/>
          <w:szCs w:val="24"/>
        </w:rPr>
      </w:pPr>
      <w:r w:rsidRPr="00452E51">
        <w:rPr>
          <w:sz w:val="24"/>
          <w:szCs w:val="24"/>
        </w:rPr>
        <w:t xml:space="preserve">However, despite the successes of motivational strategies, challenges persisted. A notable barrier was the high workloads and large class sizes that impeded some teachers from consistently implementing these strategies. </w:t>
      </w:r>
      <w:proofErr w:type="spellStart"/>
      <w:r w:rsidRPr="00452E51">
        <w:rPr>
          <w:sz w:val="24"/>
          <w:szCs w:val="24"/>
        </w:rPr>
        <w:t>Salani</w:t>
      </w:r>
      <w:proofErr w:type="spellEnd"/>
      <w:r w:rsidRPr="00452E51">
        <w:rPr>
          <w:sz w:val="24"/>
          <w:szCs w:val="24"/>
        </w:rPr>
        <w:t xml:space="preserve"> and </w:t>
      </w:r>
      <w:proofErr w:type="spellStart"/>
      <w:r w:rsidRPr="00452E51">
        <w:rPr>
          <w:sz w:val="24"/>
          <w:szCs w:val="24"/>
        </w:rPr>
        <w:t>Maphane</w:t>
      </w:r>
      <w:proofErr w:type="spellEnd"/>
      <w:r w:rsidRPr="00452E51">
        <w:rPr>
          <w:sz w:val="24"/>
          <w:szCs w:val="24"/>
        </w:rPr>
        <w:t xml:space="preserve"> (2014) observed similar challenges, noting that overwhelmed teachers often struggled to align their beliefs with effective motivational practices. Additionally, Reinhold et al. (2021) emphasized the critical role of professional development programs in addressing these challenges. Their findings demonstrated that tailored workshops enhanced teachers’ self-efficacy and motivation, particularly in integrating digital tools into mathematics instruction. The findings also reflected a strong coherence between teachers’ beliefs and classroom practices. Teachers who believed in students’ potential to excel were more likely to adopt confidence-building techniques and learner-centered approaches. This aligns with </w:t>
      </w:r>
      <w:proofErr w:type="spellStart"/>
      <w:r w:rsidRPr="00452E51">
        <w:rPr>
          <w:sz w:val="24"/>
          <w:szCs w:val="24"/>
        </w:rPr>
        <w:t>Skemp’s</w:t>
      </w:r>
      <w:proofErr w:type="spellEnd"/>
      <w:r w:rsidRPr="00452E51">
        <w:rPr>
          <w:sz w:val="24"/>
          <w:szCs w:val="24"/>
        </w:rPr>
        <w:t xml:space="preserve"> (1989) assertion that fostering students’ confidence enhances their engagement and performance in mathematics. Conversely, teachers with negative beliefs were less likely to provide timely feedback or implement motivational strategies, as noted by </w:t>
      </w:r>
      <w:proofErr w:type="spellStart"/>
      <w:r w:rsidRPr="00452E51">
        <w:rPr>
          <w:sz w:val="24"/>
          <w:szCs w:val="24"/>
        </w:rPr>
        <w:t>Rudhumbu</w:t>
      </w:r>
      <w:proofErr w:type="spellEnd"/>
      <w:r w:rsidRPr="00452E51">
        <w:rPr>
          <w:sz w:val="24"/>
          <w:szCs w:val="24"/>
        </w:rPr>
        <w:t xml:space="preserve"> (2014). Furthermore, Turner, </w:t>
      </w:r>
      <w:proofErr w:type="spellStart"/>
      <w:r w:rsidRPr="00452E51">
        <w:rPr>
          <w:sz w:val="24"/>
          <w:szCs w:val="24"/>
        </w:rPr>
        <w:t>Warzon</w:t>
      </w:r>
      <w:proofErr w:type="spellEnd"/>
      <w:r w:rsidRPr="00452E51">
        <w:rPr>
          <w:sz w:val="24"/>
          <w:szCs w:val="24"/>
        </w:rPr>
        <w:t xml:space="preserve">, and Christensen (2011) demonstrated that </w:t>
      </w:r>
      <w:r w:rsidRPr="00452E51">
        <w:rPr>
          <w:sz w:val="24"/>
          <w:szCs w:val="24"/>
        </w:rPr>
        <w:lastRenderedPageBreak/>
        <w:t xml:space="preserve">professional development programs focusing on motivational strategies significantly influence teachers’ beliefs and classroom practices. The importance of such programs is further highlighted by </w:t>
      </w:r>
      <w:proofErr w:type="spellStart"/>
      <w:r w:rsidRPr="00452E51">
        <w:rPr>
          <w:sz w:val="24"/>
          <w:szCs w:val="24"/>
        </w:rPr>
        <w:t>Brandmiller</w:t>
      </w:r>
      <w:proofErr w:type="spellEnd"/>
      <w:r w:rsidRPr="00452E51">
        <w:rPr>
          <w:sz w:val="24"/>
          <w:szCs w:val="24"/>
        </w:rPr>
        <w:t xml:space="preserve">, Dumont, and Becker’s (2020) findings, which revealed that teacher perceptions of students’ cognitive skills and motivation are often shaped by socioeconomic status, immigrant background, and gender. Addressing these biases through targeted professional development is essential to ensure equitable instructional practices and foster inclusive learning environments. </w:t>
      </w:r>
      <w:r w:rsidR="00C6156D" w:rsidRPr="00452E51">
        <w:rPr>
          <w:sz w:val="24"/>
          <w:szCs w:val="24"/>
        </w:rPr>
        <w:t xml:space="preserve">In </w:t>
      </w:r>
      <w:proofErr w:type="spellStart"/>
      <w:r w:rsidR="00C6156D" w:rsidRPr="00452E51">
        <w:rPr>
          <w:sz w:val="24"/>
          <w:szCs w:val="24"/>
        </w:rPr>
        <w:t>Salani</w:t>
      </w:r>
      <w:proofErr w:type="spellEnd"/>
      <w:r w:rsidR="00C6156D" w:rsidRPr="00452E51">
        <w:rPr>
          <w:sz w:val="24"/>
          <w:szCs w:val="24"/>
        </w:rPr>
        <w:t xml:space="preserve"> and </w:t>
      </w:r>
      <w:proofErr w:type="spellStart"/>
      <w:r w:rsidR="00C6156D" w:rsidRPr="00452E51">
        <w:rPr>
          <w:sz w:val="24"/>
          <w:szCs w:val="24"/>
        </w:rPr>
        <w:t>Maphane’s</w:t>
      </w:r>
      <w:proofErr w:type="spellEnd"/>
      <w:r w:rsidR="00C6156D" w:rsidRPr="00452E51">
        <w:rPr>
          <w:sz w:val="24"/>
          <w:szCs w:val="24"/>
        </w:rPr>
        <w:t xml:space="preserve"> (2014), it was found that c</w:t>
      </w:r>
      <w:r w:rsidR="00631C5F" w:rsidRPr="00452E51">
        <w:rPr>
          <w:sz w:val="24"/>
          <w:szCs w:val="24"/>
        </w:rPr>
        <w:t xml:space="preserve">hallenges arose in aligning teachers’ beliefs with effective practices, particularly among </w:t>
      </w:r>
      <w:r w:rsidR="00EB6B18" w:rsidRPr="00452E51">
        <w:rPr>
          <w:sz w:val="24"/>
          <w:szCs w:val="24"/>
        </w:rPr>
        <w:t>teachers</w:t>
      </w:r>
      <w:r w:rsidR="00631C5F" w:rsidRPr="00452E51">
        <w:rPr>
          <w:sz w:val="24"/>
          <w:szCs w:val="24"/>
        </w:rPr>
        <w:t xml:space="preserve"> who felt demotivated or overwhelmed by their work environment. </w:t>
      </w:r>
      <w:r w:rsidR="00B83B7C" w:rsidRPr="00452E51">
        <w:rPr>
          <w:sz w:val="24"/>
          <w:szCs w:val="24"/>
        </w:rPr>
        <w:t xml:space="preserve">Table </w:t>
      </w:r>
      <w:r w:rsidR="00A014D6" w:rsidRPr="00452E51">
        <w:rPr>
          <w:sz w:val="24"/>
          <w:szCs w:val="24"/>
        </w:rPr>
        <w:t>3</w:t>
      </w:r>
      <w:r w:rsidR="00EB6B18" w:rsidRPr="00452E51">
        <w:rPr>
          <w:sz w:val="24"/>
          <w:szCs w:val="24"/>
        </w:rPr>
        <w:t xml:space="preserve"> below</w:t>
      </w:r>
      <w:r w:rsidR="00401037" w:rsidRPr="00452E51">
        <w:rPr>
          <w:sz w:val="24"/>
          <w:szCs w:val="24"/>
        </w:rPr>
        <w:t xml:space="preserve"> present results on teachers’ responses on the extent to which they incorporate motivational strategies in the mathematics classroom </w:t>
      </w:r>
      <w:r w:rsidR="00401037" w:rsidRPr="00452E51">
        <w:rPr>
          <w:spacing w:val="-2"/>
          <w:sz w:val="24"/>
          <w:szCs w:val="24"/>
        </w:rPr>
        <w:t>instruction.</w:t>
      </w:r>
    </w:p>
    <w:p w14:paraId="69C5F571" w14:textId="77777777" w:rsidR="006B7761" w:rsidRPr="00452E51" w:rsidRDefault="006B7761" w:rsidP="00452E51">
      <w:pPr>
        <w:spacing w:before="118" w:after="0"/>
        <w:ind w:right="116"/>
        <w:jc w:val="both"/>
        <w:rPr>
          <w:rFonts w:ascii="Times New Roman" w:hAnsi="Times New Roman" w:cs="Times New Roman"/>
          <w:b/>
          <w:sz w:val="24"/>
          <w:szCs w:val="24"/>
        </w:rPr>
      </w:pPr>
      <w:r w:rsidRPr="00452E51">
        <w:rPr>
          <w:rFonts w:ascii="Times New Roman" w:hAnsi="Times New Roman" w:cs="Times New Roman"/>
          <w:b/>
          <w:sz w:val="24"/>
          <w:szCs w:val="24"/>
        </w:rPr>
        <w:t xml:space="preserve">Table 3. </w:t>
      </w:r>
    </w:p>
    <w:p w14:paraId="6A65E84F" w14:textId="77777777" w:rsidR="006B7761" w:rsidRPr="00452E51" w:rsidRDefault="006B7761" w:rsidP="00452E51">
      <w:pPr>
        <w:spacing w:before="118" w:after="0"/>
        <w:ind w:right="116"/>
        <w:jc w:val="both"/>
        <w:rPr>
          <w:rFonts w:ascii="Times New Roman" w:hAnsi="Times New Roman" w:cs="Times New Roman"/>
          <w:i/>
          <w:sz w:val="24"/>
          <w:szCs w:val="24"/>
        </w:rPr>
      </w:pPr>
      <w:r w:rsidRPr="00452E51">
        <w:rPr>
          <w:rFonts w:ascii="Times New Roman" w:hAnsi="Times New Roman" w:cs="Times New Roman"/>
          <w:i/>
          <w:sz w:val="24"/>
          <w:szCs w:val="24"/>
        </w:rPr>
        <w:t>Primary teachers’ percentage beliefs about the extent to which teachers incorporate motivational strategies in the mathematics classroom instruction</w:t>
      </w:r>
    </w:p>
    <w:p w14:paraId="628E0CFE" w14:textId="77777777" w:rsidR="006B7761" w:rsidRPr="00452E51" w:rsidRDefault="006B7761" w:rsidP="00452E51">
      <w:pPr>
        <w:pStyle w:val="BodyText"/>
        <w:spacing w:before="4"/>
        <w:ind w:left="0"/>
        <w:jc w:val="left"/>
        <w:rPr>
          <w:i/>
          <w:sz w:val="24"/>
          <w:szCs w:val="24"/>
        </w:rPr>
      </w:pPr>
    </w:p>
    <w:tbl>
      <w:tblPr>
        <w:tblW w:w="0" w:type="auto"/>
        <w:tblInd w:w="126" w:type="dxa"/>
        <w:tblLayout w:type="fixed"/>
        <w:tblCellMar>
          <w:left w:w="0" w:type="dxa"/>
          <w:right w:w="0" w:type="dxa"/>
        </w:tblCellMar>
        <w:tblLook w:val="01E0" w:firstRow="1" w:lastRow="1" w:firstColumn="1" w:lastColumn="1" w:noHBand="0" w:noVBand="0"/>
      </w:tblPr>
      <w:tblGrid>
        <w:gridCol w:w="1018"/>
        <w:gridCol w:w="1134"/>
        <w:gridCol w:w="894"/>
        <w:gridCol w:w="1331"/>
        <w:gridCol w:w="2431"/>
        <w:gridCol w:w="990"/>
        <w:gridCol w:w="851"/>
      </w:tblGrid>
      <w:tr w:rsidR="00452E51" w:rsidRPr="00452E51" w14:paraId="050C0F4B" w14:textId="77777777" w:rsidTr="00B50F11">
        <w:trPr>
          <w:trHeight w:val="345"/>
        </w:trPr>
        <w:tc>
          <w:tcPr>
            <w:tcW w:w="1018" w:type="dxa"/>
            <w:tcBorders>
              <w:top w:val="single" w:sz="4" w:space="0" w:color="auto"/>
              <w:bottom w:val="single" w:sz="4" w:space="0" w:color="auto"/>
            </w:tcBorders>
            <w:shd w:val="clear" w:color="auto" w:fill="auto"/>
          </w:tcPr>
          <w:p w14:paraId="7E95547F" w14:textId="77777777" w:rsidR="006B7761" w:rsidRPr="00452E51" w:rsidRDefault="006B7761" w:rsidP="00452E51">
            <w:pPr>
              <w:pStyle w:val="TableParagraph"/>
              <w:spacing w:line="276" w:lineRule="auto"/>
              <w:ind w:left="105"/>
              <w:rPr>
                <w:sz w:val="24"/>
                <w:szCs w:val="24"/>
              </w:rPr>
            </w:pPr>
            <w:r w:rsidRPr="00452E51">
              <w:rPr>
                <w:spacing w:val="-2"/>
                <w:sz w:val="24"/>
                <w:szCs w:val="24"/>
              </w:rPr>
              <w:t>Statement</w:t>
            </w:r>
          </w:p>
        </w:tc>
        <w:tc>
          <w:tcPr>
            <w:tcW w:w="1134" w:type="dxa"/>
            <w:tcBorders>
              <w:top w:val="single" w:sz="4" w:space="0" w:color="auto"/>
              <w:bottom w:val="single" w:sz="4" w:space="0" w:color="auto"/>
            </w:tcBorders>
            <w:shd w:val="clear" w:color="auto" w:fill="auto"/>
          </w:tcPr>
          <w:p w14:paraId="41D77F60" w14:textId="77777777" w:rsidR="006B7761" w:rsidRPr="00452E51" w:rsidRDefault="006B7761" w:rsidP="00452E51">
            <w:pPr>
              <w:pStyle w:val="TableParagraph"/>
              <w:spacing w:line="276" w:lineRule="auto"/>
              <w:ind w:right="3"/>
              <w:jc w:val="center"/>
              <w:rPr>
                <w:sz w:val="24"/>
                <w:szCs w:val="24"/>
              </w:rPr>
            </w:pPr>
            <w:r w:rsidRPr="00452E51">
              <w:rPr>
                <w:spacing w:val="-2"/>
                <w:sz w:val="24"/>
                <w:szCs w:val="24"/>
              </w:rPr>
              <w:t>Responses</w:t>
            </w:r>
          </w:p>
        </w:tc>
        <w:tc>
          <w:tcPr>
            <w:tcW w:w="4656" w:type="dxa"/>
            <w:gridSpan w:val="3"/>
            <w:tcBorders>
              <w:top w:val="single" w:sz="4" w:space="0" w:color="auto"/>
              <w:bottom w:val="single" w:sz="4" w:space="0" w:color="auto"/>
            </w:tcBorders>
            <w:shd w:val="clear" w:color="auto" w:fill="auto"/>
          </w:tcPr>
          <w:p w14:paraId="033E6DCE" w14:textId="77777777" w:rsidR="006B7761" w:rsidRPr="00452E51" w:rsidRDefault="006B7761" w:rsidP="00452E51">
            <w:pPr>
              <w:pStyle w:val="TableParagraph"/>
              <w:spacing w:line="276" w:lineRule="auto"/>
              <w:ind w:right="1"/>
              <w:jc w:val="center"/>
              <w:rPr>
                <w:sz w:val="24"/>
                <w:szCs w:val="24"/>
              </w:rPr>
            </w:pPr>
            <w:r w:rsidRPr="00452E51">
              <w:rPr>
                <w:spacing w:val="-2"/>
                <w:sz w:val="24"/>
                <w:szCs w:val="24"/>
              </w:rPr>
              <w:t>Gender</w:t>
            </w:r>
          </w:p>
        </w:tc>
        <w:tc>
          <w:tcPr>
            <w:tcW w:w="990" w:type="dxa"/>
            <w:tcBorders>
              <w:top w:val="single" w:sz="4" w:space="0" w:color="auto"/>
              <w:bottom w:val="single" w:sz="4" w:space="0" w:color="auto"/>
            </w:tcBorders>
            <w:shd w:val="clear" w:color="auto" w:fill="auto"/>
          </w:tcPr>
          <w:p w14:paraId="0D0728D8" w14:textId="77777777" w:rsidR="006B7761" w:rsidRPr="00452E51" w:rsidRDefault="006B7761" w:rsidP="00452E51">
            <w:pPr>
              <w:pStyle w:val="TableParagraph"/>
              <w:spacing w:line="276" w:lineRule="auto"/>
              <w:ind w:left="103"/>
              <w:rPr>
                <w:sz w:val="24"/>
                <w:szCs w:val="24"/>
              </w:rPr>
            </w:pPr>
            <w:r w:rsidRPr="00452E51">
              <w:rPr>
                <w:spacing w:val="-4"/>
                <w:sz w:val="24"/>
                <w:szCs w:val="24"/>
              </w:rPr>
              <w:t>Mean</w:t>
            </w:r>
          </w:p>
        </w:tc>
        <w:tc>
          <w:tcPr>
            <w:tcW w:w="851" w:type="dxa"/>
            <w:tcBorders>
              <w:top w:val="single" w:sz="4" w:space="0" w:color="auto"/>
              <w:bottom w:val="single" w:sz="4" w:space="0" w:color="auto"/>
            </w:tcBorders>
            <w:shd w:val="clear" w:color="auto" w:fill="auto"/>
          </w:tcPr>
          <w:p w14:paraId="66B69201" w14:textId="77777777" w:rsidR="006B7761" w:rsidRPr="00452E51" w:rsidRDefault="006B7761" w:rsidP="00452E51">
            <w:pPr>
              <w:pStyle w:val="TableParagraph"/>
              <w:spacing w:line="276" w:lineRule="auto"/>
              <w:ind w:left="103"/>
              <w:rPr>
                <w:sz w:val="24"/>
                <w:szCs w:val="24"/>
              </w:rPr>
            </w:pPr>
            <w:r w:rsidRPr="00452E51">
              <w:rPr>
                <w:spacing w:val="-4"/>
                <w:sz w:val="24"/>
                <w:szCs w:val="24"/>
              </w:rPr>
              <w:t>Mode</w:t>
            </w:r>
          </w:p>
        </w:tc>
      </w:tr>
      <w:tr w:rsidR="00452E51" w:rsidRPr="00452E51" w14:paraId="71B340D7" w14:textId="77777777" w:rsidTr="00B50F11">
        <w:trPr>
          <w:trHeight w:val="345"/>
        </w:trPr>
        <w:tc>
          <w:tcPr>
            <w:tcW w:w="1018" w:type="dxa"/>
            <w:tcBorders>
              <w:top w:val="single" w:sz="4" w:space="0" w:color="auto"/>
              <w:bottom w:val="single" w:sz="4" w:space="0" w:color="auto"/>
            </w:tcBorders>
            <w:shd w:val="clear" w:color="auto" w:fill="auto"/>
          </w:tcPr>
          <w:p w14:paraId="3AB359C2" w14:textId="77777777" w:rsidR="006B7761" w:rsidRPr="00452E51" w:rsidRDefault="006B7761" w:rsidP="00452E51">
            <w:pPr>
              <w:pStyle w:val="TableParagraph"/>
              <w:spacing w:line="276" w:lineRule="auto"/>
              <w:rPr>
                <w:sz w:val="24"/>
                <w:szCs w:val="24"/>
              </w:rPr>
            </w:pPr>
          </w:p>
        </w:tc>
        <w:tc>
          <w:tcPr>
            <w:tcW w:w="1134" w:type="dxa"/>
            <w:tcBorders>
              <w:top w:val="single" w:sz="4" w:space="0" w:color="auto"/>
              <w:bottom w:val="single" w:sz="4" w:space="0" w:color="auto"/>
            </w:tcBorders>
            <w:shd w:val="clear" w:color="auto" w:fill="auto"/>
          </w:tcPr>
          <w:p w14:paraId="0D873315" w14:textId="77777777" w:rsidR="006B7761" w:rsidRPr="00452E51" w:rsidRDefault="006B7761" w:rsidP="00452E51">
            <w:pPr>
              <w:pStyle w:val="TableParagraph"/>
              <w:spacing w:line="276" w:lineRule="auto"/>
              <w:rPr>
                <w:sz w:val="24"/>
                <w:szCs w:val="24"/>
              </w:rPr>
            </w:pPr>
          </w:p>
        </w:tc>
        <w:tc>
          <w:tcPr>
            <w:tcW w:w="2225" w:type="dxa"/>
            <w:gridSpan w:val="2"/>
            <w:tcBorders>
              <w:top w:val="single" w:sz="4" w:space="0" w:color="auto"/>
              <w:bottom w:val="single" w:sz="4" w:space="0" w:color="auto"/>
            </w:tcBorders>
            <w:shd w:val="clear" w:color="auto" w:fill="auto"/>
          </w:tcPr>
          <w:p w14:paraId="16BF6AAC" w14:textId="77777777" w:rsidR="006B7761" w:rsidRPr="00452E51" w:rsidRDefault="006B7761" w:rsidP="00452E51">
            <w:pPr>
              <w:pStyle w:val="TableParagraph"/>
              <w:spacing w:line="276" w:lineRule="auto"/>
              <w:ind w:left="8"/>
              <w:jc w:val="center"/>
              <w:rPr>
                <w:sz w:val="24"/>
                <w:szCs w:val="24"/>
              </w:rPr>
            </w:pPr>
            <w:r w:rsidRPr="00452E51">
              <w:rPr>
                <w:spacing w:val="-10"/>
                <w:sz w:val="24"/>
                <w:szCs w:val="24"/>
              </w:rPr>
              <w:t>M</w:t>
            </w:r>
          </w:p>
        </w:tc>
        <w:tc>
          <w:tcPr>
            <w:tcW w:w="2431" w:type="dxa"/>
            <w:tcBorders>
              <w:top w:val="single" w:sz="4" w:space="0" w:color="auto"/>
              <w:bottom w:val="single" w:sz="4" w:space="0" w:color="auto"/>
            </w:tcBorders>
            <w:shd w:val="clear" w:color="auto" w:fill="auto"/>
          </w:tcPr>
          <w:p w14:paraId="486C0B3F" w14:textId="77777777" w:rsidR="006B7761" w:rsidRPr="00452E51" w:rsidRDefault="006B7761" w:rsidP="00452E51">
            <w:pPr>
              <w:pStyle w:val="TableParagraph"/>
              <w:spacing w:line="276" w:lineRule="auto"/>
              <w:ind w:left="2"/>
              <w:jc w:val="center"/>
              <w:rPr>
                <w:sz w:val="24"/>
                <w:szCs w:val="24"/>
              </w:rPr>
            </w:pPr>
            <w:r w:rsidRPr="00452E51">
              <w:rPr>
                <w:spacing w:val="-10"/>
                <w:sz w:val="24"/>
                <w:szCs w:val="24"/>
              </w:rPr>
              <w:t>F</w:t>
            </w:r>
          </w:p>
        </w:tc>
        <w:tc>
          <w:tcPr>
            <w:tcW w:w="990" w:type="dxa"/>
            <w:tcBorders>
              <w:top w:val="single" w:sz="4" w:space="0" w:color="auto"/>
              <w:bottom w:val="single" w:sz="4" w:space="0" w:color="auto"/>
            </w:tcBorders>
            <w:shd w:val="clear" w:color="auto" w:fill="auto"/>
          </w:tcPr>
          <w:p w14:paraId="73F843A7" w14:textId="77777777" w:rsidR="006B7761" w:rsidRPr="00452E51" w:rsidRDefault="006B7761" w:rsidP="00452E51">
            <w:pPr>
              <w:pStyle w:val="TableParagraph"/>
              <w:spacing w:line="276" w:lineRule="auto"/>
              <w:rPr>
                <w:sz w:val="24"/>
                <w:szCs w:val="24"/>
              </w:rPr>
            </w:pPr>
          </w:p>
        </w:tc>
        <w:tc>
          <w:tcPr>
            <w:tcW w:w="851" w:type="dxa"/>
            <w:tcBorders>
              <w:top w:val="single" w:sz="4" w:space="0" w:color="auto"/>
              <w:bottom w:val="single" w:sz="4" w:space="0" w:color="auto"/>
            </w:tcBorders>
            <w:shd w:val="clear" w:color="auto" w:fill="auto"/>
          </w:tcPr>
          <w:p w14:paraId="164860B8" w14:textId="77777777" w:rsidR="006B7761" w:rsidRPr="00452E51" w:rsidRDefault="006B7761" w:rsidP="00452E51">
            <w:pPr>
              <w:pStyle w:val="TableParagraph"/>
              <w:spacing w:line="276" w:lineRule="auto"/>
              <w:rPr>
                <w:sz w:val="24"/>
                <w:szCs w:val="24"/>
              </w:rPr>
            </w:pPr>
          </w:p>
        </w:tc>
      </w:tr>
      <w:tr w:rsidR="00B50F11" w:rsidRPr="00452E51" w14:paraId="0208B2AA" w14:textId="77777777" w:rsidTr="00B50F11">
        <w:trPr>
          <w:trHeight w:val="690"/>
        </w:trPr>
        <w:tc>
          <w:tcPr>
            <w:tcW w:w="1018" w:type="dxa"/>
            <w:vMerge w:val="restart"/>
            <w:tcBorders>
              <w:top w:val="single" w:sz="4" w:space="0" w:color="auto"/>
            </w:tcBorders>
            <w:shd w:val="clear" w:color="auto" w:fill="auto"/>
          </w:tcPr>
          <w:p w14:paraId="04CB7BAF" w14:textId="77777777" w:rsidR="006B7761" w:rsidRPr="00452E51" w:rsidRDefault="006B7761" w:rsidP="00452E51">
            <w:pPr>
              <w:pStyle w:val="TableParagraph"/>
              <w:spacing w:line="276" w:lineRule="auto"/>
              <w:ind w:left="105"/>
              <w:rPr>
                <w:sz w:val="24"/>
                <w:szCs w:val="24"/>
              </w:rPr>
            </w:pPr>
            <w:r w:rsidRPr="00452E51">
              <w:rPr>
                <w:spacing w:val="-5"/>
                <w:sz w:val="24"/>
                <w:szCs w:val="24"/>
              </w:rPr>
              <w:t>+11</w:t>
            </w:r>
          </w:p>
        </w:tc>
        <w:tc>
          <w:tcPr>
            <w:tcW w:w="1134" w:type="dxa"/>
            <w:tcBorders>
              <w:top w:val="single" w:sz="4" w:space="0" w:color="auto"/>
            </w:tcBorders>
            <w:shd w:val="clear" w:color="auto" w:fill="auto"/>
          </w:tcPr>
          <w:p w14:paraId="0D549A8E" w14:textId="77777777" w:rsidR="006B7761" w:rsidRPr="00452E51" w:rsidRDefault="006B7761" w:rsidP="00452E51">
            <w:pPr>
              <w:pStyle w:val="TableParagraph"/>
              <w:tabs>
                <w:tab w:val="left" w:pos="854"/>
              </w:tabs>
              <w:spacing w:line="276" w:lineRule="auto"/>
              <w:ind w:left="105"/>
              <w:rPr>
                <w:sz w:val="24"/>
                <w:szCs w:val="24"/>
              </w:rPr>
            </w:pPr>
            <w:r w:rsidRPr="00452E51">
              <w:rPr>
                <w:spacing w:val="-10"/>
                <w:sz w:val="24"/>
                <w:szCs w:val="24"/>
              </w:rPr>
              <w:t>A</w:t>
            </w:r>
            <w:r w:rsidRPr="00452E51">
              <w:rPr>
                <w:sz w:val="24"/>
                <w:szCs w:val="24"/>
              </w:rPr>
              <w:tab/>
            </w:r>
            <w:r w:rsidRPr="00452E51">
              <w:rPr>
                <w:spacing w:val="-10"/>
                <w:sz w:val="24"/>
                <w:szCs w:val="24"/>
              </w:rPr>
              <w:t>N</w:t>
            </w:r>
          </w:p>
          <w:p w14:paraId="01B9F2FC" w14:textId="77777777" w:rsidR="006B7761" w:rsidRPr="00452E51" w:rsidRDefault="006B7761" w:rsidP="00452E51">
            <w:pPr>
              <w:pStyle w:val="TableParagraph"/>
              <w:spacing w:before="115" w:line="276" w:lineRule="auto"/>
              <w:ind w:right="99"/>
              <w:jc w:val="right"/>
              <w:rPr>
                <w:sz w:val="24"/>
                <w:szCs w:val="24"/>
              </w:rPr>
            </w:pPr>
            <w:r w:rsidRPr="00452E51">
              <w:rPr>
                <w:spacing w:val="-10"/>
                <w:sz w:val="24"/>
                <w:szCs w:val="24"/>
              </w:rPr>
              <w:t>%</w:t>
            </w:r>
          </w:p>
        </w:tc>
        <w:tc>
          <w:tcPr>
            <w:tcW w:w="2225" w:type="dxa"/>
            <w:gridSpan w:val="2"/>
            <w:tcBorders>
              <w:top w:val="single" w:sz="4" w:space="0" w:color="auto"/>
            </w:tcBorders>
            <w:shd w:val="clear" w:color="auto" w:fill="auto"/>
          </w:tcPr>
          <w:p w14:paraId="55AB6644" w14:textId="77777777" w:rsidR="006B7761" w:rsidRPr="00452E51" w:rsidRDefault="006B7761" w:rsidP="00452E51">
            <w:pPr>
              <w:pStyle w:val="TableParagraph"/>
              <w:spacing w:line="276" w:lineRule="auto"/>
              <w:ind w:left="104"/>
              <w:rPr>
                <w:sz w:val="24"/>
                <w:szCs w:val="24"/>
              </w:rPr>
            </w:pPr>
            <w:r w:rsidRPr="00452E51">
              <w:rPr>
                <w:spacing w:val="-10"/>
                <w:sz w:val="24"/>
                <w:szCs w:val="24"/>
              </w:rPr>
              <w:t>8</w:t>
            </w:r>
          </w:p>
          <w:p w14:paraId="2B7F2BCD" w14:textId="77777777" w:rsidR="006B7761" w:rsidRPr="00452E51" w:rsidRDefault="006B7761" w:rsidP="00452E51">
            <w:pPr>
              <w:pStyle w:val="TableParagraph"/>
              <w:spacing w:before="115" w:line="276" w:lineRule="auto"/>
              <w:ind w:left="104"/>
              <w:rPr>
                <w:sz w:val="24"/>
                <w:szCs w:val="24"/>
              </w:rPr>
            </w:pPr>
            <w:r w:rsidRPr="00452E51">
              <w:rPr>
                <w:spacing w:val="-4"/>
                <w:sz w:val="24"/>
                <w:szCs w:val="24"/>
              </w:rPr>
              <w:t>34.8</w:t>
            </w:r>
          </w:p>
        </w:tc>
        <w:tc>
          <w:tcPr>
            <w:tcW w:w="2431" w:type="dxa"/>
            <w:tcBorders>
              <w:top w:val="single" w:sz="4" w:space="0" w:color="auto"/>
            </w:tcBorders>
            <w:shd w:val="clear" w:color="auto" w:fill="auto"/>
          </w:tcPr>
          <w:p w14:paraId="48C033EF" w14:textId="77777777" w:rsidR="006B7761" w:rsidRPr="00452E51" w:rsidRDefault="006B7761" w:rsidP="00452E51">
            <w:pPr>
              <w:pStyle w:val="TableParagraph"/>
              <w:spacing w:line="276" w:lineRule="auto"/>
              <w:ind w:left="108"/>
              <w:rPr>
                <w:sz w:val="24"/>
                <w:szCs w:val="24"/>
              </w:rPr>
            </w:pPr>
            <w:r w:rsidRPr="00452E51">
              <w:rPr>
                <w:spacing w:val="-5"/>
                <w:sz w:val="24"/>
                <w:szCs w:val="24"/>
              </w:rPr>
              <w:t>19</w:t>
            </w:r>
          </w:p>
          <w:p w14:paraId="10953736" w14:textId="77777777" w:rsidR="006B7761" w:rsidRPr="00452E51" w:rsidRDefault="006B7761" w:rsidP="00452E51">
            <w:pPr>
              <w:pStyle w:val="TableParagraph"/>
              <w:spacing w:before="115" w:line="276" w:lineRule="auto"/>
              <w:ind w:left="108"/>
              <w:rPr>
                <w:sz w:val="24"/>
                <w:szCs w:val="24"/>
              </w:rPr>
            </w:pPr>
            <w:r w:rsidRPr="00452E51">
              <w:rPr>
                <w:spacing w:val="-4"/>
                <w:sz w:val="24"/>
                <w:szCs w:val="24"/>
              </w:rPr>
              <w:t>29.2</w:t>
            </w:r>
          </w:p>
        </w:tc>
        <w:tc>
          <w:tcPr>
            <w:tcW w:w="990" w:type="dxa"/>
            <w:vMerge w:val="restart"/>
            <w:tcBorders>
              <w:top w:val="single" w:sz="4" w:space="0" w:color="auto"/>
            </w:tcBorders>
            <w:shd w:val="clear" w:color="auto" w:fill="auto"/>
          </w:tcPr>
          <w:p w14:paraId="4773CEDC" w14:textId="77777777" w:rsidR="006B7761" w:rsidRPr="00452E51" w:rsidRDefault="006B7761" w:rsidP="00452E51">
            <w:pPr>
              <w:pStyle w:val="TableParagraph"/>
              <w:spacing w:line="276" w:lineRule="auto"/>
              <w:rPr>
                <w:i/>
                <w:sz w:val="24"/>
                <w:szCs w:val="24"/>
              </w:rPr>
            </w:pPr>
          </w:p>
          <w:p w14:paraId="40D3A942" w14:textId="77777777" w:rsidR="006B7761" w:rsidRPr="00452E51" w:rsidRDefault="006B7761" w:rsidP="00452E51">
            <w:pPr>
              <w:pStyle w:val="TableParagraph"/>
              <w:spacing w:before="222" w:line="276" w:lineRule="auto"/>
              <w:rPr>
                <w:i/>
                <w:sz w:val="24"/>
                <w:szCs w:val="24"/>
              </w:rPr>
            </w:pPr>
          </w:p>
          <w:p w14:paraId="131132EE" w14:textId="77777777" w:rsidR="006B7761" w:rsidRPr="00452E51" w:rsidRDefault="006B7761" w:rsidP="00452E51">
            <w:pPr>
              <w:pStyle w:val="TableParagraph"/>
              <w:spacing w:line="276" w:lineRule="auto"/>
              <w:ind w:left="103"/>
              <w:rPr>
                <w:sz w:val="24"/>
                <w:szCs w:val="24"/>
              </w:rPr>
            </w:pPr>
            <w:r w:rsidRPr="00452E51">
              <w:rPr>
                <w:spacing w:val="-4"/>
                <w:sz w:val="24"/>
                <w:szCs w:val="24"/>
              </w:rPr>
              <w:t>2.23</w:t>
            </w:r>
          </w:p>
        </w:tc>
        <w:tc>
          <w:tcPr>
            <w:tcW w:w="851" w:type="dxa"/>
            <w:vMerge w:val="restart"/>
            <w:tcBorders>
              <w:top w:val="single" w:sz="4" w:space="0" w:color="auto"/>
            </w:tcBorders>
            <w:shd w:val="clear" w:color="auto" w:fill="auto"/>
          </w:tcPr>
          <w:p w14:paraId="15DB81CC" w14:textId="77777777" w:rsidR="006B7761" w:rsidRPr="00452E51" w:rsidRDefault="006B7761" w:rsidP="00452E51">
            <w:pPr>
              <w:pStyle w:val="TableParagraph"/>
              <w:spacing w:line="276" w:lineRule="auto"/>
              <w:rPr>
                <w:i/>
                <w:sz w:val="24"/>
                <w:szCs w:val="24"/>
              </w:rPr>
            </w:pPr>
          </w:p>
          <w:p w14:paraId="210F1E77" w14:textId="77777777" w:rsidR="006B7761" w:rsidRPr="00452E51" w:rsidRDefault="006B7761" w:rsidP="00452E51">
            <w:pPr>
              <w:pStyle w:val="TableParagraph"/>
              <w:spacing w:before="222" w:line="276" w:lineRule="auto"/>
              <w:rPr>
                <w:i/>
                <w:sz w:val="24"/>
                <w:szCs w:val="24"/>
              </w:rPr>
            </w:pPr>
          </w:p>
          <w:p w14:paraId="5C108D47" w14:textId="77777777" w:rsidR="006B7761" w:rsidRPr="00452E51" w:rsidRDefault="006B7761" w:rsidP="00452E51">
            <w:pPr>
              <w:pStyle w:val="TableParagraph"/>
              <w:spacing w:line="276" w:lineRule="auto"/>
              <w:ind w:left="103"/>
              <w:rPr>
                <w:sz w:val="24"/>
                <w:szCs w:val="24"/>
              </w:rPr>
            </w:pPr>
            <w:r w:rsidRPr="00452E51">
              <w:rPr>
                <w:spacing w:val="-10"/>
                <w:sz w:val="24"/>
                <w:szCs w:val="24"/>
              </w:rPr>
              <w:t>2</w:t>
            </w:r>
          </w:p>
        </w:tc>
      </w:tr>
      <w:tr w:rsidR="00B50F11" w:rsidRPr="00452E51" w14:paraId="12166BAA" w14:textId="77777777" w:rsidTr="00B50F11">
        <w:trPr>
          <w:trHeight w:val="691"/>
        </w:trPr>
        <w:tc>
          <w:tcPr>
            <w:tcW w:w="1018" w:type="dxa"/>
            <w:vMerge/>
            <w:tcBorders>
              <w:bottom w:val="single" w:sz="4" w:space="0" w:color="auto"/>
            </w:tcBorders>
            <w:shd w:val="clear" w:color="auto" w:fill="auto"/>
          </w:tcPr>
          <w:p w14:paraId="22BADD61"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tcBorders>
              <w:bottom w:val="single" w:sz="4" w:space="0" w:color="auto"/>
            </w:tcBorders>
            <w:shd w:val="clear" w:color="auto" w:fill="auto"/>
          </w:tcPr>
          <w:p w14:paraId="75CB9FDD" w14:textId="77777777" w:rsidR="006B7761" w:rsidRPr="00452E51" w:rsidRDefault="006B7761" w:rsidP="00452E51">
            <w:pPr>
              <w:pStyle w:val="TableParagraph"/>
              <w:tabs>
                <w:tab w:val="left" w:pos="852"/>
              </w:tabs>
              <w:spacing w:line="276" w:lineRule="auto"/>
              <w:ind w:left="105"/>
              <w:rPr>
                <w:sz w:val="24"/>
                <w:szCs w:val="24"/>
              </w:rPr>
            </w:pPr>
            <w:r w:rsidRPr="00452E51">
              <w:rPr>
                <w:spacing w:val="-10"/>
                <w:sz w:val="24"/>
                <w:szCs w:val="24"/>
              </w:rPr>
              <w:t>D</w:t>
            </w:r>
            <w:r w:rsidRPr="00452E51">
              <w:rPr>
                <w:sz w:val="24"/>
                <w:szCs w:val="24"/>
              </w:rPr>
              <w:tab/>
            </w:r>
            <w:r w:rsidRPr="00452E51">
              <w:rPr>
                <w:spacing w:val="-10"/>
                <w:sz w:val="24"/>
                <w:szCs w:val="24"/>
              </w:rPr>
              <w:t>N</w:t>
            </w:r>
          </w:p>
          <w:p w14:paraId="1FC0D906" w14:textId="77777777" w:rsidR="006B7761" w:rsidRPr="00452E51" w:rsidRDefault="006B7761" w:rsidP="00452E51">
            <w:pPr>
              <w:pStyle w:val="TableParagraph"/>
              <w:spacing w:before="115" w:line="276" w:lineRule="auto"/>
              <w:ind w:right="99"/>
              <w:jc w:val="right"/>
              <w:rPr>
                <w:sz w:val="24"/>
                <w:szCs w:val="24"/>
              </w:rPr>
            </w:pPr>
            <w:r w:rsidRPr="00452E51">
              <w:rPr>
                <w:spacing w:val="-10"/>
                <w:sz w:val="24"/>
                <w:szCs w:val="24"/>
              </w:rPr>
              <w:t>%</w:t>
            </w:r>
          </w:p>
        </w:tc>
        <w:tc>
          <w:tcPr>
            <w:tcW w:w="2225" w:type="dxa"/>
            <w:gridSpan w:val="2"/>
            <w:tcBorders>
              <w:bottom w:val="single" w:sz="4" w:space="0" w:color="auto"/>
            </w:tcBorders>
            <w:shd w:val="clear" w:color="auto" w:fill="auto"/>
          </w:tcPr>
          <w:p w14:paraId="445278D9" w14:textId="77777777" w:rsidR="006B7761" w:rsidRPr="00452E51" w:rsidRDefault="006B7761" w:rsidP="00452E51">
            <w:pPr>
              <w:pStyle w:val="TableParagraph"/>
              <w:spacing w:line="276" w:lineRule="auto"/>
              <w:ind w:left="104"/>
              <w:rPr>
                <w:sz w:val="24"/>
                <w:szCs w:val="24"/>
              </w:rPr>
            </w:pPr>
            <w:r w:rsidRPr="00452E51">
              <w:rPr>
                <w:spacing w:val="-5"/>
                <w:sz w:val="24"/>
                <w:szCs w:val="24"/>
              </w:rPr>
              <w:t>15</w:t>
            </w:r>
          </w:p>
          <w:p w14:paraId="2AF2E31E" w14:textId="77777777" w:rsidR="006B7761" w:rsidRPr="00452E51" w:rsidRDefault="006B7761" w:rsidP="00452E51">
            <w:pPr>
              <w:pStyle w:val="TableParagraph"/>
              <w:spacing w:before="115" w:line="276" w:lineRule="auto"/>
              <w:ind w:left="104"/>
              <w:rPr>
                <w:sz w:val="24"/>
                <w:szCs w:val="24"/>
              </w:rPr>
            </w:pPr>
            <w:r w:rsidRPr="00452E51">
              <w:rPr>
                <w:spacing w:val="-4"/>
                <w:sz w:val="24"/>
                <w:szCs w:val="24"/>
              </w:rPr>
              <w:t>65.2</w:t>
            </w:r>
          </w:p>
        </w:tc>
        <w:tc>
          <w:tcPr>
            <w:tcW w:w="2431" w:type="dxa"/>
            <w:tcBorders>
              <w:bottom w:val="single" w:sz="4" w:space="0" w:color="auto"/>
            </w:tcBorders>
            <w:shd w:val="clear" w:color="auto" w:fill="auto"/>
          </w:tcPr>
          <w:p w14:paraId="42FFB7E9" w14:textId="77777777" w:rsidR="006B7761" w:rsidRPr="00452E51" w:rsidRDefault="006B7761" w:rsidP="00452E51">
            <w:pPr>
              <w:pStyle w:val="TableParagraph"/>
              <w:spacing w:line="276" w:lineRule="auto"/>
              <w:ind w:left="108"/>
              <w:rPr>
                <w:sz w:val="24"/>
                <w:szCs w:val="24"/>
              </w:rPr>
            </w:pPr>
            <w:r w:rsidRPr="00452E51">
              <w:rPr>
                <w:spacing w:val="-5"/>
                <w:sz w:val="24"/>
                <w:szCs w:val="24"/>
              </w:rPr>
              <w:t>46</w:t>
            </w:r>
          </w:p>
          <w:p w14:paraId="673F4075" w14:textId="77777777" w:rsidR="006B7761" w:rsidRPr="00452E51" w:rsidRDefault="006B7761" w:rsidP="00452E51">
            <w:pPr>
              <w:pStyle w:val="TableParagraph"/>
              <w:spacing w:before="115" w:line="276" w:lineRule="auto"/>
              <w:ind w:left="108"/>
              <w:rPr>
                <w:sz w:val="24"/>
                <w:szCs w:val="24"/>
              </w:rPr>
            </w:pPr>
            <w:r w:rsidRPr="00452E51">
              <w:rPr>
                <w:spacing w:val="-4"/>
                <w:sz w:val="24"/>
                <w:szCs w:val="24"/>
              </w:rPr>
              <w:t>70.8</w:t>
            </w:r>
          </w:p>
        </w:tc>
        <w:tc>
          <w:tcPr>
            <w:tcW w:w="990" w:type="dxa"/>
            <w:vMerge/>
            <w:tcBorders>
              <w:bottom w:val="single" w:sz="4" w:space="0" w:color="auto"/>
            </w:tcBorders>
            <w:shd w:val="clear" w:color="auto" w:fill="auto"/>
          </w:tcPr>
          <w:p w14:paraId="0098A80B"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tcBorders>
              <w:bottom w:val="single" w:sz="4" w:space="0" w:color="auto"/>
            </w:tcBorders>
            <w:shd w:val="clear" w:color="auto" w:fill="auto"/>
          </w:tcPr>
          <w:p w14:paraId="7B7351CF" w14:textId="77777777" w:rsidR="006B7761" w:rsidRPr="00452E51" w:rsidRDefault="006B7761" w:rsidP="00452E51">
            <w:pPr>
              <w:spacing w:after="0" w:line="276" w:lineRule="auto"/>
              <w:rPr>
                <w:rFonts w:ascii="Times New Roman" w:hAnsi="Times New Roman" w:cs="Times New Roman"/>
                <w:sz w:val="24"/>
                <w:szCs w:val="24"/>
              </w:rPr>
            </w:pPr>
          </w:p>
        </w:tc>
      </w:tr>
      <w:tr w:rsidR="00452E51" w:rsidRPr="00452E51" w14:paraId="7E853EA1" w14:textId="77777777" w:rsidTr="00B50F11">
        <w:trPr>
          <w:trHeight w:val="345"/>
        </w:trPr>
        <w:tc>
          <w:tcPr>
            <w:tcW w:w="1018" w:type="dxa"/>
            <w:tcBorders>
              <w:top w:val="single" w:sz="4" w:space="0" w:color="auto"/>
            </w:tcBorders>
            <w:shd w:val="clear" w:color="auto" w:fill="auto"/>
          </w:tcPr>
          <w:p w14:paraId="012D0259" w14:textId="77777777" w:rsidR="006B7761" w:rsidRPr="00452E51" w:rsidRDefault="006B7761" w:rsidP="00452E51">
            <w:pPr>
              <w:pStyle w:val="TableParagraph"/>
              <w:spacing w:line="276" w:lineRule="auto"/>
              <w:ind w:left="105"/>
              <w:rPr>
                <w:sz w:val="24"/>
                <w:szCs w:val="24"/>
              </w:rPr>
            </w:pPr>
            <w:r w:rsidRPr="00452E51">
              <w:rPr>
                <w:spacing w:val="-5"/>
                <w:sz w:val="24"/>
                <w:szCs w:val="24"/>
              </w:rPr>
              <w:t>+12</w:t>
            </w:r>
          </w:p>
        </w:tc>
        <w:tc>
          <w:tcPr>
            <w:tcW w:w="1134" w:type="dxa"/>
            <w:tcBorders>
              <w:top w:val="single" w:sz="4" w:space="0" w:color="auto"/>
            </w:tcBorders>
            <w:shd w:val="clear" w:color="auto" w:fill="auto"/>
          </w:tcPr>
          <w:p w14:paraId="36BFBC8A" w14:textId="77777777" w:rsidR="006B7761" w:rsidRPr="00452E51" w:rsidRDefault="006B7761" w:rsidP="00452E51">
            <w:pPr>
              <w:pStyle w:val="TableParagraph"/>
              <w:tabs>
                <w:tab w:val="left" w:pos="747"/>
              </w:tabs>
              <w:spacing w:line="276" w:lineRule="auto"/>
              <w:ind w:right="18"/>
              <w:jc w:val="center"/>
              <w:rPr>
                <w:sz w:val="24"/>
                <w:szCs w:val="24"/>
              </w:rPr>
            </w:pPr>
            <w:r w:rsidRPr="00452E51">
              <w:rPr>
                <w:spacing w:val="-10"/>
                <w:sz w:val="24"/>
                <w:szCs w:val="24"/>
              </w:rPr>
              <w:t>A</w:t>
            </w:r>
            <w:r w:rsidRPr="00452E51">
              <w:rPr>
                <w:sz w:val="24"/>
                <w:szCs w:val="24"/>
              </w:rPr>
              <w:tab/>
            </w:r>
            <w:r w:rsidRPr="00452E51">
              <w:rPr>
                <w:spacing w:val="-10"/>
                <w:sz w:val="24"/>
                <w:szCs w:val="24"/>
              </w:rPr>
              <w:t>N</w:t>
            </w:r>
          </w:p>
        </w:tc>
        <w:tc>
          <w:tcPr>
            <w:tcW w:w="2225" w:type="dxa"/>
            <w:gridSpan w:val="2"/>
            <w:tcBorders>
              <w:top w:val="single" w:sz="4" w:space="0" w:color="auto"/>
            </w:tcBorders>
            <w:shd w:val="clear" w:color="auto" w:fill="auto"/>
          </w:tcPr>
          <w:p w14:paraId="74B0DA6A" w14:textId="77777777" w:rsidR="006B7761" w:rsidRPr="00452E51" w:rsidRDefault="006B7761" w:rsidP="00452E51">
            <w:pPr>
              <w:pStyle w:val="TableParagraph"/>
              <w:spacing w:line="276" w:lineRule="auto"/>
              <w:ind w:left="104"/>
              <w:rPr>
                <w:sz w:val="24"/>
                <w:szCs w:val="24"/>
              </w:rPr>
            </w:pPr>
            <w:r w:rsidRPr="00452E51">
              <w:rPr>
                <w:spacing w:val="-5"/>
                <w:sz w:val="24"/>
                <w:szCs w:val="24"/>
              </w:rPr>
              <w:t>16</w:t>
            </w:r>
          </w:p>
        </w:tc>
        <w:tc>
          <w:tcPr>
            <w:tcW w:w="2431" w:type="dxa"/>
            <w:tcBorders>
              <w:top w:val="single" w:sz="4" w:space="0" w:color="auto"/>
            </w:tcBorders>
            <w:shd w:val="clear" w:color="auto" w:fill="auto"/>
          </w:tcPr>
          <w:p w14:paraId="3FB80979" w14:textId="77777777" w:rsidR="006B7761" w:rsidRPr="00452E51" w:rsidRDefault="006B7761" w:rsidP="00452E51">
            <w:pPr>
              <w:pStyle w:val="TableParagraph"/>
              <w:spacing w:line="276" w:lineRule="auto"/>
              <w:ind w:left="108"/>
              <w:rPr>
                <w:sz w:val="24"/>
                <w:szCs w:val="24"/>
              </w:rPr>
            </w:pPr>
            <w:r w:rsidRPr="00452E51">
              <w:rPr>
                <w:spacing w:val="-5"/>
                <w:sz w:val="24"/>
                <w:szCs w:val="24"/>
              </w:rPr>
              <w:t>53</w:t>
            </w:r>
          </w:p>
        </w:tc>
        <w:tc>
          <w:tcPr>
            <w:tcW w:w="990" w:type="dxa"/>
            <w:tcBorders>
              <w:top w:val="single" w:sz="4" w:space="0" w:color="auto"/>
            </w:tcBorders>
            <w:shd w:val="clear" w:color="auto" w:fill="auto"/>
          </w:tcPr>
          <w:p w14:paraId="12502F44" w14:textId="77777777" w:rsidR="006B7761" w:rsidRPr="00452E51" w:rsidRDefault="006B7761" w:rsidP="00452E51">
            <w:pPr>
              <w:pStyle w:val="TableParagraph"/>
              <w:spacing w:line="276" w:lineRule="auto"/>
              <w:rPr>
                <w:sz w:val="24"/>
                <w:szCs w:val="24"/>
              </w:rPr>
            </w:pPr>
          </w:p>
        </w:tc>
        <w:tc>
          <w:tcPr>
            <w:tcW w:w="851" w:type="dxa"/>
            <w:tcBorders>
              <w:top w:val="single" w:sz="4" w:space="0" w:color="auto"/>
            </w:tcBorders>
            <w:shd w:val="clear" w:color="auto" w:fill="auto"/>
          </w:tcPr>
          <w:p w14:paraId="2932020C" w14:textId="77777777" w:rsidR="006B7761" w:rsidRPr="00452E51" w:rsidRDefault="006B7761" w:rsidP="00452E51">
            <w:pPr>
              <w:pStyle w:val="TableParagraph"/>
              <w:spacing w:line="276" w:lineRule="auto"/>
              <w:rPr>
                <w:sz w:val="24"/>
                <w:szCs w:val="24"/>
              </w:rPr>
            </w:pPr>
          </w:p>
        </w:tc>
      </w:tr>
      <w:tr w:rsidR="00B50F11" w:rsidRPr="00452E51" w14:paraId="3013A041" w14:textId="77777777" w:rsidTr="00F65B46">
        <w:trPr>
          <w:trHeight w:val="345"/>
        </w:trPr>
        <w:tc>
          <w:tcPr>
            <w:tcW w:w="1018" w:type="dxa"/>
            <w:vMerge w:val="restart"/>
            <w:shd w:val="clear" w:color="auto" w:fill="auto"/>
          </w:tcPr>
          <w:p w14:paraId="58C09023" w14:textId="77777777" w:rsidR="006B7761" w:rsidRPr="00452E51" w:rsidRDefault="006B7761" w:rsidP="00452E51">
            <w:pPr>
              <w:pStyle w:val="TableParagraph"/>
              <w:spacing w:line="276" w:lineRule="auto"/>
              <w:rPr>
                <w:sz w:val="24"/>
                <w:szCs w:val="24"/>
              </w:rPr>
            </w:pPr>
          </w:p>
        </w:tc>
        <w:tc>
          <w:tcPr>
            <w:tcW w:w="1134" w:type="dxa"/>
            <w:shd w:val="clear" w:color="auto" w:fill="auto"/>
          </w:tcPr>
          <w:p w14:paraId="6E666D0C" w14:textId="77777777" w:rsidR="006B7761" w:rsidRPr="00452E51" w:rsidRDefault="006B7761" w:rsidP="00452E51">
            <w:pPr>
              <w:pStyle w:val="TableParagraph"/>
              <w:spacing w:line="276" w:lineRule="auto"/>
              <w:ind w:right="99"/>
              <w:jc w:val="right"/>
              <w:rPr>
                <w:sz w:val="24"/>
                <w:szCs w:val="24"/>
              </w:rPr>
            </w:pPr>
            <w:r w:rsidRPr="00452E51">
              <w:rPr>
                <w:spacing w:val="-10"/>
                <w:sz w:val="24"/>
                <w:szCs w:val="24"/>
              </w:rPr>
              <w:t>%</w:t>
            </w:r>
          </w:p>
        </w:tc>
        <w:tc>
          <w:tcPr>
            <w:tcW w:w="2225" w:type="dxa"/>
            <w:gridSpan w:val="2"/>
            <w:shd w:val="clear" w:color="auto" w:fill="auto"/>
          </w:tcPr>
          <w:p w14:paraId="6A72597F" w14:textId="77777777" w:rsidR="006B7761" w:rsidRPr="00452E51" w:rsidRDefault="006B7761" w:rsidP="00452E51">
            <w:pPr>
              <w:pStyle w:val="TableParagraph"/>
              <w:spacing w:line="276" w:lineRule="auto"/>
              <w:ind w:left="104"/>
              <w:rPr>
                <w:sz w:val="24"/>
                <w:szCs w:val="24"/>
              </w:rPr>
            </w:pPr>
            <w:r w:rsidRPr="00452E51">
              <w:rPr>
                <w:spacing w:val="-4"/>
                <w:sz w:val="24"/>
                <w:szCs w:val="24"/>
              </w:rPr>
              <w:t>69.6</w:t>
            </w:r>
          </w:p>
        </w:tc>
        <w:tc>
          <w:tcPr>
            <w:tcW w:w="2431" w:type="dxa"/>
            <w:shd w:val="clear" w:color="auto" w:fill="auto"/>
          </w:tcPr>
          <w:p w14:paraId="3FE04BF5" w14:textId="77777777" w:rsidR="006B7761" w:rsidRPr="00452E51" w:rsidRDefault="006B7761" w:rsidP="00452E51">
            <w:pPr>
              <w:pStyle w:val="TableParagraph"/>
              <w:spacing w:line="276" w:lineRule="auto"/>
              <w:ind w:left="107"/>
              <w:rPr>
                <w:sz w:val="24"/>
                <w:szCs w:val="24"/>
              </w:rPr>
            </w:pPr>
            <w:r w:rsidRPr="00452E51">
              <w:rPr>
                <w:spacing w:val="-4"/>
                <w:sz w:val="24"/>
                <w:szCs w:val="24"/>
              </w:rPr>
              <w:t>81.5</w:t>
            </w:r>
          </w:p>
        </w:tc>
        <w:tc>
          <w:tcPr>
            <w:tcW w:w="990" w:type="dxa"/>
            <w:vMerge w:val="restart"/>
            <w:shd w:val="clear" w:color="auto" w:fill="auto"/>
          </w:tcPr>
          <w:p w14:paraId="1ACEC249" w14:textId="77777777" w:rsidR="006B7761" w:rsidRPr="00452E51" w:rsidRDefault="006B7761" w:rsidP="00452E51">
            <w:pPr>
              <w:pStyle w:val="TableParagraph"/>
              <w:spacing w:before="106" w:line="276" w:lineRule="auto"/>
              <w:rPr>
                <w:i/>
                <w:sz w:val="24"/>
                <w:szCs w:val="24"/>
              </w:rPr>
            </w:pPr>
          </w:p>
          <w:p w14:paraId="09001A8D" w14:textId="77777777" w:rsidR="006B7761" w:rsidRPr="00452E51" w:rsidRDefault="006B7761" w:rsidP="00452E51">
            <w:pPr>
              <w:pStyle w:val="TableParagraph"/>
              <w:spacing w:line="276" w:lineRule="auto"/>
              <w:ind w:left="101"/>
              <w:rPr>
                <w:sz w:val="24"/>
                <w:szCs w:val="24"/>
              </w:rPr>
            </w:pPr>
            <w:r w:rsidRPr="00452E51">
              <w:rPr>
                <w:spacing w:val="-4"/>
                <w:sz w:val="24"/>
                <w:szCs w:val="24"/>
              </w:rPr>
              <w:t>3.00</w:t>
            </w:r>
          </w:p>
        </w:tc>
        <w:tc>
          <w:tcPr>
            <w:tcW w:w="851" w:type="dxa"/>
            <w:vMerge w:val="restart"/>
            <w:shd w:val="clear" w:color="auto" w:fill="auto"/>
          </w:tcPr>
          <w:p w14:paraId="64075741" w14:textId="77777777" w:rsidR="006B7761" w:rsidRPr="00452E51" w:rsidRDefault="006B7761" w:rsidP="00452E51">
            <w:pPr>
              <w:pStyle w:val="TableParagraph"/>
              <w:spacing w:before="106" w:line="276" w:lineRule="auto"/>
              <w:rPr>
                <w:i/>
                <w:sz w:val="24"/>
                <w:szCs w:val="24"/>
              </w:rPr>
            </w:pPr>
          </w:p>
          <w:p w14:paraId="08AB561F" w14:textId="77777777" w:rsidR="006B7761" w:rsidRPr="00452E51" w:rsidRDefault="006B7761" w:rsidP="00452E51">
            <w:pPr>
              <w:pStyle w:val="TableParagraph"/>
              <w:spacing w:line="276" w:lineRule="auto"/>
              <w:ind w:left="100"/>
              <w:rPr>
                <w:sz w:val="24"/>
                <w:szCs w:val="24"/>
              </w:rPr>
            </w:pPr>
            <w:r w:rsidRPr="00452E51">
              <w:rPr>
                <w:spacing w:val="-10"/>
                <w:sz w:val="24"/>
                <w:szCs w:val="24"/>
              </w:rPr>
              <w:t>3</w:t>
            </w:r>
          </w:p>
        </w:tc>
      </w:tr>
      <w:tr w:rsidR="00B50F11" w:rsidRPr="00452E51" w14:paraId="41138482" w14:textId="77777777" w:rsidTr="00F65B46">
        <w:trPr>
          <w:trHeight w:val="690"/>
        </w:trPr>
        <w:tc>
          <w:tcPr>
            <w:tcW w:w="1018" w:type="dxa"/>
            <w:vMerge/>
            <w:tcBorders>
              <w:bottom w:val="single" w:sz="4" w:space="0" w:color="auto"/>
            </w:tcBorders>
            <w:shd w:val="clear" w:color="auto" w:fill="auto"/>
          </w:tcPr>
          <w:p w14:paraId="7BF7B1E7"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tcBorders>
              <w:bottom w:val="single" w:sz="4" w:space="0" w:color="auto"/>
            </w:tcBorders>
            <w:shd w:val="clear" w:color="auto" w:fill="auto"/>
          </w:tcPr>
          <w:p w14:paraId="6870F861" w14:textId="77777777" w:rsidR="006B7761" w:rsidRPr="00452E51" w:rsidRDefault="006B7761" w:rsidP="00452E51">
            <w:pPr>
              <w:pStyle w:val="TableParagraph"/>
              <w:tabs>
                <w:tab w:val="left" w:pos="854"/>
              </w:tabs>
              <w:spacing w:line="276" w:lineRule="auto"/>
              <w:ind w:left="105"/>
              <w:rPr>
                <w:sz w:val="24"/>
                <w:szCs w:val="24"/>
              </w:rPr>
            </w:pPr>
            <w:r w:rsidRPr="00452E51">
              <w:rPr>
                <w:spacing w:val="-10"/>
                <w:sz w:val="24"/>
                <w:szCs w:val="24"/>
              </w:rPr>
              <w:t>D</w:t>
            </w:r>
            <w:r w:rsidRPr="00452E51">
              <w:rPr>
                <w:sz w:val="24"/>
                <w:szCs w:val="24"/>
              </w:rPr>
              <w:tab/>
            </w:r>
            <w:r w:rsidRPr="00452E51">
              <w:rPr>
                <w:spacing w:val="-10"/>
                <w:sz w:val="24"/>
                <w:szCs w:val="24"/>
              </w:rPr>
              <w:t>N</w:t>
            </w:r>
          </w:p>
          <w:p w14:paraId="50F59F0B" w14:textId="77777777" w:rsidR="006B7761" w:rsidRPr="00452E51" w:rsidRDefault="006B7761" w:rsidP="00452E51">
            <w:pPr>
              <w:pStyle w:val="TableParagraph"/>
              <w:spacing w:before="120" w:line="276" w:lineRule="auto"/>
              <w:ind w:right="99"/>
              <w:jc w:val="right"/>
              <w:rPr>
                <w:sz w:val="24"/>
                <w:szCs w:val="24"/>
              </w:rPr>
            </w:pPr>
            <w:r w:rsidRPr="00452E51">
              <w:rPr>
                <w:spacing w:val="-10"/>
                <w:sz w:val="24"/>
                <w:szCs w:val="24"/>
              </w:rPr>
              <w:t>%</w:t>
            </w:r>
          </w:p>
        </w:tc>
        <w:tc>
          <w:tcPr>
            <w:tcW w:w="2225" w:type="dxa"/>
            <w:gridSpan w:val="2"/>
            <w:tcBorders>
              <w:bottom w:val="single" w:sz="4" w:space="0" w:color="auto"/>
            </w:tcBorders>
            <w:shd w:val="clear" w:color="auto" w:fill="auto"/>
          </w:tcPr>
          <w:p w14:paraId="79E341DC" w14:textId="77777777" w:rsidR="006B7761" w:rsidRPr="00452E51" w:rsidRDefault="006B7761" w:rsidP="00452E51">
            <w:pPr>
              <w:pStyle w:val="TableParagraph"/>
              <w:spacing w:line="276" w:lineRule="auto"/>
              <w:ind w:left="104"/>
              <w:rPr>
                <w:sz w:val="24"/>
                <w:szCs w:val="24"/>
              </w:rPr>
            </w:pPr>
            <w:r w:rsidRPr="00452E51">
              <w:rPr>
                <w:spacing w:val="-10"/>
                <w:sz w:val="24"/>
                <w:szCs w:val="24"/>
              </w:rPr>
              <w:t>7</w:t>
            </w:r>
          </w:p>
          <w:p w14:paraId="1E627F19" w14:textId="77777777" w:rsidR="006B7761" w:rsidRPr="00452E51" w:rsidRDefault="006B7761" w:rsidP="00452E51">
            <w:pPr>
              <w:pStyle w:val="TableParagraph"/>
              <w:spacing w:before="115" w:line="276" w:lineRule="auto"/>
              <w:ind w:left="104"/>
              <w:rPr>
                <w:sz w:val="24"/>
                <w:szCs w:val="24"/>
              </w:rPr>
            </w:pPr>
            <w:r w:rsidRPr="00452E51">
              <w:rPr>
                <w:spacing w:val="-4"/>
                <w:sz w:val="24"/>
                <w:szCs w:val="24"/>
              </w:rPr>
              <w:t>30.4</w:t>
            </w:r>
          </w:p>
        </w:tc>
        <w:tc>
          <w:tcPr>
            <w:tcW w:w="2431" w:type="dxa"/>
            <w:tcBorders>
              <w:bottom w:val="single" w:sz="4" w:space="0" w:color="auto"/>
            </w:tcBorders>
            <w:shd w:val="clear" w:color="auto" w:fill="auto"/>
          </w:tcPr>
          <w:p w14:paraId="43B2A465" w14:textId="77777777" w:rsidR="006B7761" w:rsidRPr="00452E51" w:rsidRDefault="006B7761" w:rsidP="00452E51">
            <w:pPr>
              <w:pStyle w:val="TableParagraph"/>
              <w:spacing w:line="276" w:lineRule="auto"/>
              <w:ind w:left="107"/>
              <w:rPr>
                <w:sz w:val="24"/>
                <w:szCs w:val="24"/>
              </w:rPr>
            </w:pPr>
            <w:r w:rsidRPr="00452E51">
              <w:rPr>
                <w:spacing w:val="-5"/>
                <w:sz w:val="24"/>
                <w:szCs w:val="24"/>
              </w:rPr>
              <w:t>12</w:t>
            </w:r>
          </w:p>
          <w:p w14:paraId="37598704" w14:textId="77777777" w:rsidR="006B7761" w:rsidRPr="00452E51" w:rsidRDefault="006B7761" w:rsidP="00452E51">
            <w:pPr>
              <w:pStyle w:val="TableParagraph"/>
              <w:spacing w:before="115" w:line="276" w:lineRule="auto"/>
              <w:ind w:left="107"/>
              <w:rPr>
                <w:sz w:val="24"/>
                <w:szCs w:val="24"/>
              </w:rPr>
            </w:pPr>
            <w:r w:rsidRPr="00452E51">
              <w:rPr>
                <w:spacing w:val="-4"/>
                <w:sz w:val="24"/>
                <w:szCs w:val="24"/>
              </w:rPr>
              <w:t>18.5</w:t>
            </w:r>
          </w:p>
        </w:tc>
        <w:tc>
          <w:tcPr>
            <w:tcW w:w="990" w:type="dxa"/>
            <w:vMerge/>
            <w:tcBorders>
              <w:bottom w:val="single" w:sz="4" w:space="0" w:color="auto"/>
            </w:tcBorders>
            <w:shd w:val="clear" w:color="auto" w:fill="auto"/>
          </w:tcPr>
          <w:p w14:paraId="009D7382"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tcBorders>
              <w:bottom w:val="single" w:sz="4" w:space="0" w:color="auto"/>
            </w:tcBorders>
            <w:shd w:val="clear" w:color="auto" w:fill="auto"/>
          </w:tcPr>
          <w:p w14:paraId="3364E78B" w14:textId="77777777" w:rsidR="006B7761" w:rsidRPr="00452E51" w:rsidRDefault="006B7761" w:rsidP="00452E51">
            <w:pPr>
              <w:spacing w:after="0" w:line="276" w:lineRule="auto"/>
              <w:rPr>
                <w:rFonts w:ascii="Times New Roman" w:hAnsi="Times New Roman" w:cs="Times New Roman"/>
                <w:sz w:val="24"/>
                <w:szCs w:val="24"/>
              </w:rPr>
            </w:pPr>
          </w:p>
        </w:tc>
      </w:tr>
      <w:tr w:rsidR="00B50F11" w:rsidRPr="00452E51" w14:paraId="3A0BB4C0" w14:textId="77777777" w:rsidTr="00F65B46">
        <w:trPr>
          <w:trHeight w:val="691"/>
        </w:trPr>
        <w:tc>
          <w:tcPr>
            <w:tcW w:w="1018" w:type="dxa"/>
            <w:vMerge w:val="restart"/>
            <w:tcBorders>
              <w:top w:val="single" w:sz="4" w:space="0" w:color="auto"/>
            </w:tcBorders>
            <w:shd w:val="clear" w:color="auto" w:fill="auto"/>
          </w:tcPr>
          <w:p w14:paraId="24CF395F" w14:textId="77777777" w:rsidR="006B7761" w:rsidRPr="00452E51" w:rsidRDefault="006B7761" w:rsidP="00452E51">
            <w:pPr>
              <w:pStyle w:val="TableParagraph"/>
              <w:spacing w:line="276" w:lineRule="auto"/>
              <w:ind w:left="105"/>
              <w:rPr>
                <w:sz w:val="24"/>
                <w:szCs w:val="24"/>
              </w:rPr>
            </w:pPr>
            <w:r w:rsidRPr="00452E51">
              <w:rPr>
                <w:spacing w:val="-5"/>
                <w:sz w:val="24"/>
                <w:szCs w:val="24"/>
              </w:rPr>
              <w:t>+14</w:t>
            </w:r>
          </w:p>
        </w:tc>
        <w:tc>
          <w:tcPr>
            <w:tcW w:w="1134" w:type="dxa"/>
            <w:tcBorders>
              <w:top w:val="single" w:sz="4" w:space="0" w:color="auto"/>
            </w:tcBorders>
            <w:shd w:val="clear" w:color="auto" w:fill="auto"/>
          </w:tcPr>
          <w:p w14:paraId="3CD8ADE8" w14:textId="77777777" w:rsidR="006B7761" w:rsidRPr="00452E51" w:rsidRDefault="006B7761" w:rsidP="00452E51">
            <w:pPr>
              <w:pStyle w:val="TableParagraph"/>
              <w:tabs>
                <w:tab w:val="left" w:pos="852"/>
              </w:tabs>
              <w:spacing w:line="276" w:lineRule="auto"/>
              <w:ind w:left="105"/>
              <w:rPr>
                <w:sz w:val="24"/>
                <w:szCs w:val="24"/>
              </w:rPr>
            </w:pPr>
            <w:r w:rsidRPr="00452E51">
              <w:rPr>
                <w:spacing w:val="-10"/>
                <w:sz w:val="24"/>
                <w:szCs w:val="24"/>
              </w:rPr>
              <w:t>A</w:t>
            </w:r>
            <w:r w:rsidRPr="00452E51">
              <w:rPr>
                <w:sz w:val="24"/>
                <w:szCs w:val="24"/>
              </w:rPr>
              <w:tab/>
            </w:r>
            <w:r w:rsidRPr="00452E51">
              <w:rPr>
                <w:spacing w:val="-10"/>
                <w:sz w:val="24"/>
                <w:szCs w:val="24"/>
              </w:rPr>
              <w:t>N</w:t>
            </w:r>
          </w:p>
          <w:p w14:paraId="5F946031" w14:textId="77777777" w:rsidR="006B7761" w:rsidRPr="00452E51" w:rsidRDefault="006B7761" w:rsidP="00452E51">
            <w:pPr>
              <w:pStyle w:val="TableParagraph"/>
              <w:spacing w:before="116" w:line="276" w:lineRule="auto"/>
              <w:ind w:right="99"/>
              <w:jc w:val="right"/>
              <w:rPr>
                <w:sz w:val="24"/>
                <w:szCs w:val="24"/>
              </w:rPr>
            </w:pPr>
            <w:r w:rsidRPr="00452E51">
              <w:rPr>
                <w:spacing w:val="-10"/>
                <w:sz w:val="24"/>
                <w:szCs w:val="24"/>
              </w:rPr>
              <w:t>%</w:t>
            </w:r>
          </w:p>
        </w:tc>
        <w:tc>
          <w:tcPr>
            <w:tcW w:w="2225" w:type="dxa"/>
            <w:gridSpan w:val="2"/>
            <w:tcBorders>
              <w:top w:val="single" w:sz="4" w:space="0" w:color="auto"/>
            </w:tcBorders>
            <w:shd w:val="clear" w:color="auto" w:fill="auto"/>
          </w:tcPr>
          <w:p w14:paraId="5A3B1982" w14:textId="77777777" w:rsidR="006B7761" w:rsidRPr="00452E51" w:rsidRDefault="006B7761" w:rsidP="00452E51">
            <w:pPr>
              <w:pStyle w:val="TableParagraph"/>
              <w:spacing w:line="276" w:lineRule="auto"/>
              <w:ind w:left="104"/>
              <w:rPr>
                <w:sz w:val="24"/>
                <w:szCs w:val="24"/>
              </w:rPr>
            </w:pPr>
            <w:r w:rsidRPr="00452E51">
              <w:rPr>
                <w:spacing w:val="-5"/>
                <w:sz w:val="24"/>
                <w:szCs w:val="24"/>
              </w:rPr>
              <w:t>19</w:t>
            </w:r>
          </w:p>
          <w:p w14:paraId="284E64AC" w14:textId="77777777" w:rsidR="006B7761" w:rsidRPr="00452E51" w:rsidRDefault="006B7761" w:rsidP="00452E51">
            <w:pPr>
              <w:pStyle w:val="TableParagraph"/>
              <w:spacing w:before="116" w:line="276" w:lineRule="auto"/>
              <w:ind w:left="104"/>
              <w:rPr>
                <w:sz w:val="24"/>
                <w:szCs w:val="24"/>
              </w:rPr>
            </w:pPr>
            <w:r w:rsidRPr="00452E51">
              <w:rPr>
                <w:spacing w:val="-4"/>
                <w:sz w:val="24"/>
                <w:szCs w:val="24"/>
              </w:rPr>
              <w:t>82.6</w:t>
            </w:r>
          </w:p>
        </w:tc>
        <w:tc>
          <w:tcPr>
            <w:tcW w:w="2431" w:type="dxa"/>
            <w:tcBorders>
              <w:top w:val="single" w:sz="4" w:space="0" w:color="auto"/>
            </w:tcBorders>
            <w:shd w:val="clear" w:color="auto" w:fill="auto"/>
          </w:tcPr>
          <w:p w14:paraId="6278E928" w14:textId="77777777" w:rsidR="006B7761" w:rsidRPr="00452E51" w:rsidRDefault="006B7761" w:rsidP="00452E51">
            <w:pPr>
              <w:pStyle w:val="TableParagraph"/>
              <w:spacing w:line="276" w:lineRule="auto"/>
              <w:ind w:left="107"/>
              <w:rPr>
                <w:sz w:val="24"/>
                <w:szCs w:val="24"/>
              </w:rPr>
            </w:pPr>
            <w:r w:rsidRPr="00452E51">
              <w:rPr>
                <w:spacing w:val="-5"/>
                <w:sz w:val="24"/>
                <w:szCs w:val="24"/>
              </w:rPr>
              <w:t>51</w:t>
            </w:r>
          </w:p>
          <w:p w14:paraId="53959918" w14:textId="77777777" w:rsidR="006B7761" w:rsidRPr="00452E51" w:rsidRDefault="006B7761" w:rsidP="00452E51">
            <w:pPr>
              <w:pStyle w:val="TableParagraph"/>
              <w:spacing w:before="116" w:line="276" w:lineRule="auto"/>
              <w:ind w:left="107"/>
              <w:rPr>
                <w:sz w:val="24"/>
                <w:szCs w:val="24"/>
              </w:rPr>
            </w:pPr>
            <w:r w:rsidRPr="00452E51">
              <w:rPr>
                <w:spacing w:val="-4"/>
                <w:sz w:val="24"/>
                <w:szCs w:val="24"/>
              </w:rPr>
              <w:t>78.5</w:t>
            </w:r>
          </w:p>
        </w:tc>
        <w:tc>
          <w:tcPr>
            <w:tcW w:w="990" w:type="dxa"/>
            <w:vMerge w:val="restart"/>
            <w:shd w:val="clear" w:color="auto" w:fill="auto"/>
          </w:tcPr>
          <w:p w14:paraId="2D1F0756" w14:textId="77777777" w:rsidR="006B7761" w:rsidRPr="00452E51" w:rsidRDefault="006B7761" w:rsidP="00452E51">
            <w:pPr>
              <w:pStyle w:val="TableParagraph"/>
              <w:spacing w:line="276" w:lineRule="auto"/>
              <w:rPr>
                <w:i/>
                <w:sz w:val="24"/>
                <w:szCs w:val="24"/>
              </w:rPr>
            </w:pPr>
          </w:p>
          <w:p w14:paraId="1A692B03" w14:textId="77777777" w:rsidR="006B7761" w:rsidRPr="00452E51" w:rsidRDefault="006B7761" w:rsidP="00452E51">
            <w:pPr>
              <w:pStyle w:val="TableParagraph"/>
              <w:spacing w:before="227" w:line="276" w:lineRule="auto"/>
              <w:rPr>
                <w:i/>
                <w:sz w:val="24"/>
                <w:szCs w:val="24"/>
              </w:rPr>
            </w:pPr>
          </w:p>
          <w:p w14:paraId="4FA3D17B" w14:textId="77777777" w:rsidR="006B7761" w:rsidRPr="00452E51" w:rsidRDefault="006B7761" w:rsidP="00452E51">
            <w:pPr>
              <w:pStyle w:val="TableParagraph"/>
              <w:spacing w:line="276" w:lineRule="auto"/>
              <w:ind w:left="101"/>
              <w:rPr>
                <w:sz w:val="24"/>
                <w:szCs w:val="24"/>
              </w:rPr>
            </w:pPr>
            <w:r w:rsidRPr="00452E51">
              <w:rPr>
                <w:spacing w:val="-4"/>
                <w:sz w:val="24"/>
                <w:szCs w:val="24"/>
              </w:rPr>
              <w:t>3.03</w:t>
            </w:r>
          </w:p>
        </w:tc>
        <w:tc>
          <w:tcPr>
            <w:tcW w:w="851" w:type="dxa"/>
            <w:vMerge w:val="restart"/>
            <w:shd w:val="clear" w:color="auto" w:fill="auto"/>
          </w:tcPr>
          <w:p w14:paraId="5AA828C9" w14:textId="77777777" w:rsidR="006B7761" w:rsidRPr="00452E51" w:rsidRDefault="006B7761" w:rsidP="00452E51">
            <w:pPr>
              <w:pStyle w:val="TableParagraph"/>
              <w:spacing w:line="276" w:lineRule="auto"/>
              <w:rPr>
                <w:i/>
                <w:sz w:val="24"/>
                <w:szCs w:val="24"/>
              </w:rPr>
            </w:pPr>
          </w:p>
          <w:p w14:paraId="00317D57" w14:textId="77777777" w:rsidR="006B7761" w:rsidRPr="00452E51" w:rsidRDefault="006B7761" w:rsidP="00452E51">
            <w:pPr>
              <w:pStyle w:val="TableParagraph"/>
              <w:spacing w:before="227" w:line="276" w:lineRule="auto"/>
              <w:rPr>
                <w:i/>
                <w:sz w:val="24"/>
                <w:szCs w:val="24"/>
              </w:rPr>
            </w:pPr>
          </w:p>
          <w:p w14:paraId="05A22FAD" w14:textId="77777777" w:rsidR="006B7761" w:rsidRPr="00452E51" w:rsidRDefault="006B7761" w:rsidP="00452E51">
            <w:pPr>
              <w:pStyle w:val="TableParagraph"/>
              <w:spacing w:line="276" w:lineRule="auto"/>
              <w:ind w:left="100"/>
              <w:rPr>
                <w:sz w:val="24"/>
                <w:szCs w:val="24"/>
              </w:rPr>
            </w:pPr>
            <w:r w:rsidRPr="00452E51">
              <w:rPr>
                <w:spacing w:val="-10"/>
                <w:sz w:val="24"/>
                <w:szCs w:val="24"/>
              </w:rPr>
              <w:t>3</w:t>
            </w:r>
          </w:p>
        </w:tc>
      </w:tr>
      <w:tr w:rsidR="00B50F11" w:rsidRPr="00452E51" w14:paraId="67E0FC3B" w14:textId="77777777" w:rsidTr="00F65B46">
        <w:trPr>
          <w:trHeight w:val="685"/>
        </w:trPr>
        <w:tc>
          <w:tcPr>
            <w:tcW w:w="1018" w:type="dxa"/>
            <w:vMerge/>
            <w:tcBorders>
              <w:bottom w:val="single" w:sz="4" w:space="0" w:color="auto"/>
            </w:tcBorders>
            <w:shd w:val="clear" w:color="auto" w:fill="auto"/>
          </w:tcPr>
          <w:p w14:paraId="6E21F4BD"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tcBorders>
              <w:bottom w:val="single" w:sz="4" w:space="0" w:color="auto"/>
            </w:tcBorders>
            <w:shd w:val="clear" w:color="auto" w:fill="auto"/>
          </w:tcPr>
          <w:p w14:paraId="27B6D931" w14:textId="77777777" w:rsidR="006B7761" w:rsidRPr="00452E51" w:rsidRDefault="006B7761" w:rsidP="00452E51">
            <w:pPr>
              <w:pStyle w:val="TableParagraph"/>
              <w:tabs>
                <w:tab w:val="left" w:pos="854"/>
              </w:tabs>
              <w:spacing w:line="276" w:lineRule="auto"/>
              <w:ind w:left="105"/>
              <w:rPr>
                <w:sz w:val="24"/>
                <w:szCs w:val="24"/>
              </w:rPr>
            </w:pPr>
            <w:r w:rsidRPr="00452E51">
              <w:rPr>
                <w:spacing w:val="-10"/>
                <w:sz w:val="24"/>
                <w:szCs w:val="24"/>
              </w:rPr>
              <w:t>D</w:t>
            </w:r>
            <w:r w:rsidRPr="00452E51">
              <w:rPr>
                <w:sz w:val="24"/>
                <w:szCs w:val="24"/>
              </w:rPr>
              <w:tab/>
            </w:r>
            <w:r w:rsidRPr="00452E51">
              <w:rPr>
                <w:spacing w:val="-10"/>
                <w:sz w:val="24"/>
                <w:szCs w:val="24"/>
              </w:rPr>
              <w:t>N</w:t>
            </w:r>
          </w:p>
          <w:p w14:paraId="2CB7013F" w14:textId="77777777" w:rsidR="006B7761" w:rsidRPr="00452E51" w:rsidRDefault="006B7761" w:rsidP="00452E51">
            <w:pPr>
              <w:pStyle w:val="TableParagraph"/>
              <w:spacing w:before="115" w:line="276" w:lineRule="auto"/>
              <w:ind w:right="99"/>
              <w:jc w:val="right"/>
              <w:rPr>
                <w:sz w:val="24"/>
                <w:szCs w:val="24"/>
              </w:rPr>
            </w:pPr>
            <w:r w:rsidRPr="00452E51">
              <w:rPr>
                <w:spacing w:val="-10"/>
                <w:sz w:val="24"/>
                <w:szCs w:val="24"/>
              </w:rPr>
              <w:t>%</w:t>
            </w:r>
          </w:p>
        </w:tc>
        <w:tc>
          <w:tcPr>
            <w:tcW w:w="2225" w:type="dxa"/>
            <w:gridSpan w:val="2"/>
            <w:tcBorders>
              <w:bottom w:val="single" w:sz="4" w:space="0" w:color="auto"/>
            </w:tcBorders>
            <w:shd w:val="clear" w:color="auto" w:fill="auto"/>
          </w:tcPr>
          <w:p w14:paraId="03B79C91" w14:textId="77777777" w:rsidR="006B7761" w:rsidRPr="00452E51" w:rsidRDefault="006B7761" w:rsidP="00452E51">
            <w:pPr>
              <w:pStyle w:val="TableParagraph"/>
              <w:spacing w:line="276" w:lineRule="auto"/>
              <w:ind w:left="104"/>
              <w:rPr>
                <w:sz w:val="24"/>
                <w:szCs w:val="24"/>
              </w:rPr>
            </w:pPr>
            <w:r w:rsidRPr="00452E51">
              <w:rPr>
                <w:spacing w:val="-10"/>
                <w:sz w:val="24"/>
                <w:szCs w:val="24"/>
              </w:rPr>
              <w:t>4</w:t>
            </w:r>
          </w:p>
          <w:p w14:paraId="35FE0F83" w14:textId="77777777" w:rsidR="006B7761" w:rsidRPr="00452E51" w:rsidRDefault="006B7761" w:rsidP="00452E51">
            <w:pPr>
              <w:pStyle w:val="TableParagraph"/>
              <w:spacing w:before="111" w:line="276" w:lineRule="auto"/>
              <w:ind w:left="104"/>
              <w:rPr>
                <w:sz w:val="24"/>
                <w:szCs w:val="24"/>
              </w:rPr>
            </w:pPr>
            <w:r w:rsidRPr="00452E51">
              <w:rPr>
                <w:spacing w:val="-4"/>
                <w:sz w:val="24"/>
                <w:szCs w:val="24"/>
              </w:rPr>
              <w:t>17.4</w:t>
            </w:r>
          </w:p>
        </w:tc>
        <w:tc>
          <w:tcPr>
            <w:tcW w:w="2431" w:type="dxa"/>
            <w:tcBorders>
              <w:bottom w:val="single" w:sz="4" w:space="0" w:color="auto"/>
            </w:tcBorders>
            <w:shd w:val="clear" w:color="auto" w:fill="auto"/>
          </w:tcPr>
          <w:p w14:paraId="6EA5EE34" w14:textId="77777777" w:rsidR="006B7761" w:rsidRPr="00452E51" w:rsidRDefault="006B7761" w:rsidP="00452E51">
            <w:pPr>
              <w:pStyle w:val="TableParagraph"/>
              <w:spacing w:line="276" w:lineRule="auto"/>
              <w:ind w:left="107"/>
              <w:rPr>
                <w:sz w:val="24"/>
                <w:szCs w:val="24"/>
              </w:rPr>
            </w:pPr>
            <w:r w:rsidRPr="00452E51">
              <w:rPr>
                <w:spacing w:val="-5"/>
                <w:sz w:val="24"/>
                <w:szCs w:val="24"/>
              </w:rPr>
              <w:t>14</w:t>
            </w:r>
          </w:p>
          <w:p w14:paraId="6EB02405" w14:textId="77777777" w:rsidR="006B7761" w:rsidRPr="00452E51" w:rsidRDefault="006B7761" w:rsidP="00452E51">
            <w:pPr>
              <w:pStyle w:val="TableParagraph"/>
              <w:spacing w:before="111" w:line="276" w:lineRule="auto"/>
              <w:ind w:left="107"/>
              <w:rPr>
                <w:sz w:val="24"/>
                <w:szCs w:val="24"/>
              </w:rPr>
            </w:pPr>
            <w:r w:rsidRPr="00452E51">
              <w:rPr>
                <w:spacing w:val="-4"/>
                <w:sz w:val="24"/>
                <w:szCs w:val="24"/>
              </w:rPr>
              <w:t>21.5</w:t>
            </w:r>
          </w:p>
        </w:tc>
        <w:tc>
          <w:tcPr>
            <w:tcW w:w="990" w:type="dxa"/>
            <w:vMerge/>
            <w:tcBorders>
              <w:bottom w:val="single" w:sz="4" w:space="0" w:color="auto"/>
            </w:tcBorders>
            <w:shd w:val="clear" w:color="auto" w:fill="auto"/>
          </w:tcPr>
          <w:p w14:paraId="7662B9A4"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tcBorders>
              <w:bottom w:val="single" w:sz="4" w:space="0" w:color="auto"/>
            </w:tcBorders>
            <w:shd w:val="clear" w:color="auto" w:fill="auto"/>
          </w:tcPr>
          <w:p w14:paraId="4478C316" w14:textId="77777777" w:rsidR="006B7761" w:rsidRPr="00452E51" w:rsidRDefault="006B7761" w:rsidP="00452E51">
            <w:pPr>
              <w:spacing w:after="0" w:line="276" w:lineRule="auto"/>
              <w:rPr>
                <w:rFonts w:ascii="Times New Roman" w:hAnsi="Times New Roman" w:cs="Times New Roman"/>
                <w:sz w:val="24"/>
                <w:szCs w:val="24"/>
              </w:rPr>
            </w:pPr>
          </w:p>
        </w:tc>
      </w:tr>
      <w:tr w:rsidR="00B50F11" w:rsidRPr="00452E51" w14:paraId="6FC429F7" w14:textId="77777777" w:rsidTr="00F65B46">
        <w:trPr>
          <w:trHeight w:val="345"/>
        </w:trPr>
        <w:tc>
          <w:tcPr>
            <w:tcW w:w="1018" w:type="dxa"/>
            <w:vMerge w:val="restart"/>
            <w:tcBorders>
              <w:top w:val="single" w:sz="4" w:space="0" w:color="auto"/>
            </w:tcBorders>
            <w:shd w:val="clear" w:color="auto" w:fill="auto"/>
          </w:tcPr>
          <w:p w14:paraId="3D394A16" w14:textId="77777777" w:rsidR="006B7761" w:rsidRPr="00452E51" w:rsidRDefault="006B7761" w:rsidP="00452E51">
            <w:pPr>
              <w:pStyle w:val="TableParagraph"/>
              <w:spacing w:before="106" w:line="276" w:lineRule="auto"/>
              <w:rPr>
                <w:i/>
                <w:sz w:val="24"/>
                <w:szCs w:val="24"/>
              </w:rPr>
            </w:pPr>
          </w:p>
          <w:p w14:paraId="59DC01FC" w14:textId="77777777" w:rsidR="006B7761" w:rsidRPr="00452E51" w:rsidRDefault="006B7761" w:rsidP="00452E51">
            <w:pPr>
              <w:pStyle w:val="TableParagraph"/>
              <w:spacing w:line="276" w:lineRule="auto"/>
              <w:ind w:left="105"/>
              <w:rPr>
                <w:sz w:val="24"/>
                <w:szCs w:val="24"/>
              </w:rPr>
            </w:pPr>
            <w:r w:rsidRPr="00452E51">
              <w:rPr>
                <w:spacing w:val="-2"/>
                <w:sz w:val="24"/>
                <w:szCs w:val="24"/>
              </w:rPr>
              <w:t>Average</w:t>
            </w:r>
          </w:p>
        </w:tc>
        <w:tc>
          <w:tcPr>
            <w:tcW w:w="1134" w:type="dxa"/>
            <w:vMerge w:val="restart"/>
            <w:tcBorders>
              <w:top w:val="single" w:sz="4" w:space="0" w:color="auto"/>
            </w:tcBorders>
            <w:shd w:val="clear" w:color="auto" w:fill="auto"/>
          </w:tcPr>
          <w:p w14:paraId="68451223" w14:textId="77777777" w:rsidR="006B7761" w:rsidRPr="00452E51" w:rsidRDefault="006B7761" w:rsidP="00452E51">
            <w:pPr>
              <w:pStyle w:val="TableParagraph"/>
              <w:spacing w:line="276" w:lineRule="auto"/>
              <w:ind w:left="105"/>
              <w:rPr>
                <w:sz w:val="24"/>
                <w:szCs w:val="24"/>
              </w:rPr>
            </w:pPr>
            <w:r w:rsidRPr="00452E51">
              <w:rPr>
                <w:spacing w:val="-2"/>
                <w:sz w:val="24"/>
                <w:szCs w:val="24"/>
              </w:rPr>
              <w:t>Agreed</w:t>
            </w:r>
          </w:p>
          <w:p w14:paraId="3CD5B0A4" w14:textId="77777777" w:rsidR="006B7761" w:rsidRPr="00452E51" w:rsidRDefault="006B7761" w:rsidP="00452E51">
            <w:pPr>
              <w:pStyle w:val="TableParagraph"/>
              <w:spacing w:before="115" w:line="276" w:lineRule="auto"/>
              <w:ind w:left="105"/>
              <w:rPr>
                <w:sz w:val="24"/>
                <w:szCs w:val="24"/>
              </w:rPr>
            </w:pPr>
            <w:r w:rsidRPr="00452E51">
              <w:rPr>
                <w:spacing w:val="-10"/>
                <w:sz w:val="24"/>
                <w:szCs w:val="24"/>
              </w:rPr>
              <w:t>%</w:t>
            </w:r>
          </w:p>
        </w:tc>
        <w:tc>
          <w:tcPr>
            <w:tcW w:w="2225" w:type="dxa"/>
            <w:gridSpan w:val="2"/>
            <w:tcBorders>
              <w:top w:val="single" w:sz="4" w:space="0" w:color="auto"/>
            </w:tcBorders>
            <w:shd w:val="clear" w:color="auto" w:fill="auto"/>
          </w:tcPr>
          <w:p w14:paraId="6CE65AF1" w14:textId="77777777" w:rsidR="006B7761" w:rsidRPr="00452E51" w:rsidRDefault="006B7761" w:rsidP="00452E51">
            <w:pPr>
              <w:pStyle w:val="TableParagraph"/>
              <w:spacing w:line="276" w:lineRule="auto"/>
              <w:ind w:left="104"/>
              <w:rPr>
                <w:sz w:val="24"/>
                <w:szCs w:val="24"/>
              </w:rPr>
            </w:pPr>
            <w:r w:rsidRPr="00452E51">
              <w:rPr>
                <w:spacing w:val="-4"/>
                <w:sz w:val="24"/>
                <w:szCs w:val="24"/>
              </w:rPr>
              <w:t>16.3</w:t>
            </w:r>
          </w:p>
        </w:tc>
        <w:tc>
          <w:tcPr>
            <w:tcW w:w="2431" w:type="dxa"/>
            <w:tcBorders>
              <w:top w:val="single" w:sz="4" w:space="0" w:color="auto"/>
            </w:tcBorders>
            <w:shd w:val="clear" w:color="auto" w:fill="auto"/>
          </w:tcPr>
          <w:p w14:paraId="5C3BC7CF" w14:textId="77777777" w:rsidR="006B7761" w:rsidRPr="00452E51" w:rsidRDefault="006B7761" w:rsidP="00452E51">
            <w:pPr>
              <w:pStyle w:val="TableParagraph"/>
              <w:spacing w:line="276" w:lineRule="auto"/>
              <w:ind w:left="107"/>
              <w:rPr>
                <w:sz w:val="24"/>
                <w:szCs w:val="24"/>
              </w:rPr>
            </w:pPr>
            <w:r w:rsidRPr="00452E51">
              <w:rPr>
                <w:spacing w:val="-4"/>
                <w:sz w:val="24"/>
                <w:szCs w:val="24"/>
              </w:rPr>
              <w:t>46.6</w:t>
            </w:r>
          </w:p>
        </w:tc>
        <w:tc>
          <w:tcPr>
            <w:tcW w:w="990" w:type="dxa"/>
            <w:vMerge w:val="restart"/>
            <w:shd w:val="clear" w:color="auto" w:fill="auto"/>
          </w:tcPr>
          <w:p w14:paraId="7C6D3E91" w14:textId="77777777" w:rsidR="006B7761" w:rsidRPr="00452E51" w:rsidRDefault="006B7761" w:rsidP="00452E51">
            <w:pPr>
              <w:pStyle w:val="TableParagraph"/>
              <w:spacing w:line="276" w:lineRule="auto"/>
              <w:rPr>
                <w:i/>
                <w:sz w:val="24"/>
                <w:szCs w:val="24"/>
              </w:rPr>
            </w:pPr>
          </w:p>
          <w:p w14:paraId="06062FE0" w14:textId="77777777" w:rsidR="006B7761" w:rsidRPr="00452E51" w:rsidRDefault="006B7761" w:rsidP="00452E51">
            <w:pPr>
              <w:pStyle w:val="TableParagraph"/>
              <w:spacing w:before="222" w:line="276" w:lineRule="auto"/>
              <w:rPr>
                <w:i/>
                <w:sz w:val="24"/>
                <w:szCs w:val="24"/>
              </w:rPr>
            </w:pPr>
          </w:p>
          <w:p w14:paraId="366746C5" w14:textId="77777777" w:rsidR="006B7761" w:rsidRPr="00452E51" w:rsidRDefault="006B7761" w:rsidP="00452E51">
            <w:pPr>
              <w:pStyle w:val="TableParagraph"/>
              <w:spacing w:line="276" w:lineRule="auto"/>
              <w:ind w:left="101"/>
              <w:rPr>
                <w:sz w:val="24"/>
                <w:szCs w:val="24"/>
              </w:rPr>
            </w:pPr>
            <w:r w:rsidRPr="00452E51">
              <w:rPr>
                <w:spacing w:val="-4"/>
                <w:sz w:val="24"/>
                <w:szCs w:val="24"/>
              </w:rPr>
              <w:t>2.75</w:t>
            </w:r>
          </w:p>
        </w:tc>
        <w:tc>
          <w:tcPr>
            <w:tcW w:w="851" w:type="dxa"/>
            <w:vMerge w:val="restart"/>
            <w:shd w:val="clear" w:color="auto" w:fill="auto"/>
          </w:tcPr>
          <w:p w14:paraId="3312B55B" w14:textId="77777777" w:rsidR="006B7761" w:rsidRPr="00452E51" w:rsidRDefault="006B7761" w:rsidP="00452E51">
            <w:pPr>
              <w:pStyle w:val="TableParagraph"/>
              <w:spacing w:line="276" w:lineRule="auto"/>
              <w:rPr>
                <w:sz w:val="24"/>
                <w:szCs w:val="24"/>
              </w:rPr>
            </w:pPr>
          </w:p>
        </w:tc>
      </w:tr>
      <w:tr w:rsidR="00B50F11" w:rsidRPr="00452E51" w14:paraId="15364AA0" w14:textId="77777777" w:rsidTr="00F65B46">
        <w:trPr>
          <w:trHeight w:val="345"/>
        </w:trPr>
        <w:tc>
          <w:tcPr>
            <w:tcW w:w="1018" w:type="dxa"/>
            <w:vMerge/>
            <w:shd w:val="clear" w:color="auto" w:fill="auto"/>
          </w:tcPr>
          <w:p w14:paraId="538AD4A0"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vMerge/>
            <w:shd w:val="clear" w:color="auto" w:fill="auto"/>
          </w:tcPr>
          <w:p w14:paraId="100BED8C" w14:textId="77777777" w:rsidR="006B7761" w:rsidRPr="00452E51" w:rsidRDefault="006B7761" w:rsidP="00452E51">
            <w:pPr>
              <w:spacing w:after="0" w:line="276" w:lineRule="auto"/>
              <w:rPr>
                <w:rFonts w:ascii="Times New Roman" w:hAnsi="Times New Roman" w:cs="Times New Roman"/>
                <w:sz w:val="24"/>
                <w:szCs w:val="24"/>
              </w:rPr>
            </w:pPr>
          </w:p>
        </w:tc>
        <w:tc>
          <w:tcPr>
            <w:tcW w:w="4656" w:type="dxa"/>
            <w:gridSpan w:val="3"/>
            <w:shd w:val="clear" w:color="auto" w:fill="auto"/>
          </w:tcPr>
          <w:p w14:paraId="34A4CB28" w14:textId="77777777" w:rsidR="006B7761" w:rsidRPr="00452E51" w:rsidRDefault="006B7761" w:rsidP="00452E51">
            <w:pPr>
              <w:pStyle w:val="TableParagraph"/>
              <w:spacing w:line="276" w:lineRule="auto"/>
              <w:ind w:right="3"/>
              <w:jc w:val="center"/>
              <w:rPr>
                <w:sz w:val="24"/>
                <w:szCs w:val="24"/>
              </w:rPr>
            </w:pPr>
            <w:r w:rsidRPr="00452E51">
              <w:rPr>
                <w:spacing w:val="-2"/>
                <w:sz w:val="24"/>
                <w:szCs w:val="24"/>
              </w:rPr>
              <w:t>62.4%</w:t>
            </w:r>
          </w:p>
        </w:tc>
        <w:tc>
          <w:tcPr>
            <w:tcW w:w="990" w:type="dxa"/>
            <w:vMerge/>
            <w:shd w:val="clear" w:color="auto" w:fill="auto"/>
          </w:tcPr>
          <w:p w14:paraId="31129952"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shd w:val="clear" w:color="auto" w:fill="auto"/>
          </w:tcPr>
          <w:p w14:paraId="3190A5D3" w14:textId="77777777" w:rsidR="006B7761" w:rsidRPr="00452E51" w:rsidRDefault="006B7761" w:rsidP="00452E51">
            <w:pPr>
              <w:spacing w:after="0" w:line="276" w:lineRule="auto"/>
              <w:rPr>
                <w:rFonts w:ascii="Times New Roman" w:hAnsi="Times New Roman" w:cs="Times New Roman"/>
                <w:sz w:val="24"/>
                <w:szCs w:val="24"/>
              </w:rPr>
            </w:pPr>
          </w:p>
        </w:tc>
      </w:tr>
      <w:tr w:rsidR="00B50F11" w:rsidRPr="00452E51" w14:paraId="679197F5" w14:textId="77777777" w:rsidTr="00F65B46">
        <w:trPr>
          <w:trHeight w:val="345"/>
        </w:trPr>
        <w:tc>
          <w:tcPr>
            <w:tcW w:w="1018" w:type="dxa"/>
            <w:vMerge/>
            <w:shd w:val="clear" w:color="auto" w:fill="auto"/>
          </w:tcPr>
          <w:p w14:paraId="5ED98DBA"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vMerge w:val="restart"/>
            <w:shd w:val="clear" w:color="auto" w:fill="auto"/>
          </w:tcPr>
          <w:p w14:paraId="5B1EFBD9" w14:textId="77777777" w:rsidR="006B7761" w:rsidRPr="00452E51" w:rsidRDefault="006B7761" w:rsidP="00452E51">
            <w:pPr>
              <w:pStyle w:val="TableParagraph"/>
              <w:spacing w:line="276" w:lineRule="auto"/>
              <w:ind w:left="105"/>
              <w:rPr>
                <w:sz w:val="24"/>
                <w:szCs w:val="24"/>
              </w:rPr>
            </w:pPr>
            <w:r w:rsidRPr="00452E51">
              <w:rPr>
                <w:spacing w:val="-2"/>
                <w:sz w:val="24"/>
                <w:szCs w:val="24"/>
              </w:rPr>
              <w:t>Disagreed</w:t>
            </w:r>
          </w:p>
          <w:p w14:paraId="4EB0A785" w14:textId="77777777" w:rsidR="006B7761" w:rsidRPr="00452E51" w:rsidRDefault="006B7761" w:rsidP="00452E51">
            <w:pPr>
              <w:pStyle w:val="TableParagraph"/>
              <w:spacing w:before="115" w:line="276" w:lineRule="auto"/>
              <w:ind w:left="105"/>
              <w:rPr>
                <w:sz w:val="24"/>
                <w:szCs w:val="24"/>
              </w:rPr>
            </w:pPr>
            <w:r w:rsidRPr="00452E51">
              <w:rPr>
                <w:spacing w:val="-10"/>
                <w:sz w:val="24"/>
                <w:szCs w:val="24"/>
              </w:rPr>
              <w:t>%</w:t>
            </w:r>
          </w:p>
        </w:tc>
        <w:tc>
          <w:tcPr>
            <w:tcW w:w="894" w:type="dxa"/>
            <w:shd w:val="clear" w:color="auto" w:fill="auto"/>
          </w:tcPr>
          <w:p w14:paraId="6A178489" w14:textId="77777777" w:rsidR="006B7761" w:rsidRPr="00452E51" w:rsidRDefault="006B7761" w:rsidP="00452E51">
            <w:pPr>
              <w:pStyle w:val="TableParagraph"/>
              <w:spacing w:line="276" w:lineRule="auto"/>
              <w:ind w:left="104"/>
              <w:rPr>
                <w:sz w:val="24"/>
                <w:szCs w:val="24"/>
              </w:rPr>
            </w:pPr>
            <w:r w:rsidRPr="00452E51">
              <w:rPr>
                <w:spacing w:val="-5"/>
                <w:sz w:val="24"/>
                <w:szCs w:val="24"/>
              </w:rPr>
              <w:t>9.8</w:t>
            </w:r>
          </w:p>
        </w:tc>
        <w:tc>
          <w:tcPr>
            <w:tcW w:w="3762" w:type="dxa"/>
            <w:gridSpan w:val="2"/>
            <w:shd w:val="clear" w:color="auto" w:fill="auto"/>
          </w:tcPr>
          <w:p w14:paraId="23447934" w14:textId="77777777" w:rsidR="006B7761" w:rsidRPr="00452E51" w:rsidRDefault="006B7761" w:rsidP="00452E51">
            <w:pPr>
              <w:pStyle w:val="TableParagraph"/>
              <w:spacing w:line="276" w:lineRule="auto"/>
              <w:ind w:left="103"/>
              <w:rPr>
                <w:sz w:val="24"/>
                <w:szCs w:val="24"/>
              </w:rPr>
            </w:pPr>
            <w:r w:rsidRPr="00452E51">
              <w:rPr>
                <w:spacing w:val="-4"/>
                <w:sz w:val="24"/>
                <w:szCs w:val="24"/>
              </w:rPr>
              <w:t>27.3</w:t>
            </w:r>
          </w:p>
        </w:tc>
        <w:tc>
          <w:tcPr>
            <w:tcW w:w="990" w:type="dxa"/>
            <w:vMerge/>
            <w:shd w:val="clear" w:color="auto" w:fill="auto"/>
          </w:tcPr>
          <w:p w14:paraId="14EA75EB"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shd w:val="clear" w:color="auto" w:fill="auto"/>
          </w:tcPr>
          <w:p w14:paraId="01BA6A6D" w14:textId="77777777" w:rsidR="006B7761" w:rsidRPr="00452E51" w:rsidRDefault="006B7761" w:rsidP="00452E51">
            <w:pPr>
              <w:spacing w:after="0" w:line="276" w:lineRule="auto"/>
              <w:rPr>
                <w:rFonts w:ascii="Times New Roman" w:hAnsi="Times New Roman" w:cs="Times New Roman"/>
                <w:sz w:val="24"/>
                <w:szCs w:val="24"/>
              </w:rPr>
            </w:pPr>
          </w:p>
        </w:tc>
      </w:tr>
      <w:tr w:rsidR="00B50F11" w:rsidRPr="00452E51" w14:paraId="13BB6DF4" w14:textId="77777777" w:rsidTr="00F65B46">
        <w:trPr>
          <w:trHeight w:val="345"/>
        </w:trPr>
        <w:tc>
          <w:tcPr>
            <w:tcW w:w="1018" w:type="dxa"/>
            <w:vMerge/>
            <w:tcBorders>
              <w:bottom w:val="single" w:sz="4" w:space="0" w:color="auto"/>
            </w:tcBorders>
            <w:shd w:val="clear" w:color="auto" w:fill="auto"/>
          </w:tcPr>
          <w:p w14:paraId="577F9355"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vMerge/>
            <w:tcBorders>
              <w:bottom w:val="single" w:sz="4" w:space="0" w:color="auto"/>
            </w:tcBorders>
            <w:shd w:val="clear" w:color="auto" w:fill="auto"/>
          </w:tcPr>
          <w:p w14:paraId="544401FD" w14:textId="77777777" w:rsidR="006B7761" w:rsidRPr="00452E51" w:rsidRDefault="006B7761" w:rsidP="00452E51">
            <w:pPr>
              <w:spacing w:after="0" w:line="276" w:lineRule="auto"/>
              <w:rPr>
                <w:rFonts w:ascii="Times New Roman" w:hAnsi="Times New Roman" w:cs="Times New Roman"/>
                <w:sz w:val="24"/>
                <w:szCs w:val="24"/>
              </w:rPr>
            </w:pPr>
          </w:p>
        </w:tc>
        <w:tc>
          <w:tcPr>
            <w:tcW w:w="4656" w:type="dxa"/>
            <w:gridSpan w:val="3"/>
            <w:tcBorders>
              <w:bottom w:val="single" w:sz="4" w:space="0" w:color="auto"/>
            </w:tcBorders>
            <w:shd w:val="clear" w:color="auto" w:fill="auto"/>
          </w:tcPr>
          <w:p w14:paraId="500D2625" w14:textId="77777777" w:rsidR="006B7761" w:rsidRPr="00452E51" w:rsidRDefault="006B7761" w:rsidP="00452E51">
            <w:pPr>
              <w:pStyle w:val="TableParagraph"/>
              <w:spacing w:line="276" w:lineRule="auto"/>
              <w:ind w:right="3"/>
              <w:jc w:val="center"/>
              <w:rPr>
                <w:sz w:val="24"/>
                <w:szCs w:val="24"/>
              </w:rPr>
            </w:pPr>
            <w:r w:rsidRPr="00452E51">
              <w:rPr>
                <w:spacing w:val="-2"/>
                <w:sz w:val="24"/>
                <w:szCs w:val="24"/>
              </w:rPr>
              <w:t>37.3%</w:t>
            </w:r>
          </w:p>
        </w:tc>
        <w:tc>
          <w:tcPr>
            <w:tcW w:w="990" w:type="dxa"/>
            <w:vMerge/>
            <w:tcBorders>
              <w:bottom w:val="single" w:sz="4" w:space="0" w:color="auto"/>
            </w:tcBorders>
            <w:shd w:val="clear" w:color="auto" w:fill="auto"/>
          </w:tcPr>
          <w:p w14:paraId="237D2E1D"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tcBorders>
              <w:bottom w:val="single" w:sz="4" w:space="0" w:color="auto"/>
            </w:tcBorders>
            <w:shd w:val="clear" w:color="auto" w:fill="auto"/>
          </w:tcPr>
          <w:p w14:paraId="145ECBC1" w14:textId="77777777" w:rsidR="006B7761" w:rsidRPr="00452E51" w:rsidRDefault="006B7761" w:rsidP="00452E51">
            <w:pPr>
              <w:spacing w:after="0" w:line="276" w:lineRule="auto"/>
              <w:rPr>
                <w:rFonts w:ascii="Times New Roman" w:hAnsi="Times New Roman" w:cs="Times New Roman"/>
                <w:sz w:val="24"/>
                <w:szCs w:val="24"/>
              </w:rPr>
            </w:pPr>
          </w:p>
        </w:tc>
      </w:tr>
      <w:tr w:rsidR="00B50F11" w:rsidRPr="00452E51" w14:paraId="005686C8" w14:textId="77777777" w:rsidTr="00F65B46">
        <w:trPr>
          <w:trHeight w:val="690"/>
        </w:trPr>
        <w:tc>
          <w:tcPr>
            <w:tcW w:w="1018" w:type="dxa"/>
            <w:vMerge w:val="restart"/>
            <w:tcBorders>
              <w:top w:val="single" w:sz="4" w:space="0" w:color="auto"/>
            </w:tcBorders>
            <w:shd w:val="clear" w:color="auto" w:fill="auto"/>
          </w:tcPr>
          <w:p w14:paraId="1875DE05" w14:textId="77777777" w:rsidR="006B7761" w:rsidRPr="00452E51" w:rsidRDefault="006B7761" w:rsidP="00452E51">
            <w:pPr>
              <w:pStyle w:val="TableParagraph"/>
              <w:spacing w:line="276" w:lineRule="auto"/>
              <w:ind w:left="105"/>
              <w:rPr>
                <w:sz w:val="24"/>
                <w:szCs w:val="24"/>
              </w:rPr>
            </w:pPr>
            <w:r w:rsidRPr="00452E51">
              <w:rPr>
                <w:sz w:val="24"/>
                <w:szCs w:val="24"/>
              </w:rPr>
              <w:t>-</w:t>
            </w:r>
            <w:r w:rsidRPr="00452E51">
              <w:rPr>
                <w:spacing w:val="-5"/>
                <w:sz w:val="24"/>
                <w:szCs w:val="24"/>
              </w:rPr>
              <w:t>13</w:t>
            </w:r>
          </w:p>
        </w:tc>
        <w:tc>
          <w:tcPr>
            <w:tcW w:w="1134" w:type="dxa"/>
            <w:tcBorders>
              <w:top w:val="single" w:sz="4" w:space="0" w:color="auto"/>
            </w:tcBorders>
            <w:shd w:val="clear" w:color="auto" w:fill="auto"/>
          </w:tcPr>
          <w:p w14:paraId="7CD31804" w14:textId="77777777" w:rsidR="006B7761" w:rsidRPr="00452E51" w:rsidRDefault="006B7761" w:rsidP="00452E51">
            <w:pPr>
              <w:pStyle w:val="TableParagraph"/>
              <w:tabs>
                <w:tab w:val="left" w:pos="852"/>
              </w:tabs>
              <w:spacing w:line="276" w:lineRule="auto"/>
              <w:ind w:left="105"/>
              <w:rPr>
                <w:sz w:val="24"/>
                <w:szCs w:val="24"/>
              </w:rPr>
            </w:pPr>
            <w:r w:rsidRPr="00452E51">
              <w:rPr>
                <w:spacing w:val="-10"/>
                <w:sz w:val="24"/>
                <w:szCs w:val="24"/>
              </w:rPr>
              <w:t>A</w:t>
            </w:r>
            <w:r w:rsidRPr="00452E51">
              <w:rPr>
                <w:sz w:val="24"/>
                <w:szCs w:val="24"/>
              </w:rPr>
              <w:tab/>
            </w:r>
            <w:r w:rsidRPr="00452E51">
              <w:rPr>
                <w:spacing w:val="-10"/>
                <w:sz w:val="24"/>
                <w:szCs w:val="24"/>
              </w:rPr>
              <w:t>N</w:t>
            </w:r>
          </w:p>
          <w:p w14:paraId="494D461E" w14:textId="77777777" w:rsidR="006B7761" w:rsidRPr="00452E51" w:rsidRDefault="006B7761" w:rsidP="00452E51">
            <w:pPr>
              <w:pStyle w:val="TableParagraph"/>
              <w:spacing w:before="115" w:line="276" w:lineRule="auto"/>
              <w:ind w:right="99"/>
              <w:jc w:val="right"/>
              <w:rPr>
                <w:sz w:val="24"/>
                <w:szCs w:val="24"/>
              </w:rPr>
            </w:pPr>
            <w:r w:rsidRPr="00452E51">
              <w:rPr>
                <w:spacing w:val="-10"/>
                <w:sz w:val="24"/>
                <w:szCs w:val="24"/>
              </w:rPr>
              <w:t>%</w:t>
            </w:r>
          </w:p>
        </w:tc>
        <w:tc>
          <w:tcPr>
            <w:tcW w:w="894" w:type="dxa"/>
            <w:tcBorders>
              <w:top w:val="single" w:sz="4" w:space="0" w:color="auto"/>
            </w:tcBorders>
            <w:shd w:val="clear" w:color="auto" w:fill="auto"/>
          </w:tcPr>
          <w:p w14:paraId="3487BFB2" w14:textId="77777777" w:rsidR="006B7761" w:rsidRPr="00452E51" w:rsidRDefault="006B7761" w:rsidP="00452E51">
            <w:pPr>
              <w:pStyle w:val="TableParagraph"/>
              <w:spacing w:line="276" w:lineRule="auto"/>
              <w:ind w:left="104"/>
              <w:rPr>
                <w:sz w:val="24"/>
                <w:szCs w:val="24"/>
              </w:rPr>
            </w:pPr>
            <w:r w:rsidRPr="00452E51">
              <w:rPr>
                <w:spacing w:val="-10"/>
                <w:sz w:val="24"/>
                <w:szCs w:val="24"/>
              </w:rPr>
              <w:t>2</w:t>
            </w:r>
          </w:p>
          <w:p w14:paraId="56D1DE7D" w14:textId="77777777" w:rsidR="006B7761" w:rsidRPr="00452E51" w:rsidRDefault="006B7761" w:rsidP="00452E51">
            <w:pPr>
              <w:pStyle w:val="TableParagraph"/>
              <w:spacing w:before="115" w:line="276" w:lineRule="auto"/>
              <w:ind w:left="104"/>
              <w:rPr>
                <w:sz w:val="24"/>
                <w:szCs w:val="24"/>
              </w:rPr>
            </w:pPr>
            <w:r w:rsidRPr="00452E51">
              <w:rPr>
                <w:spacing w:val="-5"/>
                <w:sz w:val="24"/>
                <w:szCs w:val="24"/>
              </w:rPr>
              <w:t>8.7</w:t>
            </w:r>
          </w:p>
        </w:tc>
        <w:tc>
          <w:tcPr>
            <w:tcW w:w="3762" w:type="dxa"/>
            <w:gridSpan w:val="2"/>
            <w:tcBorders>
              <w:top w:val="single" w:sz="4" w:space="0" w:color="auto"/>
            </w:tcBorders>
            <w:shd w:val="clear" w:color="auto" w:fill="auto"/>
          </w:tcPr>
          <w:p w14:paraId="4C513E8C" w14:textId="77777777" w:rsidR="006B7761" w:rsidRPr="00452E51" w:rsidRDefault="006B7761" w:rsidP="00452E51">
            <w:pPr>
              <w:pStyle w:val="TableParagraph"/>
              <w:spacing w:line="276" w:lineRule="auto"/>
              <w:ind w:left="103"/>
              <w:rPr>
                <w:sz w:val="24"/>
                <w:szCs w:val="24"/>
              </w:rPr>
            </w:pPr>
            <w:r w:rsidRPr="00452E51">
              <w:rPr>
                <w:spacing w:val="-10"/>
                <w:sz w:val="24"/>
                <w:szCs w:val="24"/>
              </w:rPr>
              <w:t>4</w:t>
            </w:r>
          </w:p>
          <w:p w14:paraId="63D9523B" w14:textId="77777777" w:rsidR="006B7761" w:rsidRPr="00452E51" w:rsidRDefault="006B7761" w:rsidP="00452E51">
            <w:pPr>
              <w:pStyle w:val="TableParagraph"/>
              <w:spacing w:before="115" w:line="276" w:lineRule="auto"/>
              <w:ind w:left="103"/>
              <w:rPr>
                <w:sz w:val="24"/>
                <w:szCs w:val="24"/>
              </w:rPr>
            </w:pPr>
            <w:r w:rsidRPr="00452E51">
              <w:rPr>
                <w:spacing w:val="-5"/>
                <w:sz w:val="24"/>
                <w:szCs w:val="24"/>
              </w:rPr>
              <w:t>6.2</w:t>
            </w:r>
          </w:p>
        </w:tc>
        <w:tc>
          <w:tcPr>
            <w:tcW w:w="990" w:type="dxa"/>
            <w:vMerge w:val="restart"/>
            <w:shd w:val="clear" w:color="auto" w:fill="auto"/>
          </w:tcPr>
          <w:p w14:paraId="23348551" w14:textId="77777777" w:rsidR="006B7761" w:rsidRPr="00452E51" w:rsidRDefault="006B7761" w:rsidP="00452E51">
            <w:pPr>
              <w:pStyle w:val="TableParagraph"/>
              <w:spacing w:line="276" w:lineRule="auto"/>
              <w:rPr>
                <w:i/>
                <w:sz w:val="24"/>
                <w:szCs w:val="24"/>
              </w:rPr>
            </w:pPr>
          </w:p>
          <w:p w14:paraId="30EB2CC6" w14:textId="77777777" w:rsidR="006B7761" w:rsidRPr="00452E51" w:rsidRDefault="006B7761" w:rsidP="00452E51">
            <w:pPr>
              <w:pStyle w:val="TableParagraph"/>
              <w:spacing w:before="227" w:line="276" w:lineRule="auto"/>
              <w:rPr>
                <w:i/>
                <w:sz w:val="24"/>
                <w:szCs w:val="24"/>
              </w:rPr>
            </w:pPr>
          </w:p>
          <w:p w14:paraId="4921722F" w14:textId="77777777" w:rsidR="006B7761" w:rsidRPr="00452E51" w:rsidRDefault="006B7761" w:rsidP="00452E51">
            <w:pPr>
              <w:pStyle w:val="TableParagraph"/>
              <w:spacing w:line="276" w:lineRule="auto"/>
              <w:ind w:left="101"/>
              <w:rPr>
                <w:sz w:val="24"/>
                <w:szCs w:val="24"/>
              </w:rPr>
            </w:pPr>
            <w:r w:rsidRPr="00452E51">
              <w:rPr>
                <w:spacing w:val="-4"/>
                <w:sz w:val="24"/>
                <w:szCs w:val="24"/>
              </w:rPr>
              <w:t>3.45</w:t>
            </w:r>
          </w:p>
        </w:tc>
        <w:tc>
          <w:tcPr>
            <w:tcW w:w="851" w:type="dxa"/>
            <w:vMerge w:val="restart"/>
            <w:shd w:val="clear" w:color="auto" w:fill="auto"/>
          </w:tcPr>
          <w:p w14:paraId="23264F24" w14:textId="77777777" w:rsidR="006B7761" w:rsidRPr="00452E51" w:rsidRDefault="006B7761" w:rsidP="00452E51">
            <w:pPr>
              <w:pStyle w:val="TableParagraph"/>
              <w:spacing w:line="276" w:lineRule="auto"/>
              <w:rPr>
                <w:i/>
                <w:sz w:val="24"/>
                <w:szCs w:val="24"/>
              </w:rPr>
            </w:pPr>
          </w:p>
          <w:p w14:paraId="0FB6D84C" w14:textId="77777777" w:rsidR="006B7761" w:rsidRPr="00452E51" w:rsidRDefault="006B7761" w:rsidP="00452E51">
            <w:pPr>
              <w:pStyle w:val="TableParagraph"/>
              <w:spacing w:before="227" w:line="276" w:lineRule="auto"/>
              <w:rPr>
                <w:i/>
                <w:sz w:val="24"/>
                <w:szCs w:val="24"/>
              </w:rPr>
            </w:pPr>
          </w:p>
          <w:p w14:paraId="74948245" w14:textId="77777777" w:rsidR="006B7761" w:rsidRPr="00452E51" w:rsidRDefault="006B7761" w:rsidP="00452E51">
            <w:pPr>
              <w:pStyle w:val="TableParagraph"/>
              <w:spacing w:line="276" w:lineRule="auto"/>
              <w:ind w:left="100"/>
              <w:rPr>
                <w:sz w:val="24"/>
                <w:szCs w:val="24"/>
              </w:rPr>
            </w:pPr>
            <w:r w:rsidRPr="00452E51">
              <w:rPr>
                <w:spacing w:val="-10"/>
                <w:sz w:val="24"/>
                <w:szCs w:val="24"/>
              </w:rPr>
              <w:t>4</w:t>
            </w:r>
          </w:p>
        </w:tc>
      </w:tr>
      <w:tr w:rsidR="00B50F11" w:rsidRPr="00452E51" w14:paraId="48184894" w14:textId="77777777" w:rsidTr="00F65B46">
        <w:trPr>
          <w:trHeight w:val="691"/>
        </w:trPr>
        <w:tc>
          <w:tcPr>
            <w:tcW w:w="1018" w:type="dxa"/>
            <w:vMerge/>
            <w:tcBorders>
              <w:bottom w:val="single" w:sz="4" w:space="0" w:color="auto"/>
            </w:tcBorders>
            <w:shd w:val="clear" w:color="auto" w:fill="auto"/>
          </w:tcPr>
          <w:p w14:paraId="127D67EC"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tcBorders>
              <w:bottom w:val="single" w:sz="4" w:space="0" w:color="auto"/>
            </w:tcBorders>
            <w:shd w:val="clear" w:color="auto" w:fill="auto"/>
          </w:tcPr>
          <w:p w14:paraId="7008843A" w14:textId="77777777" w:rsidR="006B7761" w:rsidRPr="00452E51" w:rsidRDefault="006B7761" w:rsidP="00452E51">
            <w:pPr>
              <w:pStyle w:val="TableParagraph"/>
              <w:tabs>
                <w:tab w:val="left" w:pos="854"/>
              </w:tabs>
              <w:spacing w:line="276" w:lineRule="auto"/>
              <w:ind w:left="105"/>
              <w:rPr>
                <w:sz w:val="24"/>
                <w:szCs w:val="24"/>
              </w:rPr>
            </w:pPr>
            <w:r w:rsidRPr="00452E51">
              <w:rPr>
                <w:spacing w:val="-10"/>
                <w:sz w:val="24"/>
                <w:szCs w:val="24"/>
              </w:rPr>
              <w:t>D</w:t>
            </w:r>
            <w:r w:rsidRPr="00452E51">
              <w:rPr>
                <w:sz w:val="24"/>
                <w:szCs w:val="24"/>
              </w:rPr>
              <w:tab/>
            </w:r>
            <w:r w:rsidRPr="00452E51">
              <w:rPr>
                <w:spacing w:val="-10"/>
                <w:sz w:val="24"/>
                <w:szCs w:val="24"/>
              </w:rPr>
              <w:t>N</w:t>
            </w:r>
          </w:p>
          <w:p w14:paraId="11C595D2" w14:textId="77777777" w:rsidR="006B7761" w:rsidRPr="00452E51" w:rsidRDefault="006B7761" w:rsidP="00452E51">
            <w:pPr>
              <w:pStyle w:val="TableParagraph"/>
              <w:spacing w:before="120" w:line="276" w:lineRule="auto"/>
              <w:ind w:right="99"/>
              <w:jc w:val="right"/>
              <w:rPr>
                <w:sz w:val="24"/>
                <w:szCs w:val="24"/>
              </w:rPr>
            </w:pPr>
            <w:r w:rsidRPr="00452E51">
              <w:rPr>
                <w:spacing w:val="-10"/>
                <w:sz w:val="24"/>
                <w:szCs w:val="24"/>
              </w:rPr>
              <w:t>%</w:t>
            </w:r>
          </w:p>
        </w:tc>
        <w:tc>
          <w:tcPr>
            <w:tcW w:w="894" w:type="dxa"/>
            <w:tcBorders>
              <w:bottom w:val="single" w:sz="4" w:space="0" w:color="auto"/>
            </w:tcBorders>
            <w:shd w:val="clear" w:color="auto" w:fill="auto"/>
          </w:tcPr>
          <w:p w14:paraId="641162CB" w14:textId="77777777" w:rsidR="006B7761" w:rsidRPr="00452E51" w:rsidRDefault="006B7761" w:rsidP="00452E51">
            <w:pPr>
              <w:pStyle w:val="TableParagraph"/>
              <w:spacing w:line="276" w:lineRule="auto"/>
              <w:ind w:left="104"/>
              <w:rPr>
                <w:sz w:val="24"/>
                <w:szCs w:val="24"/>
              </w:rPr>
            </w:pPr>
            <w:r w:rsidRPr="00452E51">
              <w:rPr>
                <w:spacing w:val="-5"/>
                <w:sz w:val="24"/>
                <w:szCs w:val="24"/>
              </w:rPr>
              <w:t>21</w:t>
            </w:r>
          </w:p>
          <w:p w14:paraId="0A07E6DB" w14:textId="77777777" w:rsidR="006B7761" w:rsidRPr="00452E51" w:rsidRDefault="006B7761" w:rsidP="00452E51">
            <w:pPr>
              <w:pStyle w:val="TableParagraph"/>
              <w:spacing w:before="115" w:line="276" w:lineRule="auto"/>
              <w:ind w:left="104"/>
              <w:rPr>
                <w:sz w:val="24"/>
                <w:szCs w:val="24"/>
              </w:rPr>
            </w:pPr>
            <w:r w:rsidRPr="00452E51">
              <w:rPr>
                <w:spacing w:val="-4"/>
                <w:sz w:val="24"/>
                <w:szCs w:val="24"/>
              </w:rPr>
              <w:t>91.3</w:t>
            </w:r>
          </w:p>
        </w:tc>
        <w:tc>
          <w:tcPr>
            <w:tcW w:w="3762" w:type="dxa"/>
            <w:gridSpan w:val="2"/>
            <w:tcBorders>
              <w:bottom w:val="single" w:sz="4" w:space="0" w:color="auto"/>
            </w:tcBorders>
            <w:shd w:val="clear" w:color="auto" w:fill="auto"/>
          </w:tcPr>
          <w:p w14:paraId="6C30229E" w14:textId="77777777" w:rsidR="006B7761" w:rsidRPr="00452E51" w:rsidRDefault="006B7761" w:rsidP="00452E51">
            <w:pPr>
              <w:pStyle w:val="TableParagraph"/>
              <w:spacing w:line="276" w:lineRule="auto"/>
              <w:ind w:left="103"/>
              <w:rPr>
                <w:sz w:val="24"/>
                <w:szCs w:val="24"/>
              </w:rPr>
            </w:pPr>
            <w:r w:rsidRPr="00452E51">
              <w:rPr>
                <w:spacing w:val="-5"/>
                <w:sz w:val="24"/>
                <w:szCs w:val="24"/>
              </w:rPr>
              <w:t>61</w:t>
            </w:r>
          </w:p>
          <w:p w14:paraId="0DACF70C" w14:textId="77777777" w:rsidR="006B7761" w:rsidRPr="00452E51" w:rsidRDefault="006B7761" w:rsidP="00452E51">
            <w:pPr>
              <w:pStyle w:val="TableParagraph"/>
              <w:spacing w:before="115" w:line="276" w:lineRule="auto"/>
              <w:ind w:left="103"/>
              <w:rPr>
                <w:sz w:val="24"/>
                <w:szCs w:val="24"/>
              </w:rPr>
            </w:pPr>
            <w:r w:rsidRPr="00452E51">
              <w:rPr>
                <w:spacing w:val="-4"/>
                <w:sz w:val="24"/>
                <w:szCs w:val="24"/>
              </w:rPr>
              <w:t>93.8</w:t>
            </w:r>
          </w:p>
        </w:tc>
        <w:tc>
          <w:tcPr>
            <w:tcW w:w="990" w:type="dxa"/>
            <w:vMerge/>
            <w:tcBorders>
              <w:bottom w:val="single" w:sz="4" w:space="0" w:color="auto"/>
            </w:tcBorders>
            <w:shd w:val="clear" w:color="auto" w:fill="auto"/>
          </w:tcPr>
          <w:p w14:paraId="3F8E2D59"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tcBorders>
              <w:bottom w:val="single" w:sz="4" w:space="0" w:color="auto"/>
            </w:tcBorders>
            <w:shd w:val="clear" w:color="auto" w:fill="auto"/>
          </w:tcPr>
          <w:p w14:paraId="4C6E8CB1" w14:textId="77777777" w:rsidR="006B7761" w:rsidRPr="00452E51" w:rsidRDefault="006B7761" w:rsidP="00452E51">
            <w:pPr>
              <w:spacing w:after="0" w:line="276" w:lineRule="auto"/>
              <w:rPr>
                <w:rFonts w:ascii="Times New Roman" w:hAnsi="Times New Roman" w:cs="Times New Roman"/>
                <w:sz w:val="24"/>
                <w:szCs w:val="24"/>
              </w:rPr>
            </w:pPr>
          </w:p>
        </w:tc>
      </w:tr>
      <w:tr w:rsidR="00B50F11" w:rsidRPr="00452E51" w14:paraId="26CBC6D1" w14:textId="77777777" w:rsidTr="00F65B46">
        <w:trPr>
          <w:trHeight w:val="690"/>
        </w:trPr>
        <w:tc>
          <w:tcPr>
            <w:tcW w:w="1018" w:type="dxa"/>
            <w:vMerge w:val="restart"/>
            <w:tcBorders>
              <w:top w:val="single" w:sz="4" w:space="0" w:color="auto"/>
            </w:tcBorders>
            <w:shd w:val="clear" w:color="auto" w:fill="auto"/>
          </w:tcPr>
          <w:p w14:paraId="66A52D48" w14:textId="77777777" w:rsidR="006B7761" w:rsidRPr="00452E51" w:rsidRDefault="006B7761" w:rsidP="00452E51">
            <w:pPr>
              <w:pStyle w:val="TableParagraph"/>
              <w:spacing w:line="276" w:lineRule="auto"/>
              <w:ind w:left="105"/>
              <w:rPr>
                <w:sz w:val="24"/>
                <w:szCs w:val="24"/>
              </w:rPr>
            </w:pPr>
            <w:r w:rsidRPr="00452E51">
              <w:rPr>
                <w:sz w:val="24"/>
                <w:szCs w:val="24"/>
              </w:rPr>
              <w:lastRenderedPageBreak/>
              <w:t>-</w:t>
            </w:r>
            <w:r w:rsidRPr="00452E51">
              <w:rPr>
                <w:spacing w:val="-5"/>
                <w:sz w:val="24"/>
                <w:szCs w:val="24"/>
              </w:rPr>
              <w:t>15</w:t>
            </w:r>
          </w:p>
        </w:tc>
        <w:tc>
          <w:tcPr>
            <w:tcW w:w="1134" w:type="dxa"/>
            <w:tcBorders>
              <w:top w:val="single" w:sz="4" w:space="0" w:color="auto"/>
            </w:tcBorders>
            <w:shd w:val="clear" w:color="auto" w:fill="auto"/>
          </w:tcPr>
          <w:p w14:paraId="69C702FD" w14:textId="77777777" w:rsidR="006B7761" w:rsidRPr="00452E51" w:rsidRDefault="006B7761" w:rsidP="00452E51">
            <w:pPr>
              <w:pStyle w:val="TableParagraph"/>
              <w:tabs>
                <w:tab w:val="left" w:pos="854"/>
              </w:tabs>
              <w:spacing w:line="276" w:lineRule="auto"/>
              <w:ind w:left="105"/>
              <w:rPr>
                <w:sz w:val="24"/>
                <w:szCs w:val="24"/>
              </w:rPr>
            </w:pPr>
            <w:r w:rsidRPr="00452E51">
              <w:rPr>
                <w:spacing w:val="-10"/>
                <w:sz w:val="24"/>
                <w:szCs w:val="24"/>
              </w:rPr>
              <w:t>A</w:t>
            </w:r>
            <w:r w:rsidRPr="00452E51">
              <w:rPr>
                <w:sz w:val="24"/>
                <w:szCs w:val="24"/>
              </w:rPr>
              <w:tab/>
            </w:r>
            <w:r w:rsidRPr="00452E51">
              <w:rPr>
                <w:spacing w:val="-10"/>
                <w:sz w:val="24"/>
                <w:szCs w:val="24"/>
              </w:rPr>
              <w:t>N</w:t>
            </w:r>
          </w:p>
          <w:p w14:paraId="12CA89F7" w14:textId="77777777" w:rsidR="006B7761" w:rsidRPr="00452E51" w:rsidRDefault="006B7761" w:rsidP="00452E51">
            <w:pPr>
              <w:pStyle w:val="TableParagraph"/>
              <w:spacing w:before="120" w:line="276" w:lineRule="auto"/>
              <w:ind w:right="99"/>
              <w:jc w:val="right"/>
              <w:rPr>
                <w:sz w:val="24"/>
                <w:szCs w:val="24"/>
              </w:rPr>
            </w:pPr>
            <w:r w:rsidRPr="00452E51">
              <w:rPr>
                <w:spacing w:val="-10"/>
                <w:sz w:val="24"/>
                <w:szCs w:val="24"/>
              </w:rPr>
              <w:t>%</w:t>
            </w:r>
          </w:p>
        </w:tc>
        <w:tc>
          <w:tcPr>
            <w:tcW w:w="894" w:type="dxa"/>
            <w:tcBorders>
              <w:top w:val="single" w:sz="4" w:space="0" w:color="auto"/>
            </w:tcBorders>
            <w:shd w:val="clear" w:color="auto" w:fill="auto"/>
          </w:tcPr>
          <w:p w14:paraId="7F1B8B57" w14:textId="77777777" w:rsidR="006B7761" w:rsidRPr="00452E51" w:rsidRDefault="006B7761" w:rsidP="00452E51">
            <w:pPr>
              <w:pStyle w:val="TableParagraph"/>
              <w:spacing w:line="276" w:lineRule="auto"/>
              <w:ind w:left="104"/>
              <w:rPr>
                <w:sz w:val="24"/>
                <w:szCs w:val="24"/>
              </w:rPr>
            </w:pPr>
            <w:r w:rsidRPr="00452E51">
              <w:rPr>
                <w:spacing w:val="-10"/>
                <w:sz w:val="24"/>
                <w:szCs w:val="24"/>
              </w:rPr>
              <w:t>2</w:t>
            </w:r>
          </w:p>
          <w:p w14:paraId="5EBD74CD" w14:textId="77777777" w:rsidR="006B7761" w:rsidRPr="00452E51" w:rsidRDefault="006B7761" w:rsidP="00452E51">
            <w:pPr>
              <w:pStyle w:val="TableParagraph"/>
              <w:spacing w:before="115" w:line="276" w:lineRule="auto"/>
              <w:ind w:left="104"/>
              <w:rPr>
                <w:sz w:val="24"/>
                <w:szCs w:val="24"/>
              </w:rPr>
            </w:pPr>
            <w:r w:rsidRPr="00452E51">
              <w:rPr>
                <w:spacing w:val="-5"/>
                <w:sz w:val="24"/>
                <w:szCs w:val="24"/>
              </w:rPr>
              <w:t>8.7</w:t>
            </w:r>
          </w:p>
        </w:tc>
        <w:tc>
          <w:tcPr>
            <w:tcW w:w="3762" w:type="dxa"/>
            <w:gridSpan w:val="2"/>
            <w:tcBorders>
              <w:top w:val="single" w:sz="4" w:space="0" w:color="auto"/>
            </w:tcBorders>
            <w:shd w:val="clear" w:color="auto" w:fill="auto"/>
          </w:tcPr>
          <w:p w14:paraId="2536C167" w14:textId="77777777" w:rsidR="006B7761" w:rsidRPr="00452E51" w:rsidRDefault="006B7761" w:rsidP="00452E51">
            <w:pPr>
              <w:pStyle w:val="TableParagraph"/>
              <w:spacing w:line="276" w:lineRule="auto"/>
              <w:ind w:left="103"/>
              <w:rPr>
                <w:sz w:val="24"/>
                <w:szCs w:val="24"/>
              </w:rPr>
            </w:pPr>
            <w:r w:rsidRPr="00452E51">
              <w:rPr>
                <w:spacing w:val="-10"/>
                <w:sz w:val="24"/>
                <w:szCs w:val="24"/>
              </w:rPr>
              <w:t>2</w:t>
            </w:r>
          </w:p>
          <w:p w14:paraId="40A65998" w14:textId="77777777" w:rsidR="006B7761" w:rsidRPr="00452E51" w:rsidRDefault="006B7761" w:rsidP="00452E51">
            <w:pPr>
              <w:pStyle w:val="TableParagraph"/>
              <w:spacing w:before="115" w:line="276" w:lineRule="auto"/>
              <w:ind w:left="103"/>
              <w:rPr>
                <w:sz w:val="24"/>
                <w:szCs w:val="24"/>
              </w:rPr>
            </w:pPr>
            <w:r w:rsidRPr="00452E51">
              <w:rPr>
                <w:spacing w:val="-5"/>
                <w:sz w:val="24"/>
                <w:szCs w:val="24"/>
              </w:rPr>
              <w:t>3.1</w:t>
            </w:r>
          </w:p>
        </w:tc>
        <w:tc>
          <w:tcPr>
            <w:tcW w:w="990" w:type="dxa"/>
            <w:vMerge w:val="restart"/>
            <w:shd w:val="clear" w:color="auto" w:fill="auto"/>
          </w:tcPr>
          <w:p w14:paraId="48C7F981" w14:textId="77777777" w:rsidR="006B7761" w:rsidRPr="00452E51" w:rsidRDefault="006B7761" w:rsidP="00452E51">
            <w:pPr>
              <w:pStyle w:val="TableParagraph"/>
              <w:spacing w:line="276" w:lineRule="auto"/>
              <w:rPr>
                <w:i/>
                <w:sz w:val="24"/>
                <w:szCs w:val="24"/>
              </w:rPr>
            </w:pPr>
          </w:p>
          <w:p w14:paraId="3ABBA92C" w14:textId="77777777" w:rsidR="006B7761" w:rsidRPr="00452E51" w:rsidRDefault="006B7761" w:rsidP="00452E51">
            <w:pPr>
              <w:pStyle w:val="TableParagraph"/>
              <w:spacing w:before="221" w:line="276" w:lineRule="auto"/>
              <w:rPr>
                <w:i/>
                <w:sz w:val="24"/>
                <w:szCs w:val="24"/>
              </w:rPr>
            </w:pPr>
          </w:p>
          <w:p w14:paraId="4C55D89F" w14:textId="77777777" w:rsidR="006B7761" w:rsidRPr="00452E51" w:rsidRDefault="006B7761" w:rsidP="00452E51">
            <w:pPr>
              <w:pStyle w:val="TableParagraph"/>
              <w:spacing w:before="1" w:line="276" w:lineRule="auto"/>
              <w:ind w:left="101"/>
              <w:rPr>
                <w:sz w:val="24"/>
                <w:szCs w:val="24"/>
              </w:rPr>
            </w:pPr>
            <w:r w:rsidRPr="00452E51">
              <w:rPr>
                <w:spacing w:val="-4"/>
                <w:sz w:val="24"/>
                <w:szCs w:val="24"/>
              </w:rPr>
              <w:t>3.64</w:t>
            </w:r>
          </w:p>
        </w:tc>
        <w:tc>
          <w:tcPr>
            <w:tcW w:w="851" w:type="dxa"/>
            <w:vMerge w:val="restart"/>
            <w:shd w:val="clear" w:color="auto" w:fill="auto"/>
          </w:tcPr>
          <w:p w14:paraId="14642B39" w14:textId="77777777" w:rsidR="006B7761" w:rsidRPr="00452E51" w:rsidRDefault="006B7761" w:rsidP="00452E51">
            <w:pPr>
              <w:pStyle w:val="TableParagraph"/>
              <w:spacing w:line="276" w:lineRule="auto"/>
              <w:rPr>
                <w:i/>
                <w:sz w:val="24"/>
                <w:szCs w:val="24"/>
              </w:rPr>
            </w:pPr>
          </w:p>
          <w:p w14:paraId="61DAECEA" w14:textId="77777777" w:rsidR="006B7761" w:rsidRPr="00452E51" w:rsidRDefault="006B7761" w:rsidP="00452E51">
            <w:pPr>
              <w:pStyle w:val="TableParagraph"/>
              <w:spacing w:before="221" w:line="276" w:lineRule="auto"/>
              <w:rPr>
                <w:i/>
                <w:sz w:val="24"/>
                <w:szCs w:val="24"/>
              </w:rPr>
            </w:pPr>
          </w:p>
          <w:p w14:paraId="26BFCA97" w14:textId="77777777" w:rsidR="006B7761" w:rsidRPr="00452E51" w:rsidRDefault="006B7761" w:rsidP="00452E51">
            <w:pPr>
              <w:pStyle w:val="TableParagraph"/>
              <w:spacing w:before="1" w:line="276" w:lineRule="auto"/>
              <w:ind w:left="100"/>
              <w:rPr>
                <w:sz w:val="24"/>
                <w:szCs w:val="24"/>
              </w:rPr>
            </w:pPr>
            <w:r w:rsidRPr="00452E51">
              <w:rPr>
                <w:spacing w:val="-10"/>
                <w:sz w:val="24"/>
                <w:szCs w:val="24"/>
              </w:rPr>
              <w:t>4</w:t>
            </w:r>
          </w:p>
        </w:tc>
      </w:tr>
      <w:tr w:rsidR="00B50F11" w:rsidRPr="00452E51" w14:paraId="24EBECFA" w14:textId="77777777" w:rsidTr="00F65B46">
        <w:trPr>
          <w:trHeight w:val="686"/>
        </w:trPr>
        <w:tc>
          <w:tcPr>
            <w:tcW w:w="1018" w:type="dxa"/>
            <w:vMerge/>
            <w:tcBorders>
              <w:bottom w:val="single" w:sz="4" w:space="0" w:color="auto"/>
            </w:tcBorders>
            <w:shd w:val="clear" w:color="auto" w:fill="auto"/>
          </w:tcPr>
          <w:p w14:paraId="72971019"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tcBorders>
              <w:bottom w:val="single" w:sz="4" w:space="0" w:color="auto"/>
            </w:tcBorders>
            <w:shd w:val="clear" w:color="auto" w:fill="auto"/>
          </w:tcPr>
          <w:p w14:paraId="2851768F" w14:textId="77777777" w:rsidR="006B7761" w:rsidRPr="00452E51" w:rsidRDefault="006B7761" w:rsidP="00452E51">
            <w:pPr>
              <w:pStyle w:val="TableParagraph"/>
              <w:tabs>
                <w:tab w:val="left" w:pos="854"/>
              </w:tabs>
              <w:spacing w:line="276" w:lineRule="auto"/>
              <w:ind w:left="105"/>
              <w:rPr>
                <w:sz w:val="24"/>
                <w:szCs w:val="24"/>
              </w:rPr>
            </w:pPr>
            <w:r w:rsidRPr="00452E51">
              <w:rPr>
                <w:spacing w:val="-10"/>
                <w:sz w:val="24"/>
                <w:szCs w:val="24"/>
              </w:rPr>
              <w:t>D</w:t>
            </w:r>
            <w:r w:rsidRPr="00452E51">
              <w:rPr>
                <w:sz w:val="24"/>
                <w:szCs w:val="24"/>
              </w:rPr>
              <w:tab/>
            </w:r>
            <w:r w:rsidRPr="00452E51">
              <w:rPr>
                <w:spacing w:val="-10"/>
                <w:sz w:val="24"/>
                <w:szCs w:val="24"/>
              </w:rPr>
              <w:t>N</w:t>
            </w:r>
          </w:p>
          <w:p w14:paraId="583E1FF1" w14:textId="77777777" w:rsidR="006B7761" w:rsidRPr="00452E51" w:rsidRDefault="006B7761" w:rsidP="00452E51">
            <w:pPr>
              <w:pStyle w:val="TableParagraph"/>
              <w:spacing w:before="121" w:line="276" w:lineRule="auto"/>
              <w:ind w:right="99"/>
              <w:jc w:val="right"/>
              <w:rPr>
                <w:sz w:val="24"/>
                <w:szCs w:val="24"/>
              </w:rPr>
            </w:pPr>
            <w:r w:rsidRPr="00452E51">
              <w:rPr>
                <w:spacing w:val="-10"/>
                <w:sz w:val="24"/>
                <w:szCs w:val="24"/>
              </w:rPr>
              <w:t>%</w:t>
            </w:r>
          </w:p>
        </w:tc>
        <w:tc>
          <w:tcPr>
            <w:tcW w:w="894" w:type="dxa"/>
            <w:tcBorders>
              <w:bottom w:val="single" w:sz="4" w:space="0" w:color="auto"/>
            </w:tcBorders>
            <w:shd w:val="clear" w:color="auto" w:fill="auto"/>
          </w:tcPr>
          <w:p w14:paraId="625C5224" w14:textId="77777777" w:rsidR="006B7761" w:rsidRPr="00452E51" w:rsidRDefault="006B7761" w:rsidP="00452E51">
            <w:pPr>
              <w:pStyle w:val="TableParagraph"/>
              <w:spacing w:line="276" w:lineRule="auto"/>
              <w:ind w:left="104"/>
              <w:rPr>
                <w:sz w:val="24"/>
                <w:szCs w:val="24"/>
              </w:rPr>
            </w:pPr>
            <w:r w:rsidRPr="00452E51">
              <w:rPr>
                <w:spacing w:val="-5"/>
                <w:sz w:val="24"/>
                <w:szCs w:val="24"/>
              </w:rPr>
              <w:t>21</w:t>
            </w:r>
          </w:p>
          <w:p w14:paraId="0AC81702" w14:textId="77777777" w:rsidR="006B7761" w:rsidRPr="00452E51" w:rsidRDefault="006B7761" w:rsidP="00452E51">
            <w:pPr>
              <w:pStyle w:val="TableParagraph"/>
              <w:spacing w:before="116" w:line="276" w:lineRule="auto"/>
              <w:ind w:left="104"/>
              <w:rPr>
                <w:sz w:val="24"/>
                <w:szCs w:val="24"/>
              </w:rPr>
            </w:pPr>
            <w:r w:rsidRPr="00452E51">
              <w:rPr>
                <w:spacing w:val="-4"/>
                <w:sz w:val="24"/>
                <w:szCs w:val="24"/>
              </w:rPr>
              <w:t>91.3</w:t>
            </w:r>
          </w:p>
        </w:tc>
        <w:tc>
          <w:tcPr>
            <w:tcW w:w="3762" w:type="dxa"/>
            <w:gridSpan w:val="2"/>
            <w:tcBorders>
              <w:bottom w:val="single" w:sz="4" w:space="0" w:color="auto"/>
            </w:tcBorders>
            <w:shd w:val="clear" w:color="auto" w:fill="auto"/>
          </w:tcPr>
          <w:p w14:paraId="392758BB" w14:textId="77777777" w:rsidR="006B7761" w:rsidRPr="00452E51" w:rsidRDefault="006B7761" w:rsidP="00452E51">
            <w:pPr>
              <w:pStyle w:val="TableParagraph"/>
              <w:spacing w:line="276" w:lineRule="auto"/>
              <w:ind w:left="103"/>
              <w:rPr>
                <w:sz w:val="24"/>
                <w:szCs w:val="24"/>
              </w:rPr>
            </w:pPr>
            <w:r w:rsidRPr="00452E51">
              <w:rPr>
                <w:spacing w:val="-5"/>
                <w:sz w:val="24"/>
                <w:szCs w:val="24"/>
              </w:rPr>
              <w:t>63</w:t>
            </w:r>
          </w:p>
          <w:p w14:paraId="3583CFD5" w14:textId="77777777" w:rsidR="006B7761" w:rsidRPr="00452E51" w:rsidRDefault="006B7761" w:rsidP="00452E51">
            <w:pPr>
              <w:pStyle w:val="TableParagraph"/>
              <w:spacing w:before="116" w:line="276" w:lineRule="auto"/>
              <w:ind w:left="103"/>
              <w:rPr>
                <w:sz w:val="24"/>
                <w:szCs w:val="24"/>
              </w:rPr>
            </w:pPr>
            <w:r w:rsidRPr="00452E51">
              <w:rPr>
                <w:spacing w:val="-4"/>
                <w:sz w:val="24"/>
                <w:szCs w:val="24"/>
              </w:rPr>
              <w:t>96.9</w:t>
            </w:r>
          </w:p>
        </w:tc>
        <w:tc>
          <w:tcPr>
            <w:tcW w:w="990" w:type="dxa"/>
            <w:vMerge/>
            <w:tcBorders>
              <w:bottom w:val="single" w:sz="4" w:space="0" w:color="auto"/>
            </w:tcBorders>
            <w:shd w:val="clear" w:color="auto" w:fill="auto"/>
          </w:tcPr>
          <w:p w14:paraId="1CC8E650"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tcBorders>
              <w:bottom w:val="single" w:sz="4" w:space="0" w:color="auto"/>
            </w:tcBorders>
            <w:shd w:val="clear" w:color="auto" w:fill="auto"/>
          </w:tcPr>
          <w:p w14:paraId="62384CEC" w14:textId="77777777" w:rsidR="006B7761" w:rsidRPr="00452E51" w:rsidRDefault="006B7761" w:rsidP="00452E51">
            <w:pPr>
              <w:spacing w:after="0" w:line="276" w:lineRule="auto"/>
              <w:rPr>
                <w:rFonts w:ascii="Times New Roman" w:hAnsi="Times New Roman" w:cs="Times New Roman"/>
                <w:sz w:val="24"/>
                <w:szCs w:val="24"/>
              </w:rPr>
            </w:pPr>
          </w:p>
        </w:tc>
      </w:tr>
      <w:tr w:rsidR="00B50F11" w:rsidRPr="00452E51" w14:paraId="6C72A92C" w14:textId="77777777" w:rsidTr="00F65B46">
        <w:trPr>
          <w:trHeight w:val="345"/>
        </w:trPr>
        <w:tc>
          <w:tcPr>
            <w:tcW w:w="1018" w:type="dxa"/>
            <w:vMerge w:val="restart"/>
            <w:tcBorders>
              <w:top w:val="single" w:sz="4" w:space="0" w:color="auto"/>
            </w:tcBorders>
            <w:shd w:val="clear" w:color="auto" w:fill="auto"/>
          </w:tcPr>
          <w:p w14:paraId="09EEF43D" w14:textId="77777777" w:rsidR="006B7761" w:rsidRPr="00452E51" w:rsidRDefault="006B7761" w:rsidP="00452E51">
            <w:pPr>
              <w:pStyle w:val="TableParagraph"/>
              <w:spacing w:line="276" w:lineRule="auto"/>
              <w:rPr>
                <w:i/>
                <w:sz w:val="24"/>
                <w:szCs w:val="24"/>
              </w:rPr>
            </w:pPr>
          </w:p>
          <w:p w14:paraId="2F1C6B3A" w14:textId="77777777" w:rsidR="006B7761" w:rsidRPr="00452E51" w:rsidRDefault="006B7761" w:rsidP="00452E51">
            <w:pPr>
              <w:pStyle w:val="TableParagraph"/>
              <w:spacing w:line="276" w:lineRule="auto"/>
              <w:ind w:left="105"/>
              <w:rPr>
                <w:sz w:val="24"/>
                <w:szCs w:val="24"/>
              </w:rPr>
            </w:pPr>
            <w:r w:rsidRPr="00452E51">
              <w:rPr>
                <w:spacing w:val="-2"/>
                <w:sz w:val="24"/>
                <w:szCs w:val="24"/>
              </w:rPr>
              <w:t>Average</w:t>
            </w:r>
          </w:p>
        </w:tc>
        <w:tc>
          <w:tcPr>
            <w:tcW w:w="1134" w:type="dxa"/>
            <w:vMerge w:val="restart"/>
            <w:tcBorders>
              <w:top w:val="single" w:sz="4" w:space="0" w:color="auto"/>
            </w:tcBorders>
            <w:shd w:val="clear" w:color="auto" w:fill="auto"/>
          </w:tcPr>
          <w:p w14:paraId="704A6A35" w14:textId="77777777" w:rsidR="006B7761" w:rsidRPr="00452E51" w:rsidRDefault="006B7761" w:rsidP="00452E51">
            <w:pPr>
              <w:pStyle w:val="TableParagraph"/>
              <w:tabs>
                <w:tab w:val="left" w:pos="852"/>
              </w:tabs>
              <w:spacing w:line="276" w:lineRule="auto"/>
              <w:ind w:left="105"/>
              <w:rPr>
                <w:sz w:val="24"/>
                <w:szCs w:val="24"/>
              </w:rPr>
            </w:pPr>
            <w:r w:rsidRPr="00452E51">
              <w:rPr>
                <w:spacing w:val="-10"/>
                <w:sz w:val="24"/>
                <w:szCs w:val="24"/>
              </w:rPr>
              <w:t>A</w:t>
            </w:r>
            <w:r w:rsidRPr="00452E51">
              <w:rPr>
                <w:sz w:val="24"/>
                <w:szCs w:val="24"/>
              </w:rPr>
              <w:tab/>
            </w:r>
            <w:r w:rsidRPr="00452E51">
              <w:rPr>
                <w:spacing w:val="-10"/>
                <w:sz w:val="24"/>
                <w:szCs w:val="24"/>
              </w:rPr>
              <w:t>N</w:t>
            </w:r>
          </w:p>
          <w:p w14:paraId="71D960CC" w14:textId="77777777" w:rsidR="006B7761" w:rsidRPr="00452E51" w:rsidRDefault="000F3223" w:rsidP="00452E51">
            <w:pPr>
              <w:pStyle w:val="TableParagraph"/>
              <w:spacing w:line="276" w:lineRule="auto"/>
              <w:rPr>
                <w:sz w:val="24"/>
                <w:szCs w:val="24"/>
              </w:rPr>
            </w:pPr>
            <w:r w:rsidRPr="00452E51">
              <w:rPr>
                <w:spacing w:val="-10"/>
                <w:sz w:val="24"/>
                <w:szCs w:val="24"/>
              </w:rPr>
              <w:t xml:space="preserve">                 </w:t>
            </w:r>
            <w:r w:rsidR="006B7761" w:rsidRPr="00452E51">
              <w:rPr>
                <w:spacing w:val="-10"/>
                <w:sz w:val="24"/>
                <w:szCs w:val="24"/>
              </w:rPr>
              <w:t>%</w:t>
            </w:r>
            <w:r w:rsidRPr="00452E51">
              <w:rPr>
                <w:spacing w:val="-10"/>
                <w:sz w:val="24"/>
                <w:szCs w:val="24"/>
              </w:rPr>
              <w:t xml:space="preserve"> </w:t>
            </w:r>
          </w:p>
        </w:tc>
        <w:tc>
          <w:tcPr>
            <w:tcW w:w="894" w:type="dxa"/>
            <w:tcBorders>
              <w:top w:val="single" w:sz="4" w:space="0" w:color="auto"/>
            </w:tcBorders>
            <w:shd w:val="clear" w:color="auto" w:fill="auto"/>
          </w:tcPr>
          <w:p w14:paraId="3B636187" w14:textId="77777777" w:rsidR="006B7761" w:rsidRPr="00452E51" w:rsidRDefault="006B7761" w:rsidP="00452E51">
            <w:pPr>
              <w:pStyle w:val="TableParagraph"/>
              <w:spacing w:line="276" w:lineRule="auto"/>
              <w:ind w:left="104"/>
              <w:rPr>
                <w:sz w:val="24"/>
                <w:szCs w:val="24"/>
              </w:rPr>
            </w:pPr>
            <w:r w:rsidRPr="00452E51">
              <w:rPr>
                <w:spacing w:val="-5"/>
                <w:sz w:val="24"/>
                <w:szCs w:val="24"/>
              </w:rPr>
              <w:t>2.3</w:t>
            </w:r>
          </w:p>
        </w:tc>
        <w:tc>
          <w:tcPr>
            <w:tcW w:w="3762" w:type="dxa"/>
            <w:gridSpan w:val="2"/>
            <w:tcBorders>
              <w:top w:val="single" w:sz="4" w:space="0" w:color="auto"/>
            </w:tcBorders>
            <w:shd w:val="clear" w:color="auto" w:fill="auto"/>
          </w:tcPr>
          <w:p w14:paraId="6EA155C7" w14:textId="77777777" w:rsidR="006B7761" w:rsidRPr="00452E51" w:rsidRDefault="006B7761" w:rsidP="00452E51">
            <w:pPr>
              <w:pStyle w:val="TableParagraph"/>
              <w:spacing w:line="276" w:lineRule="auto"/>
              <w:ind w:left="103"/>
              <w:rPr>
                <w:sz w:val="24"/>
                <w:szCs w:val="24"/>
              </w:rPr>
            </w:pPr>
            <w:r w:rsidRPr="00452E51">
              <w:rPr>
                <w:spacing w:val="-5"/>
                <w:sz w:val="24"/>
                <w:szCs w:val="24"/>
              </w:rPr>
              <w:t>3.4</w:t>
            </w:r>
          </w:p>
        </w:tc>
        <w:tc>
          <w:tcPr>
            <w:tcW w:w="990" w:type="dxa"/>
            <w:vMerge w:val="restart"/>
            <w:tcBorders>
              <w:top w:val="single" w:sz="4" w:space="0" w:color="auto"/>
            </w:tcBorders>
            <w:shd w:val="clear" w:color="auto" w:fill="auto"/>
          </w:tcPr>
          <w:p w14:paraId="3E64960D" w14:textId="77777777" w:rsidR="006B7761" w:rsidRPr="00452E51" w:rsidRDefault="006B7761" w:rsidP="00452E51">
            <w:pPr>
              <w:pStyle w:val="TableParagraph"/>
              <w:spacing w:line="276" w:lineRule="auto"/>
              <w:rPr>
                <w:i/>
                <w:sz w:val="24"/>
                <w:szCs w:val="24"/>
              </w:rPr>
            </w:pPr>
          </w:p>
          <w:p w14:paraId="33DD33C9" w14:textId="77777777" w:rsidR="006B7761" w:rsidRPr="00452E51" w:rsidRDefault="006B7761" w:rsidP="00452E51">
            <w:pPr>
              <w:pStyle w:val="TableParagraph"/>
              <w:spacing w:line="276" w:lineRule="auto"/>
              <w:ind w:left="101"/>
              <w:rPr>
                <w:sz w:val="24"/>
                <w:szCs w:val="24"/>
              </w:rPr>
            </w:pPr>
            <w:r w:rsidRPr="00452E51">
              <w:rPr>
                <w:spacing w:val="-4"/>
                <w:sz w:val="24"/>
                <w:szCs w:val="24"/>
              </w:rPr>
              <w:t>3.55</w:t>
            </w:r>
          </w:p>
        </w:tc>
        <w:tc>
          <w:tcPr>
            <w:tcW w:w="851" w:type="dxa"/>
            <w:vMerge w:val="restart"/>
            <w:tcBorders>
              <w:top w:val="single" w:sz="4" w:space="0" w:color="auto"/>
            </w:tcBorders>
            <w:shd w:val="clear" w:color="auto" w:fill="auto"/>
          </w:tcPr>
          <w:p w14:paraId="48186F4D" w14:textId="77777777" w:rsidR="006B7761" w:rsidRPr="00452E51" w:rsidRDefault="006B7761" w:rsidP="00452E51">
            <w:pPr>
              <w:pStyle w:val="TableParagraph"/>
              <w:spacing w:line="276" w:lineRule="auto"/>
              <w:rPr>
                <w:sz w:val="24"/>
                <w:szCs w:val="24"/>
              </w:rPr>
            </w:pPr>
          </w:p>
        </w:tc>
      </w:tr>
      <w:tr w:rsidR="00B50F11" w:rsidRPr="00452E51" w14:paraId="30DF4673" w14:textId="77777777" w:rsidTr="00F65B46">
        <w:trPr>
          <w:trHeight w:val="681"/>
        </w:trPr>
        <w:tc>
          <w:tcPr>
            <w:tcW w:w="1018" w:type="dxa"/>
            <w:vMerge/>
            <w:shd w:val="clear" w:color="auto" w:fill="auto"/>
          </w:tcPr>
          <w:p w14:paraId="05D0F2C7"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vMerge/>
            <w:shd w:val="clear" w:color="auto" w:fill="auto"/>
          </w:tcPr>
          <w:p w14:paraId="3BFE5E16" w14:textId="77777777" w:rsidR="006B7761" w:rsidRPr="00452E51" w:rsidRDefault="006B7761" w:rsidP="00452E51">
            <w:pPr>
              <w:spacing w:after="0" w:line="276" w:lineRule="auto"/>
              <w:rPr>
                <w:rFonts w:ascii="Times New Roman" w:hAnsi="Times New Roman" w:cs="Times New Roman"/>
                <w:sz w:val="24"/>
                <w:szCs w:val="24"/>
              </w:rPr>
            </w:pPr>
          </w:p>
        </w:tc>
        <w:tc>
          <w:tcPr>
            <w:tcW w:w="4656" w:type="dxa"/>
            <w:gridSpan w:val="3"/>
            <w:shd w:val="clear" w:color="auto" w:fill="auto"/>
          </w:tcPr>
          <w:p w14:paraId="286C48C3" w14:textId="77777777" w:rsidR="006B7761" w:rsidRPr="00452E51" w:rsidRDefault="006B7761" w:rsidP="00452E51">
            <w:pPr>
              <w:pStyle w:val="TableParagraph"/>
              <w:spacing w:line="276" w:lineRule="auto"/>
              <w:ind w:left="104"/>
              <w:rPr>
                <w:sz w:val="24"/>
                <w:szCs w:val="24"/>
              </w:rPr>
            </w:pPr>
            <w:r w:rsidRPr="00452E51">
              <w:rPr>
                <w:spacing w:val="-4"/>
                <w:sz w:val="24"/>
                <w:szCs w:val="24"/>
              </w:rPr>
              <w:t>6.7%</w:t>
            </w:r>
          </w:p>
        </w:tc>
        <w:tc>
          <w:tcPr>
            <w:tcW w:w="990" w:type="dxa"/>
            <w:vMerge/>
            <w:shd w:val="clear" w:color="auto" w:fill="auto"/>
          </w:tcPr>
          <w:p w14:paraId="5D30215A"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shd w:val="clear" w:color="auto" w:fill="auto"/>
          </w:tcPr>
          <w:p w14:paraId="1A7C6299" w14:textId="77777777" w:rsidR="006B7761" w:rsidRPr="00452E51" w:rsidRDefault="006B7761" w:rsidP="00452E51">
            <w:pPr>
              <w:spacing w:after="0" w:line="276" w:lineRule="auto"/>
              <w:rPr>
                <w:rFonts w:ascii="Times New Roman" w:hAnsi="Times New Roman" w:cs="Times New Roman"/>
                <w:sz w:val="24"/>
                <w:szCs w:val="24"/>
              </w:rPr>
            </w:pPr>
          </w:p>
        </w:tc>
      </w:tr>
      <w:tr w:rsidR="00B50F11" w:rsidRPr="00452E51" w14:paraId="4AC97966" w14:textId="77777777" w:rsidTr="00F65B46">
        <w:trPr>
          <w:trHeight w:val="345"/>
        </w:trPr>
        <w:tc>
          <w:tcPr>
            <w:tcW w:w="1018" w:type="dxa"/>
            <w:vMerge/>
            <w:shd w:val="clear" w:color="auto" w:fill="auto"/>
          </w:tcPr>
          <w:p w14:paraId="009E6C78"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vMerge w:val="restart"/>
            <w:shd w:val="clear" w:color="auto" w:fill="auto"/>
          </w:tcPr>
          <w:p w14:paraId="58B3DE08" w14:textId="77777777" w:rsidR="006B7761" w:rsidRPr="00452E51" w:rsidRDefault="000F3223" w:rsidP="00452E51">
            <w:pPr>
              <w:pStyle w:val="TableParagraph"/>
              <w:tabs>
                <w:tab w:val="left" w:pos="852"/>
              </w:tabs>
              <w:spacing w:line="276" w:lineRule="auto"/>
              <w:rPr>
                <w:sz w:val="24"/>
                <w:szCs w:val="24"/>
              </w:rPr>
            </w:pPr>
            <w:r w:rsidRPr="00452E51">
              <w:rPr>
                <w:spacing w:val="-10"/>
                <w:sz w:val="24"/>
                <w:szCs w:val="24"/>
              </w:rPr>
              <w:t xml:space="preserve">  </w:t>
            </w:r>
            <w:r w:rsidR="006B7761" w:rsidRPr="00452E51">
              <w:rPr>
                <w:spacing w:val="-10"/>
                <w:sz w:val="24"/>
                <w:szCs w:val="24"/>
              </w:rPr>
              <w:t>D</w:t>
            </w:r>
            <w:r w:rsidR="006B7761" w:rsidRPr="00452E51">
              <w:rPr>
                <w:sz w:val="24"/>
                <w:szCs w:val="24"/>
              </w:rPr>
              <w:tab/>
            </w:r>
            <w:r w:rsidR="006B7761" w:rsidRPr="00452E51">
              <w:rPr>
                <w:spacing w:val="-10"/>
                <w:sz w:val="24"/>
                <w:szCs w:val="24"/>
              </w:rPr>
              <w:t>N</w:t>
            </w:r>
          </w:p>
          <w:p w14:paraId="0759B9B8" w14:textId="77777777" w:rsidR="006B7761" w:rsidRPr="00452E51" w:rsidRDefault="006B7761" w:rsidP="00452E51">
            <w:pPr>
              <w:pStyle w:val="TableParagraph"/>
              <w:spacing w:line="276" w:lineRule="auto"/>
              <w:ind w:right="143"/>
              <w:jc w:val="right"/>
              <w:rPr>
                <w:sz w:val="24"/>
                <w:szCs w:val="24"/>
              </w:rPr>
            </w:pPr>
            <w:r w:rsidRPr="00452E51">
              <w:rPr>
                <w:spacing w:val="-10"/>
                <w:sz w:val="24"/>
                <w:szCs w:val="24"/>
              </w:rPr>
              <w:t>%</w:t>
            </w:r>
          </w:p>
        </w:tc>
        <w:tc>
          <w:tcPr>
            <w:tcW w:w="894" w:type="dxa"/>
            <w:shd w:val="clear" w:color="auto" w:fill="auto"/>
          </w:tcPr>
          <w:p w14:paraId="18367A7F" w14:textId="77777777" w:rsidR="006B7761" w:rsidRPr="00452E51" w:rsidRDefault="006B7761" w:rsidP="00452E51">
            <w:pPr>
              <w:pStyle w:val="TableParagraph"/>
              <w:spacing w:line="276" w:lineRule="auto"/>
              <w:ind w:left="104"/>
              <w:rPr>
                <w:sz w:val="24"/>
                <w:szCs w:val="24"/>
              </w:rPr>
            </w:pPr>
            <w:r w:rsidRPr="00452E51">
              <w:rPr>
                <w:spacing w:val="-4"/>
                <w:sz w:val="24"/>
                <w:szCs w:val="24"/>
              </w:rPr>
              <w:t>23.9</w:t>
            </w:r>
          </w:p>
        </w:tc>
        <w:tc>
          <w:tcPr>
            <w:tcW w:w="3762" w:type="dxa"/>
            <w:gridSpan w:val="2"/>
            <w:shd w:val="clear" w:color="auto" w:fill="auto"/>
          </w:tcPr>
          <w:p w14:paraId="7D062BE1" w14:textId="77777777" w:rsidR="006B7761" w:rsidRPr="00452E51" w:rsidRDefault="006B7761" w:rsidP="00452E51">
            <w:pPr>
              <w:pStyle w:val="TableParagraph"/>
              <w:spacing w:line="276" w:lineRule="auto"/>
              <w:ind w:left="103"/>
              <w:rPr>
                <w:sz w:val="24"/>
                <w:szCs w:val="24"/>
              </w:rPr>
            </w:pPr>
            <w:r w:rsidRPr="00452E51">
              <w:rPr>
                <w:spacing w:val="-4"/>
                <w:sz w:val="24"/>
                <w:szCs w:val="24"/>
              </w:rPr>
              <w:t>70.5</w:t>
            </w:r>
          </w:p>
        </w:tc>
        <w:tc>
          <w:tcPr>
            <w:tcW w:w="990" w:type="dxa"/>
            <w:vMerge/>
            <w:shd w:val="clear" w:color="auto" w:fill="auto"/>
          </w:tcPr>
          <w:p w14:paraId="70CE5D75" w14:textId="77777777" w:rsidR="006B7761" w:rsidRPr="00452E51" w:rsidRDefault="006B7761" w:rsidP="00452E51">
            <w:pPr>
              <w:spacing w:after="0" w:line="276" w:lineRule="auto"/>
              <w:rPr>
                <w:rFonts w:ascii="Times New Roman" w:hAnsi="Times New Roman" w:cs="Times New Roman"/>
                <w:sz w:val="24"/>
                <w:szCs w:val="24"/>
              </w:rPr>
            </w:pPr>
          </w:p>
        </w:tc>
        <w:tc>
          <w:tcPr>
            <w:tcW w:w="851" w:type="dxa"/>
            <w:vMerge/>
            <w:shd w:val="clear" w:color="auto" w:fill="auto"/>
          </w:tcPr>
          <w:p w14:paraId="37E4421F" w14:textId="77777777" w:rsidR="006B7761" w:rsidRPr="00452E51" w:rsidRDefault="006B7761" w:rsidP="00452E51">
            <w:pPr>
              <w:spacing w:after="0" w:line="276" w:lineRule="auto"/>
              <w:rPr>
                <w:rFonts w:ascii="Times New Roman" w:hAnsi="Times New Roman" w:cs="Times New Roman"/>
                <w:sz w:val="24"/>
                <w:szCs w:val="24"/>
              </w:rPr>
            </w:pPr>
          </w:p>
        </w:tc>
      </w:tr>
      <w:tr w:rsidR="00452E51" w:rsidRPr="00452E51" w14:paraId="3AB9FC8E" w14:textId="77777777" w:rsidTr="00F65B46">
        <w:trPr>
          <w:trHeight w:val="345"/>
        </w:trPr>
        <w:tc>
          <w:tcPr>
            <w:tcW w:w="1018" w:type="dxa"/>
            <w:vMerge/>
            <w:tcBorders>
              <w:bottom w:val="single" w:sz="4" w:space="0" w:color="auto"/>
            </w:tcBorders>
            <w:shd w:val="clear" w:color="auto" w:fill="auto"/>
          </w:tcPr>
          <w:p w14:paraId="2E432B9A" w14:textId="77777777" w:rsidR="006B7761" w:rsidRPr="00452E51" w:rsidRDefault="006B7761" w:rsidP="00452E51">
            <w:pPr>
              <w:spacing w:after="0" w:line="276" w:lineRule="auto"/>
              <w:rPr>
                <w:rFonts w:ascii="Times New Roman" w:hAnsi="Times New Roman" w:cs="Times New Roman"/>
                <w:sz w:val="24"/>
                <w:szCs w:val="24"/>
              </w:rPr>
            </w:pPr>
          </w:p>
        </w:tc>
        <w:tc>
          <w:tcPr>
            <w:tcW w:w="1134" w:type="dxa"/>
            <w:vMerge/>
            <w:tcBorders>
              <w:bottom w:val="single" w:sz="4" w:space="0" w:color="auto"/>
            </w:tcBorders>
            <w:shd w:val="clear" w:color="auto" w:fill="auto"/>
          </w:tcPr>
          <w:p w14:paraId="61EC7BD9" w14:textId="77777777" w:rsidR="006B7761" w:rsidRPr="00452E51" w:rsidRDefault="006B7761" w:rsidP="00452E51">
            <w:pPr>
              <w:spacing w:after="0" w:line="276" w:lineRule="auto"/>
              <w:rPr>
                <w:rFonts w:ascii="Times New Roman" w:hAnsi="Times New Roman" w:cs="Times New Roman"/>
                <w:sz w:val="24"/>
                <w:szCs w:val="24"/>
              </w:rPr>
            </w:pPr>
          </w:p>
        </w:tc>
        <w:tc>
          <w:tcPr>
            <w:tcW w:w="4656" w:type="dxa"/>
            <w:gridSpan w:val="3"/>
            <w:tcBorders>
              <w:bottom w:val="single" w:sz="4" w:space="0" w:color="auto"/>
            </w:tcBorders>
            <w:shd w:val="clear" w:color="auto" w:fill="auto"/>
          </w:tcPr>
          <w:p w14:paraId="485829EB" w14:textId="77777777" w:rsidR="006B7761" w:rsidRPr="00452E51" w:rsidRDefault="006B7761" w:rsidP="00452E51">
            <w:pPr>
              <w:pStyle w:val="TableParagraph"/>
              <w:spacing w:line="276" w:lineRule="auto"/>
              <w:ind w:left="104"/>
              <w:rPr>
                <w:sz w:val="24"/>
                <w:szCs w:val="24"/>
              </w:rPr>
            </w:pPr>
            <w:r w:rsidRPr="00452E51">
              <w:rPr>
                <w:spacing w:val="-2"/>
                <w:sz w:val="24"/>
                <w:szCs w:val="24"/>
              </w:rPr>
              <w:t>93.3%</w:t>
            </w:r>
          </w:p>
        </w:tc>
        <w:tc>
          <w:tcPr>
            <w:tcW w:w="990" w:type="dxa"/>
            <w:tcBorders>
              <w:bottom w:val="single" w:sz="4" w:space="0" w:color="auto"/>
            </w:tcBorders>
            <w:shd w:val="clear" w:color="auto" w:fill="auto"/>
          </w:tcPr>
          <w:p w14:paraId="794D0066" w14:textId="77777777" w:rsidR="006B7761" w:rsidRPr="00452E51" w:rsidRDefault="006B7761" w:rsidP="00452E51">
            <w:pPr>
              <w:pStyle w:val="TableParagraph"/>
              <w:spacing w:line="276" w:lineRule="auto"/>
              <w:rPr>
                <w:sz w:val="24"/>
                <w:szCs w:val="24"/>
              </w:rPr>
            </w:pPr>
          </w:p>
        </w:tc>
        <w:tc>
          <w:tcPr>
            <w:tcW w:w="851" w:type="dxa"/>
            <w:tcBorders>
              <w:bottom w:val="single" w:sz="4" w:space="0" w:color="auto"/>
            </w:tcBorders>
            <w:shd w:val="clear" w:color="auto" w:fill="auto"/>
          </w:tcPr>
          <w:p w14:paraId="1A1535B4" w14:textId="77777777" w:rsidR="006B7761" w:rsidRPr="00452E51" w:rsidRDefault="006B7761" w:rsidP="00452E51">
            <w:pPr>
              <w:pStyle w:val="TableParagraph"/>
              <w:spacing w:line="276" w:lineRule="auto"/>
              <w:rPr>
                <w:sz w:val="24"/>
                <w:szCs w:val="24"/>
              </w:rPr>
            </w:pPr>
          </w:p>
        </w:tc>
      </w:tr>
    </w:tbl>
    <w:p w14:paraId="0C1A95FA" w14:textId="77777777" w:rsidR="00B50F11" w:rsidRPr="00452E51" w:rsidRDefault="00B50F11" w:rsidP="00B50F11">
      <w:pPr>
        <w:pStyle w:val="BodyText"/>
        <w:spacing w:before="121"/>
        <w:ind w:right="115"/>
        <w:rPr>
          <w:i/>
          <w:sz w:val="24"/>
          <w:szCs w:val="24"/>
        </w:rPr>
      </w:pPr>
      <w:r w:rsidRPr="00452E51">
        <w:rPr>
          <w:i/>
          <w:sz w:val="24"/>
          <w:szCs w:val="24"/>
        </w:rPr>
        <w:t xml:space="preserve">Extracted from </w:t>
      </w:r>
      <w:proofErr w:type="spellStart"/>
      <w:r w:rsidRPr="00452E51">
        <w:rPr>
          <w:i/>
          <w:sz w:val="24"/>
          <w:szCs w:val="24"/>
        </w:rPr>
        <w:t>Salani</w:t>
      </w:r>
      <w:proofErr w:type="spellEnd"/>
      <w:r w:rsidRPr="00452E51">
        <w:rPr>
          <w:i/>
          <w:sz w:val="24"/>
          <w:szCs w:val="24"/>
        </w:rPr>
        <w:t xml:space="preserve"> and </w:t>
      </w:r>
      <w:proofErr w:type="spellStart"/>
      <w:r w:rsidRPr="00452E51">
        <w:rPr>
          <w:i/>
          <w:sz w:val="24"/>
          <w:szCs w:val="24"/>
        </w:rPr>
        <w:t>Maphane</w:t>
      </w:r>
      <w:proofErr w:type="spellEnd"/>
      <w:r w:rsidRPr="00452E51">
        <w:rPr>
          <w:i/>
          <w:sz w:val="24"/>
          <w:szCs w:val="24"/>
        </w:rPr>
        <w:t xml:space="preserve"> (2014) </w:t>
      </w:r>
      <w:r>
        <w:rPr>
          <w:i/>
          <w:sz w:val="24"/>
          <w:szCs w:val="24"/>
        </w:rPr>
        <w:t xml:space="preserve">research </w:t>
      </w:r>
      <w:r w:rsidRPr="00452E51">
        <w:rPr>
          <w:i/>
          <w:sz w:val="24"/>
          <w:szCs w:val="24"/>
        </w:rPr>
        <w:t>work</w:t>
      </w:r>
    </w:p>
    <w:p w14:paraId="72F848BF" w14:textId="77777777" w:rsidR="008F6D7B" w:rsidRPr="00452E51" w:rsidRDefault="00E75934" w:rsidP="00452E51">
      <w:pPr>
        <w:pStyle w:val="BodyText"/>
        <w:spacing w:before="118"/>
        <w:ind w:left="0" w:right="119"/>
        <w:rPr>
          <w:sz w:val="24"/>
          <w:szCs w:val="24"/>
        </w:rPr>
      </w:pPr>
      <w:r w:rsidRPr="00452E51">
        <w:rPr>
          <w:sz w:val="24"/>
          <w:szCs w:val="24"/>
        </w:rPr>
        <w:t>Statements 11, 12, 13, 14 and 15 are variables on teachers’ beliefs about the extent of use of motivational strategies in the classroom.</w:t>
      </w:r>
    </w:p>
    <w:p w14:paraId="3A0BB8AE" w14:textId="77777777" w:rsidR="008F6D7B" w:rsidRPr="00452E51" w:rsidRDefault="008F6D7B" w:rsidP="00452E51">
      <w:pPr>
        <w:pStyle w:val="BodyText"/>
        <w:spacing w:before="118"/>
        <w:ind w:left="0" w:right="119"/>
        <w:rPr>
          <w:sz w:val="24"/>
          <w:szCs w:val="24"/>
        </w:rPr>
      </w:pPr>
      <w:r w:rsidRPr="00452E51">
        <w:rPr>
          <w:sz w:val="24"/>
          <w:szCs w:val="24"/>
        </w:rPr>
        <w:t xml:space="preserve">The findings revealed that primary school teachers overwhelmingly recognized motivational strategies as critical for enhancing pupils’ performance in mathematics. An average mean response of 3.6 for items assessing teachers' agreement on the role of motivational strategies indicated strong support for their efficacy in improving student outcomes (see Table 3). This is consistent with Brophy and Good’s (1974) assertion that teachers’ beliefs and perceptions significantly influence their instructional methods and their ability to motivate and engage students. Teachers’ beliefs about mathematics instruction profoundly shape their instructional practices and the strategies they employ in the classroom. </w:t>
      </w:r>
      <w:proofErr w:type="spellStart"/>
      <w:r w:rsidRPr="00452E51">
        <w:rPr>
          <w:sz w:val="24"/>
          <w:szCs w:val="24"/>
        </w:rPr>
        <w:t>Zbiek</w:t>
      </w:r>
      <w:proofErr w:type="spellEnd"/>
      <w:r w:rsidRPr="00452E51">
        <w:rPr>
          <w:sz w:val="24"/>
          <w:szCs w:val="24"/>
        </w:rPr>
        <w:t xml:space="preserve"> and Conner (2006) emphasized the importance of exploratory and interactive methods in mathematics teaching, which align with the study’s findings that activity-based learning and real-world problem-solving were among the most commonly employed motivational strategies. Teachers’ confidence in their instructional abilities, as highlighted by Stipek et al. (2001), was found to correlate with students’ confidence as mathematical learners. Teachers who viewed mathematical ability as malleable were more likely to use student-centered practices, fostering deeper understanding rather than mere procedural fluency. The study also revealed that teachers’ perceptions of students’ abilities and the nature of mathematics influenced their motivational strategies. For example, teachers who believed in the potential of all students to excel in mathematics employed confidence-building techniques and tailored their strategies to meet students' needs. These findings align with Skinner and Belmont’s (1993) research, which showed that positive teacher perceptions enhance student engagement through relatedness, competence, and self-determination. Similarly, Li, </w:t>
      </w:r>
      <w:proofErr w:type="spellStart"/>
      <w:r w:rsidRPr="00452E51">
        <w:rPr>
          <w:sz w:val="24"/>
          <w:szCs w:val="24"/>
        </w:rPr>
        <w:t>Cevikbas</w:t>
      </w:r>
      <w:proofErr w:type="spellEnd"/>
      <w:r w:rsidRPr="00452E51">
        <w:rPr>
          <w:sz w:val="24"/>
          <w:szCs w:val="24"/>
        </w:rPr>
        <w:t>, and Kaiser (2024) highlighted how conflicting teacher beliefs about their roles—oscillating between direct supervision and delegating authority—influenced the quality of classroom interactions and cooperative learning.</w:t>
      </w:r>
    </w:p>
    <w:p w14:paraId="6EB8B743" w14:textId="77777777" w:rsidR="008F6D7B" w:rsidRPr="00452E51" w:rsidRDefault="008F6D7B" w:rsidP="00452E51">
      <w:pPr>
        <w:pStyle w:val="BodyText"/>
        <w:spacing w:before="118"/>
        <w:ind w:left="0" w:right="119"/>
        <w:rPr>
          <w:sz w:val="24"/>
          <w:szCs w:val="24"/>
        </w:rPr>
      </w:pPr>
      <w:r w:rsidRPr="00452E51">
        <w:rPr>
          <w:sz w:val="24"/>
          <w:szCs w:val="24"/>
        </w:rPr>
        <w:t>The findings indicated that teachers employed a variety of motivational strategies, including the use of scoreboards, public displays of marks, verbal praise, and tangible rewards like stickers, pens, and mathematical sets. These approaches align with Alan’s (2009) study, which demonstrated the motivational impact of integrating real-life applications and reward systems in mathematics instruction. Teachers also encouraged students to suggest their preferred rewards, a practice that ensured novelty and sustained inter</w:t>
      </w:r>
      <w:r w:rsidR="00F65B46" w:rsidRPr="00452E51">
        <w:rPr>
          <w:sz w:val="24"/>
          <w:szCs w:val="24"/>
        </w:rPr>
        <w:t>est, as supported by Guo’s (2020</w:t>
      </w:r>
      <w:r w:rsidRPr="00452E51">
        <w:rPr>
          <w:sz w:val="24"/>
          <w:szCs w:val="24"/>
        </w:rPr>
        <w:t xml:space="preserve">) emphasis on fostering environments that motivate students to reach their full potential. The study found that </w:t>
      </w:r>
      <w:r w:rsidRPr="00452E51">
        <w:rPr>
          <w:sz w:val="24"/>
          <w:szCs w:val="24"/>
        </w:rPr>
        <w:lastRenderedPageBreak/>
        <w:t xml:space="preserve">motivational strategies not only improved academic performance but also fostered critical thinking and independence. For instance, high-achieving students were often tasked with mentoring their peers, promoting a collaborative learning environment. This approach aligns with </w:t>
      </w:r>
      <w:proofErr w:type="spellStart"/>
      <w:r w:rsidRPr="00452E51">
        <w:rPr>
          <w:sz w:val="24"/>
          <w:szCs w:val="24"/>
        </w:rPr>
        <w:t>Rudhumbu’s</w:t>
      </w:r>
      <w:proofErr w:type="spellEnd"/>
      <w:r w:rsidRPr="00452E51">
        <w:rPr>
          <w:sz w:val="24"/>
          <w:szCs w:val="24"/>
        </w:rPr>
        <w:t xml:space="preserve"> (2014) findings on the effectiveness of conveying confidence and setting achievable goals in enhancing motivation and engagement. Moreover, </w:t>
      </w:r>
      <w:proofErr w:type="spellStart"/>
      <w:r w:rsidRPr="00452E51">
        <w:rPr>
          <w:sz w:val="24"/>
          <w:szCs w:val="24"/>
        </w:rPr>
        <w:t>Druger</w:t>
      </w:r>
      <w:proofErr w:type="spellEnd"/>
      <w:r w:rsidRPr="00452E51">
        <w:rPr>
          <w:sz w:val="24"/>
          <w:szCs w:val="24"/>
        </w:rPr>
        <w:t xml:space="preserve"> (</w:t>
      </w:r>
      <w:r w:rsidR="00135DFD" w:rsidRPr="00452E51">
        <w:rPr>
          <w:sz w:val="24"/>
          <w:szCs w:val="24"/>
        </w:rPr>
        <w:t>2000) and Adams and Pierce (2011</w:t>
      </w:r>
      <w:r w:rsidRPr="00452E51">
        <w:rPr>
          <w:sz w:val="24"/>
          <w:szCs w:val="24"/>
        </w:rPr>
        <w:t>) highlighted the role of praise and constructive feedback in boosting students’ self-esteem and academic outcomes, further corroborating the study’s findings.</w:t>
      </w:r>
    </w:p>
    <w:p w14:paraId="3F5B6D31" w14:textId="77777777" w:rsidR="008F6D7B" w:rsidRPr="00452E51" w:rsidRDefault="008F6D7B" w:rsidP="00452E51">
      <w:pPr>
        <w:pStyle w:val="BodyText"/>
        <w:spacing w:before="118"/>
        <w:ind w:left="0" w:right="119"/>
        <w:rPr>
          <w:sz w:val="24"/>
          <w:szCs w:val="24"/>
        </w:rPr>
      </w:pPr>
      <w:r w:rsidRPr="00452E51">
        <w:rPr>
          <w:sz w:val="24"/>
          <w:szCs w:val="24"/>
        </w:rPr>
        <w:t xml:space="preserve">Teachers’ beliefs were found to be strongly linked to their choice of motivational strategies. Those who believed in the malleability of mathematical ability were more likely to adopt activity-based methods and provide constructive feedback, aligning with </w:t>
      </w:r>
      <w:proofErr w:type="spellStart"/>
      <w:r w:rsidRPr="00452E51">
        <w:rPr>
          <w:sz w:val="24"/>
          <w:szCs w:val="24"/>
        </w:rPr>
        <w:t>Skemp’s</w:t>
      </w:r>
      <w:proofErr w:type="spellEnd"/>
      <w:r w:rsidRPr="00452E51">
        <w:rPr>
          <w:sz w:val="24"/>
          <w:szCs w:val="24"/>
        </w:rPr>
        <w:t xml:space="preserve"> (1989) emphasis on understanding over procedural correctness. Conversely, teachers who held negative beliefs about their students’ capabilities were less consistent in applying motivational strategies. This is consistent with Eccles, </w:t>
      </w:r>
      <w:proofErr w:type="spellStart"/>
      <w:r w:rsidRPr="00452E51">
        <w:rPr>
          <w:sz w:val="24"/>
          <w:szCs w:val="24"/>
        </w:rPr>
        <w:t>Wigfield</w:t>
      </w:r>
      <w:proofErr w:type="spellEnd"/>
      <w:r w:rsidRPr="00452E51">
        <w:rPr>
          <w:sz w:val="24"/>
          <w:szCs w:val="24"/>
        </w:rPr>
        <w:t xml:space="preserve">, and </w:t>
      </w:r>
      <w:proofErr w:type="spellStart"/>
      <w:r w:rsidRPr="00452E51">
        <w:rPr>
          <w:sz w:val="24"/>
          <w:szCs w:val="24"/>
        </w:rPr>
        <w:t>Schiefele’s</w:t>
      </w:r>
      <w:proofErr w:type="spellEnd"/>
      <w:r w:rsidRPr="00452E51">
        <w:rPr>
          <w:sz w:val="24"/>
          <w:szCs w:val="24"/>
        </w:rPr>
        <w:t xml:space="preserve"> (1998) findings that motivation correlates with achievement behaviors, underscoring the need for environments that integrate both intrinsic and extrinsic motivational sources. Despite their awareness of the importance of motivational strategies, 30.4% of male and 18.5% of female respondents reported inconsistencies in their application due to high workloads, large class sizes, and resource constraints. These challenges mirror </w:t>
      </w:r>
      <w:proofErr w:type="spellStart"/>
      <w:r w:rsidRPr="00452E51">
        <w:rPr>
          <w:sz w:val="24"/>
          <w:szCs w:val="24"/>
        </w:rPr>
        <w:t>Rudhumbu’s</w:t>
      </w:r>
      <w:proofErr w:type="spellEnd"/>
      <w:r w:rsidRPr="00452E51">
        <w:rPr>
          <w:sz w:val="24"/>
          <w:szCs w:val="24"/>
        </w:rPr>
        <w:t xml:space="preserve"> (2014) findings, which noted that while teachers recognized the value of motivational practices, many struggled with their implementation due to systemic barriers. Williams and Burden (1997) similarly observed that teacher demotivation undermines efforts to improve student outcomes.</w:t>
      </w:r>
    </w:p>
    <w:p w14:paraId="3178C15A" w14:textId="77777777" w:rsidR="004F381F" w:rsidRPr="00452E51" w:rsidRDefault="008F6D7B" w:rsidP="00452E51">
      <w:pPr>
        <w:pStyle w:val="BodyText"/>
        <w:spacing w:before="118"/>
        <w:ind w:left="0" w:right="119"/>
        <w:rPr>
          <w:sz w:val="24"/>
          <w:szCs w:val="24"/>
        </w:rPr>
      </w:pPr>
      <w:r w:rsidRPr="00452E51">
        <w:rPr>
          <w:sz w:val="24"/>
          <w:szCs w:val="24"/>
        </w:rPr>
        <w:t xml:space="preserve">Addressing these challenges requires targeted professional development initiatives. Turner, </w:t>
      </w:r>
      <w:proofErr w:type="spellStart"/>
      <w:r w:rsidRPr="00452E51">
        <w:rPr>
          <w:sz w:val="24"/>
          <w:szCs w:val="24"/>
        </w:rPr>
        <w:t>Warzon</w:t>
      </w:r>
      <w:proofErr w:type="spellEnd"/>
      <w:r w:rsidRPr="00452E51">
        <w:rPr>
          <w:sz w:val="24"/>
          <w:szCs w:val="24"/>
        </w:rPr>
        <w:t>, and Christensen (2011) demonstrated the transformative impact of yearlong professional development programs on teachers’ beliefs and practices related to motivational strategies. Such programs can help teachers align their beliefs with evidence-based practices, fostering more effective and consistent application of motivational strategies. Reinhold et al. (2021) also emphasized the importance of workshops in building teachers’ self-efficacy and emotional orientations, particularly in integrating digital tools into mathematics instruction. Tailored professional development programs can address individual differences in teachers’ needs, ensuring more equitable and effective instructional practices.</w:t>
      </w:r>
    </w:p>
    <w:p w14:paraId="009E574A" w14:textId="77777777" w:rsidR="00327CDB" w:rsidRDefault="00327CDB" w:rsidP="00452E51">
      <w:pPr>
        <w:spacing w:after="0"/>
        <w:jc w:val="both"/>
        <w:rPr>
          <w:rFonts w:ascii="Times New Roman" w:hAnsi="Times New Roman" w:cs="Times New Roman"/>
          <w:b/>
          <w:sz w:val="24"/>
          <w:szCs w:val="24"/>
        </w:rPr>
      </w:pPr>
    </w:p>
    <w:p w14:paraId="55877132" w14:textId="77777777" w:rsidR="009135CA" w:rsidRPr="00452E51" w:rsidRDefault="009135CA" w:rsidP="00452E51">
      <w:pPr>
        <w:spacing w:after="0"/>
        <w:jc w:val="both"/>
        <w:rPr>
          <w:rFonts w:ascii="Times New Roman" w:hAnsi="Times New Roman" w:cs="Times New Roman"/>
          <w:b/>
          <w:sz w:val="24"/>
          <w:szCs w:val="24"/>
        </w:rPr>
      </w:pPr>
      <w:r w:rsidRPr="00452E51">
        <w:rPr>
          <w:rFonts w:ascii="Times New Roman" w:hAnsi="Times New Roman" w:cs="Times New Roman"/>
          <w:b/>
          <w:sz w:val="24"/>
          <w:szCs w:val="24"/>
        </w:rPr>
        <w:t>Implications for Professional Development and Policy</w:t>
      </w:r>
    </w:p>
    <w:p w14:paraId="480E77A9" w14:textId="77777777" w:rsidR="003D49AE" w:rsidRPr="00452E51" w:rsidRDefault="003D49AE"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t>The findings underscore the critical need for professional development programs that address teachers’ beliefs about the role of motivational strategies in improving mathematics instruction. Professional development initiatives should focus on reshaping and reinforcing teachers' positive perceptions of motivational strategies and equipping them with practical tools to implement such strategies effectively. Emphasis should be placed on activity-based and learner-centered instructional methods that enhance engagement and foster deeper conceptual understanding of mathematical concepts. Additionally, training programs must highlight the importance of timely and constructive feedback, a key component in fostering student motivation and progress, as corroborated by studies like Kariuki and Wilson (2002). Teacher training institutions should embed motivational strategies into their curricula, while in-service training programs, such as school-based workshops, should provide continuous opportunities for teachers to refine their skills. The Ministry of Basic Education and child welfare sh</w:t>
      </w:r>
      <w:bookmarkStart w:id="1" w:name="_GoBack"/>
      <w:bookmarkEnd w:id="1"/>
      <w:r w:rsidRPr="00452E51">
        <w:rPr>
          <w:rFonts w:ascii="Times New Roman" w:hAnsi="Times New Roman" w:cs="Times New Roman"/>
          <w:sz w:val="24"/>
          <w:szCs w:val="24"/>
        </w:rPr>
        <w:t xml:space="preserve">ould ensure adequate funding and resources </w:t>
      </w:r>
      <w:r w:rsidRPr="00452E51">
        <w:rPr>
          <w:rFonts w:ascii="Times New Roman" w:hAnsi="Times New Roman" w:cs="Times New Roman"/>
          <w:sz w:val="24"/>
          <w:szCs w:val="24"/>
        </w:rPr>
        <w:lastRenderedPageBreak/>
        <w:t>to sustain these initiatives, while academic heads should champion their implementation at the school level. At the policy level, the institutionalization of school-based professional development as part of the annual school improvement plan is vital. Policies should allocate funding and support to sustain these initiatives, including recognition and rewards for schools and teachers demonstrating excellence in implementing motivational strategies. Additionally, monitoring and evaluation by the Department of Teacher Training and Development should ensure that motivational practices are being effectively integrated into classroom instruction. Policies should also promote research to identify specific skills and support systems teachers need to apply motivational strategies and address barriers such as high workloads and large class sizes. Encouraging a culture of collaboration and the sharing of best practices among teachers will foster a progressive shift toward interactive and student-centered learning environments. By aligning professional development programs with supportive policies, teachers can be empowered to consistently implement motivational strategies, ultimately enhancing student engagement and academic performance in mathematics.</w:t>
      </w:r>
    </w:p>
    <w:p w14:paraId="6E11744B" w14:textId="77777777" w:rsidR="00327CDB" w:rsidRDefault="00327CDB" w:rsidP="00452E51">
      <w:pPr>
        <w:spacing w:after="0"/>
        <w:jc w:val="both"/>
        <w:rPr>
          <w:rFonts w:ascii="Times New Roman" w:hAnsi="Times New Roman" w:cs="Times New Roman"/>
          <w:b/>
          <w:sz w:val="24"/>
          <w:szCs w:val="24"/>
        </w:rPr>
      </w:pPr>
    </w:p>
    <w:p w14:paraId="2EA762A6" w14:textId="77777777" w:rsidR="007E5D6C" w:rsidRPr="00452E51" w:rsidRDefault="007E5D6C" w:rsidP="00452E51">
      <w:pPr>
        <w:spacing w:after="0"/>
        <w:jc w:val="both"/>
        <w:rPr>
          <w:rFonts w:ascii="Times New Roman" w:hAnsi="Times New Roman" w:cs="Times New Roman"/>
          <w:b/>
          <w:sz w:val="24"/>
          <w:szCs w:val="24"/>
        </w:rPr>
      </w:pPr>
      <w:r w:rsidRPr="00452E51">
        <w:rPr>
          <w:rFonts w:ascii="Times New Roman" w:hAnsi="Times New Roman" w:cs="Times New Roman"/>
          <w:b/>
          <w:sz w:val="24"/>
          <w:szCs w:val="24"/>
        </w:rPr>
        <w:t>Conclusion</w:t>
      </w:r>
    </w:p>
    <w:p w14:paraId="66804874" w14:textId="77777777" w:rsidR="00D16F47" w:rsidRPr="00452E51" w:rsidRDefault="007E5D6C" w:rsidP="00452E51">
      <w:pPr>
        <w:spacing w:after="0"/>
        <w:jc w:val="both"/>
        <w:rPr>
          <w:rFonts w:ascii="Times New Roman" w:hAnsi="Times New Roman" w:cs="Times New Roman"/>
          <w:sz w:val="24"/>
          <w:szCs w:val="24"/>
        </w:rPr>
      </w:pPr>
      <w:r w:rsidRPr="00452E51">
        <w:rPr>
          <w:rFonts w:ascii="Times New Roman" w:hAnsi="Times New Roman" w:cs="Times New Roman"/>
          <w:sz w:val="24"/>
          <w:szCs w:val="24"/>
        </w:rPr>
        <w:t>The findings emphasize the pivotal role of motivational strategies in enhancing classroom practices and improving mathematics learning outcomes. Teachers overwhelmingly recognized the value of activity-based, learner-centered approaches, with over 90% acknowledging the positive impact of motivational strategies on fostering critical thinking and deeper conceptual understanding. These strategies were consistent across teacher demographics, affirming their universal applicability in diverse classroom settings. However, challenges such as inconsistent feedback and limited use of incentives by a minority of teachers reveal gaps that need addressing. High workloads and large class sizes were identified as barriers to implementing motivational strategies consistently, underscoring the need for targeted professional support to overcome these limitations. Looking forward, sustained improvements in mathematics education require integrating motivational strategies into teacher training curricula and professional development initiatives. Future research should explore innovative ways to address workload pressures and resource constraints while identifying the most effective motivational practices in diverse educational contexts. The critical role of teacher beliefs in shaping student outcomes cannot be overstated; fostering positive, well-informed perceptions among educators is key to promoting interactive and student-centered learning environments. By aligning professional development with policy support, educators can harness motivational strategies to unlock students’ potential, nurturing not only academic success but also lifelong learning skills.</w:t>
      </w:r>
    </w:p>
    <w:p w14:paraId="62687549" w14:textId="77777777" w:rsidR="00327CDB" w:rsidRDefault="00327CDB" w:rsidP="00452E51">
      <w:pPr>
        <w:pStyle w:val="BodyText"/>
        <w:spacing w:before="113" w:line="242" w:lineRule="auto"/>
        <w:ind w:left="567" w:hanging="447"/>
        <w:jc w:val="left"/>
        <w:rPr>
          <w:b/>
          <w:sz w:val="24"/>
          <w:szCs w:val="24"/>
        </w:rPr>
      </w:pPr>
    </w:p>
    <w:p w14:paraId="5C6867FB" w14:textId="77777777" w:rsidR="00327CDB" w:rsidRDefault="00327CDB" w:rsidP="00452E51">
      <w:pPr>
        <w:pStyle w:val="BodyText"/>
        <w:spacing w:before="113" w:line="242" w:lineRule="auto"/>
        <w:ind w:left="567" w:hanging="447"/>
        <w:jc w:val="left"/>
        <w:rPr>
          <w:b/>
          <w:sz w:val="24"/>
          <w:szCs w:val="24"/>
        </w:rPr>
      </w:pPr>
    </w:p>
    <w:p w14:paraId="2C69E8B1" w14:textId="77777777" w:rsidR="00327CDB" w:rsidRDefault="00327CDB" w:rsidP="00452E51">
      <w:pPr>
        <w:pStyle w:val="BodyText"/>
        <w:spacing w:before="113" w:line="242" w:lineRule="auto"/>
        <w:ind w:left="567" w:hanging="447"/>
        <w:jc w:val="left"/>
        <w:rPr>
          <w:b/>
          <w:sz w:val="24"/>
          <w:szCs w:val="24"/>
        </w:rPr>
      </w:pPr>
    </w:p>
    <w:p w14:paraId="7610A657" w14:textId="77777777" w:rsidR="00327CDB" w:rsidRDefault="00327CDB" w:rsidP="00452E51">
      <w:pPr>
        <w:pStyle w:val="BodyText"/>
        <w:spacing w:before="113" w:line="242" w:lineRule="auto"/>
        <w:ind w:left="567" w:hanging="447"/>
        <w:jc w:val="left"/>
        <w:rPr>
          <w:b/>
          <w:sz w:val="24"/>
          <w:szCs w:val="24"/>
        </w:rPr>
      </w:pPr>
    </w:p>
    <w:p w14:paraId="77CA41DA" w14:textId="77777777" w:rsidR="00327CDB" w:rsidRDefault="00327CDB" w:rsidP="00452E51">
      <w:pPr>
        <w:pStyle w:val="BodyText"/>
        <w:spacing w:before="113" w:line="242" w:lineRule="auto"/>
        <w:ind w:left="567" w:hanging="447"/>
        <w:jc w:val="left"/>
        <w:rPr>
          <w:b/>
          <w:sz w:val="24"/>
          <w:szCs w:val="24"/>
        </w:rPr>
      </w:pPr>
    </w:p>
    <w:p w14:paraId="254D37EA" w14:textId="77777777" w:rsidR="00D3024C" w:rsidRPr="00452E51" w:rsidRDefault="00D3024C" w:rsidP="00452E51">
      <w:pPr>
        <w:pStyle w:val="BodyText"/>
        <w:spacing w:before="113" w:line="242" w:lineRule="auto"/>
        <w:ind w:left="567" w:hanging="447"/>
        <w:jc w:val="left"/>
        <w:rPr>
          <w:b/>
          <w:sz w:val="24"/>
          <w:szCs w:val="24"/>
        </w:rPr>
      </w:pPr>
      <w:commentRangeStart w:id="2"/>
      <w:r w:rsidRPr="00452E51">
        <w:rPr>
          <w:b/>
          <w:sz w:val="24"/>
          <w:szCs w:val="24"/>
        </w:rPr>
        <w:t>R</w:t>
      </w:r>
      <w:r w:rsidR="00E37247" w:rsidRPr="00452E51">
        <w:rPr>
          <w:b/>
          <w:sz w:val="24"/>
          <w:szCs w:val="24"/>
        </w:rPr>
        <w:t>eferences</w:t>
      </w:r>
      <w:commentRangeEnd w:id="2"/>
      <w:r w:rsidR="00D66D2A">
        <w:rPr>
          <w:rStyle w:val="CommentReference"/>
          <w:rFonts w:asciiTheme="minorHAnsi" w:eastAsiaTheme="minorHAnsi" w:hAnsiTheme="minorHAnsi" w:cstheme="minorBidi"/>
        </w:rPr>
        <w:commentReference w:id="2"/>
      </w:r>
    </w:p>
    <w:p w14:paraId="1E66DF41" w14:textId="77777777" w:rsidR="00135DFD" w:rsidRPr="00452E51" w:rsidRDefault="00135DFD" w:rsidP="00452E51">
      <w:pPr>
        <w:pStyle w:val="BodyText"/>
        <w:spacing w:before="8" w:line="316" w:lineRule="exact"/>
        <w:jc w:val="left"/>
        <w:rPr>
          <w:sz w:val="24"/>
          <w:szCs w:val="24"/>
        </w:rPr>
      </w:pPr>
      <w:r w:rsidRPr="00452E51">
        <w:rPr>
          <w:sz w:val="24"/>
          <w:szCs w:val="24"/>
        </w:rPr>
        <w:t xml:space="preserve">Adams, C.M and Pierce, R. (2011). Characteristics of effective teaching. </w:t>
      </w:r>
    </w:p>
    <w:p w14:paraId="6B8F92E2" w14:textId="77777777" w:rsidR="005037B4" w:rsidRPr="00452E51" w:rsidRDefault="00135DFD" w:rsidP="00452E51">
      <w:pPr>
        <w:pStyle w:val="BodyText"/>
        <w:spacing w:before="8" w:line="316" w:lineRule="exact"/>
        <w:ind w:left="720"/>
        <w:jc w:val="left"/>
        <w:rPr>
          <w:sz w:val="24"/>
          <w:szCs w:val="24"/>
        </w:rPr>
      </w:pPr>
      <w:r w:rsidRPr="00452E51">
        <w:rPr>
          <w:sz w:val="24"/>
          <w:szCs w:val="24"/>
        </w:rPr>
        <w:lastRenderedPageBreak/>
        <w:t>https://it.ibu.edu.ba/assets/userfiles/.../Characteristics%20of%20effective%20teaching.p.</w:t>
      </w:r>
    </w:p>
    <w:p w14:paraId="7E02D2DF" w14:textId="77777777" w:rsidR="00977D7A" w:rsidRPr="00452E51" w:rsidRDefault="005037B4" w:rsidP="00452E51">
      <w:pPr>
        <w:pStyle w:val="BodyText"/>
        <w:spacing w:before="8" w:line="316" w:lineRule="exact"/>
        <w:jc w:val="left"/>
        <w:rPr>
          <w:sz w:val="24"/>
          <w:szCs w:val="24"/>
        </w:rPr>
      </w:pPr>
      <w:proofErr w:type="spellStart"/>
      <w:r w:rsidRPr="00452E51">
        <w:rPr>
          <w:sz w:val="24"/>
          <w:szCs w:val="24"/>
        </w:rPr>
        <w:t>Adeniji</w:t>
      </w:r>
      <w:proofErr w:type="spellEnd"/>
      <w:r w:rsidRPr="00452E51">
        <w:rPr>
          <w:sz w:val="24"/>
          <w:szCs w:val="24"/>
        </w:rPr>
        <w:t xml:space="preserve">, K.A (2014). Motivational teaching strategies towards improving learning of </w:t>
      </w:r>
    </w:p>
    <w:p w14:paraId="4D60AF12" w14:textId="77777777" w:rsidR="005037B4" w:rsidRPr="00452E51" w:rsidRDefault="005037B4" w:rsidP="00452E51">
      <w:pPr>
        <w:pStyle w:val="BodyText"/>
        <w:spacing w:before="8" w:line="316" w:lineRule="exact"/>
        <w:ind w:left="720"/>
        <w:jc w:val="left"/>
        <w:rPr>
          <w:sz w:val="24"/>
          <w:szCs w:val="24"/>
        </w:rPr>
      </w:pPr>
      <w:r w:rsidRPr="00452E51">
        <w:rPr>
          <w:sz w:val="24"/>
          <w:szCs w:val="24"/>
        </w:rPr>
        <w:t xml:space="preserve">mathematics at Primary and Secondary School levels. </w:t>
      </w:r>
      <w:r w:rsidRPr="00452E51">
        <w:rPr>
          <w:i/>
          <w:sz w:val="24"/>
          <w:szCs w:val="24"/>
        </w:rPr>
        <w:t>Abacus, the journal of Mathematical Association of Nigeria. 39</w:t>
      </w:r>
      <w:r w:rsidRPr="00452E51">
        <w:rPr>
          <w:sz w:val="24"/>
          <w:szCs w:val="24"/>
        </w:rPr>
        <w:t xml:space="preserve">(1), 344-354. </w:t>
      </w:r>
    </w:p>
    <w:p w14:paraId="11291B56" w14:textId="77777777" w:rsidR="007C66DF" w:rsidRPr="00452E51" w:rsidRDefault="007C66DF" w:rsidP="00452E51">
      <w:pPr>
        <w:pStyle w:val="BodyText"/>
        <w:spacing w:before="8" w:line="316" w:lineRule="exact"/>
        <w:jc w:val="left"/>
        <w:rPr>
          <w:sz w:val="24"/>
          <w:szCs w:val="24"/>
        </w:rPr>
      </w:pPr>
      <w:r w:rsidRPr="00452E51">
        <w:rPr>
          <w:sz w:val="24"/>
          <w:szCs w:val="24"/>
        </w:rPr>
        <w:t xml:space="preserve">Mendonca, R., </w:t>
      </w:r>
      <w:proofErr w:type="spellStart"/>
      <w:r w:rsidRPr="00452E51">
        <w:rPr>
          <w:sz w:val="24"/>
          <w:szCs w:val="24"/>
        </w:rPr>
        <w:t>Bahl</w:t>
      </w:r>
      <w:proofErr w:type="spellEnd"/>
      <w:r w:rsidRPr="00452E51">
        <w:rPr>
          <w:sz w:val="24"/>
          <w:szCs w:val="24"/>
        </w:rPr>
        <w:t xml:space="preserve">, S., &amp; Pathak, D. (2023, May). Alan: Autonomously exploring robotic </w:t>
      </w:r>
    </w:p>
    <w:p w14:paraId="710A64E4" w14:textId="77777777" w:rsidR="007C66DF" w:rsidRPr="00452E51" w:rsidRDefault="007C66DF" w:rsidP="00452E51">
      <w:pPr>
        <w:pStyle w:val="BodyText"/>
        <w:spacing w:before="8" w:line="316" w:lineRule="exact"/>
        <w:ind w:left="720"/>
        <w:jc w:val="left"/>
        <w:rPr>
          <w:sz w:val="24"/>
          <w:szCs w:val="24"/>
        </w:rPr>
      </w:pPr>
      <w:r w:rsidRPr="00452E51">
        <w:rPr>
          <w:sz w:val="24"/>
          <w:szCs w:val="24"/>
        </w:rPr>
        <w:t xml:space="preserve">agents in the real world. In 2023 IEEE International Conference on Robotics and Automation (ICRA) (pp. 3044-3050). IEEE. </w:t>
      </w:r>
    </w:p>
    <w:p w14:paraId="36CD76F0" w14:textId="77777777" w:rsidR="00064560" w:rsidRPr="00452E51" w:rsidRDefault="00064560" w:rsidP="00452E51">
      <w:pPr>
        <w:pStyle w:val="BodyText"/>
        <w:spacing w:before="8" w:line="316" w:lineRule="exact"/>
        <w:ind w:left="0"/>
        <w:jc w:val="left"/>
        <w:rPr>
          <w:sz w:val="24"/>
          <w:szCs w:val="24"/>
        </w:rPr>
      </w:pPr>
      <w:r w:rsidRPr="00452E51">
        <w:rPr>
          <w:sz w:val="24"/>
          <w:szCs w:val="24"/>
        </w:rPr>
        <w:t xml:space="preserve">Angeles, E., Gonzales, N., &amp; </w:t>
      </w:r>
      <w:proofErr w:type="spellStart"/>
      <w:r w:rsidRPr="00452E51">
        <w:rPr>
          <w:sz w:val="24"/>
          <w:szCs w:val="24"/>
        </w:rPr>
        <w:t>DelosSantos</w:t>
      </w:r>
      <w:proofErr w:type="spellEnd"/>
      <w:r w:rsidRPr="00452E51">
        <w:rPr>
          <w:sz w:val="24"/>
          <w:szCs w:val="24"/>
        </w:rPr>
        <w:t xml:space="preserve">, T. (2024). Motivational Teaching Strategies in </w:t>
      </w:r>
    </w:p>
    <w:p w14:paraId="0358B5A0" w14:textId="77777777" w:rsidR="00064560" w:rsidRPr="00452E51" w:rsidRDefault="00064560" w:rsidP="00452E51">
      <w:pPr>
        <w:pStyle w:val="BodyText"/>
        <w:spacing w:before="8" w:line="316" w:lineRule="exact"/>
        <w:ind w:left="720"/>
        <w:jc w:val="left"/>
        <w:rPr>
          <w:sz w:val="24"/>
          <w:szCs w:val="24"/>
        </w:rPr>
      </w:pPr>
      <w:r w:rsidRPr="00452E51">
        <w:rPr>
          <w:sz w:val="24"/>
          <w:szCs w:val="24"/>
        </w:rPr>
        <w:t xml:space="preserve">Mathematics in the New Normal. Psychology and Education: </w:t>
      </w:r>
      <w:r w:rsidRPr="00452E51">
        <w:rPr>
          <w:i/>
          <w:sz w:val="24"/>
          <w:szCs w:val="24"/>
        </w:rPr>
        <w:t>A Multidisciplinary Journal, 19</w:t>
      </w:r>
      <w:r w:rsidRPr="00452E51">
        <w:rPr>
          <w:sz w:val="24"/>
          <w:szCs w:val="24"/>
        </w:rPr>
        <w:t>(7), 806-814.</w:t>
      </w:r>
      <w:r w:rsidR="00CC5B1B" w:rsidRPr="00452E51">
        <w:rPr>
          <w:sz w:val="24"/>
          <w:szCs w:val="24"/>
          <w:shd w:val="clear" w:color="auto" w:fill="FFFFFF"/>
        </w:rPr>
        <w:t xml:space="preserve"> </w:t>
      </w:r>
      <w:proofErr w:type="spellStart"/>
      <w:r w:rsidR="00CC5B1B" w:rsidRPr="00452E51">
        <w:rPr>
          <w:sz w:val="24"/>
          <w:szCs w:val="24"/>
        </w:rPr>
        <w:t>doi</w:t>
      </w:r>
      <w:proofErr w:type="spellEnd"/>
      <w:r w:rsidR="00CC5B1B" w:rsidRPr="00452E51">
        <w:rPr>
          <w:sz w:val="24"/>
          <w:szCs w:val="24"/>
        </w:rPr>
        <w:t>: 10.5281/zenodo.11152966, ISSN 2822-4353.</w:t>
      </w:r>
    </w:p>
    <w:p w14:paraId="7D3C65D5" w14:textId="77777777" w:rsidR="00E37247" w:rsidRPr="00452E51" w:rsidRDefault="00D3024C" w:rsidP="00452E51">
      <w:pPr>
        <w:pStyle w:val="BodyText"/>
        <w:spacing w:before="8" w:line="316" w:lineRule="exact"/>
        <w:jc w:val="left"/>
        <w:rPr>
          <w:sz w:val="24"/>
          <w:szCs w:val="24"/>
        </w:rPr>
      </w:pPr>
      <w:r w:rsidRPr="00452E51">
        <w:rPr>
          <w:sz w:val="24"/>
          <w:szCs w:val="24"/>
        </w:rPr>
        <w:t xml:space="preserve">Bell, J. (1998). </w:t>
      </w:r>
      <w:r w:rsidRPr="00452E51">
        <w:rPr>
          <w:i/>
          <w:sz w:val="24"/>
          <w:szCs w:val="24"/>
        </w:rPr>
        <w:t>Doing Your Research Project</w:t>
      </w:r>
      <w:r w:rsidRPr="00452E51">
        <w:rPr>
          <w:sz w:val="24"/>
          <w:szCs w:val="24"/>
        </w:rPr>
        <w:t xml:space="preserve"> (2nd ed.). Buckingham: Open University </w:t>
      </w:r>
    </w:p>
    <w:p w14:paraId="111B8AC0" w14:textId="77777777" w:rsidR="00E37247" w:rsidRPr="00452E51" w:rsidRDefault="00D3024C" w:rsidP="00452E51">
      <w:pPr>
        <w:pStyle w:val="BodyText"/>
        <w:spacing w:before="8" w:line="316" w:lineRule="exact"/>
        <w:ind w:firstLine="600"/>
        <w:jc w:val="left"/>
        <w:rPr>
          <w:sz w:val="24"/>
          <w:szCs w:val="24"/>
        </w:rPr>
      </w:pPr>
      <w:r w:rsidRPr="00452E51">
        <w:rPr>
          <w:sz w:val="24"/>
          <w:szCs w:val="24"/>
        </w:rPr>
        <w:t xml:space="preserve">Press. </w:t>
      </w:r>
    </w:p>
    <w:p w14:paraId="68A6B0A7" w14:textId="77777777" w:rsidR="00737915" w:rsidRPr="00452E51" w:rsidRDefault="00737915" w:rsidP="00452E51">
      <w:pPr>
        <w:pStyle w:val="BodyText"/>
        <w:spacing w:before="8" w:line="316" w:lineRule="exact"/>
        <w:jc w:val="left"/>
        <w:rPr>
          <w:sz w:val="24"/>
          <w:szCs w:val="24"/>
        </w:rPr>
      </w:pPr>
      <w:proofErr w:type="spellStart"/>
      <w:r w:rsidRPr="00452E51">
        <w:rPr>
          <w:sz w:val="24"/>
          <w:szCs w:val="24"/>
        </w:rPr>
        <w:t>Bembenutty</w:t>
      </w:r>
      <w:proofErr w:type="spellEnd"/>
      <w:r w:rsidRPr="00452E51">
        <w:rPr>
          <w:sz w:val="24"/>
          <w:szCs w:val="24"/>
        </w:rPr>
        <w:t xml:space="preserve">, H. (2007). Preservice Teachers' Motivational Beliefs and Self-Regulation of </w:t>
      </w:r>
    </w:p>
    <w:p w14:paraId="5DD3ECC1" w14:textId="77777777" w:rsidR="00F65B46" w:rsidRPr="00452E51" w:rsidRDefault="00737915" w:rsidP="00452E51">
      <w:pPr>
        <w:pStyle w:val="BodyText"/>
        <w:spacing w:before="8" w:line="316" w:lineRule="exact"/>
        <w:ind w:firstLine="600"/>
        <w:jc w:val="left"/>
        <w:rPr>
          <w:sz w:val="24"/>
          <w:szCs w:val="24"/>
        </w:rPr>
      </w:pPr>
      <w:r w:rsidRPr="00452E51">
        <w:rPr>
          <w:sz w:val="24"/>
          <w:szCs w:val="24"/>
        </w:rPr>
        <w:t>Learning. Online Submission</w:t>
      </w:r>
      <w:r w:rsidR="00F65B46" w:rsidRPr="00452E51">
        <w:rPr>
          <w:sz w:val="24"/>
          <w:szCs w:val="24"/>
        </w:rPr>
        <w:t xml:space="preserve">s. </w:t>
      </w:r>
    </w:p>
    <w:p w14:paraId="262E8C25" w14:textId="77777777" w:rsidR="00737915" w:rsidRPr="00452E51" w:rsidRDefault="00F65B46" w:rsidP="00452E51">
      <w:pPr>
        <w:pStyle w:val="BodyText"/>
        <w:spacing w:before="8" w:line="316" w:lineRule="exact"/>
        <w:ind w:left="720"/>
        <w:jc w:val="left"/>
        <w:rPr>
          <w:sz w:val="24"/>
          <w:szCs w:val="24"/>
        </w:rPr>
      </w:pPr>
      <w:r w:rsidRPr="00452E51">
        <w:rPr>
          <w:sz w:val="24"/>
          <w:szCs w:val="24"/>
        </w:rPr>
        <w:t>https://www.researchgate.net/publication/228482864_Preservice_teachers'_motivational_beliefs_and_self-regulation_of_learning/citations</w:t>
      </w:r>
    </w:p>
    <w:p w14:paraId="62C32DB9" w14:textId="77777777" w:rsidR="00D3024C" w:rsidRPr="00452E51" w:rsidRDefault="00D3024C" w:rsidP="00452E51">
      <w:pPr>
        <w:pStyle w:val="BodyText"/>
        <w:spacing w:before="8" w:line="316" w:lineRule="exact"/>
        <w:jc w:val="left"/>
        <w:rPr>
          <w:sz w:val="24"/>
          <w:szCs w:val="24"/>
        </w:rPr>
      </w:pPr>
      <w:r w:rsidRPr="00452E51">
        <w:rPr>
          <w:sz w:val="24"/>
          <w:szCs w:val="24"/>
        </w:rPr>
        <w:t>Best,</w:t>
      </w:r>
      <w:r w:rsidRPr="00452E51">
        <w:rPr>
          <w:spacing w:val="-3"/>
          <w:sz w:val="24"/>
          <w:szCs w:val="24"/>
        </w:rPr>
        <w:t xml:space="preserve"> </w:t>
      </w:r>
      <w:r w:rsidRPr="00452E51">
        <w:rPr>
          <w:sz w:val="24"/>
          <w:szCs w:val="24"/>
        </w:rPr>
        <w:t>G.</w:t>
      </w:r>
      <w:r w:rsidRPr="00452E51">
        <w:rPr>
          <w:spacing w:val="-4"/>
          <w:sz w:val="24"/>
          <w:szCs w:val="24"/>
        </w:rPr>
        <w:t xml:space="preserve"> </w:t>
      </w:r>
      <w:r w:rsidRPr="00452E51">
        <w:rPr>
          <w:sz w:val="24"/>
          <w:szCs w:val="24"/>
        </w:rPr>
        <w:t>O</w:t>
      </w:r>
      <w:r w:rsidRPr="00452E51">
        <w:rPr>
          <w:spacing w:val="-8"/>
          <w:sz w:val="24"/>
          <w:szCs w:val="24"/>
        </w:rPr>
        <w:t xml:space="preserve"> </w:t>
      </w:r>
      <w:r w:rsidRPr="00452E51">
        <w:rPr>
          <w:sz w:val="24"/>
          <w:szCs w:val="24"/>
        </w:rPr>
        <w:t>and</w:t>
      </w:r>
      <w:r w:rsidRPr="00452E51">
        <w:rPr>
          <w:spacing w:val="-6"/>
          <w:sz w:val="24"/>
          <w:szCs w:val="24"/>
        </w:rPr>
        <w:t xml:space="preserve"> </w:t>
      </w:r>
      <w:r w:rsidRPr="00452E51">
        <w:rPr>
          <w:sz w:val="24"/>
          <w:szCs w:val="24"/>
        </w:rPr>
        <w:t>Kahn,</w:t>
      </w:r>
      <w:r w:rsidRPr="00452E51">
        <w:rPr>
          <w:spacing w:val="-1"/>
          <w:sz w:val="24"/>
          <w:szCs w:val="24"/>
        </w:rPr>
        <w:t xml:space="preserve"> </w:t>
      </w:r>
      <w:r w:rsidRPr="00452E51">
        <w:rPr>
          <w:sz w:val="24"/>
          <w:szCs w:val="24"/>
        </w:rPr>
        <w:t>J.</w:t>
      </w:r>
      <w:r w:rsidRPr="00452E51">
        <w:rPr>
          <w:spacing w:val="-3"/>
          <w:sz w:val="24"/>
          <w:szCs w:val="24"/>
        </w:rPr>
        <w:t xml:space="preserve"> </w:t>
      </w:r>
      <w:r w:rsidRPr="00452E51">
        <w:rPr>
          <w:sz w:val="24"/>
          <w:szCs w:val="24"/>
        </w:rPr>
        <w:t>(1998).</w:t>
      </w:r>
      <w:r w:rsidRPr="00452E51">
        <w:rPr>
          <w:spacing w:val="-5"/>
          <w:sz w:val="24"/>
          <w:szCs w:val="24"/>
        </w:rPr>
        <w:t xml:space="preserve"> </w:t>
      </w:r>
      <w:r w:rsidRPr="00452E51">
        <w:rPr>
          <w:i/>
          <w:sz w:val="24"/>
          <w:szCs w:val="24"/>
        </w:rPr>
        <w:t>Research</w:t>
      </w:r>
      <w:r w:rsidRPr="00452E51">
        <w:rPr>
          <w:i/>
          <w:spacing w:val="-7"/>
          <w:sz w:val="24"/>
          <w:szCs w:val="24"/>
        </w:rPr>
        <w:t xml:space="preserve"> </w:t>
      </w:r>
      <w:r w:rsidRPr="00452E51">
        <w:rPr>
          <w:i/>
          <w:sz w:val="24"/>
          <w:szCs w:val="24"/>
        </w:rPr>
        <w:t>in</w:t>
      </w:r>
      <w:r w:rsidRPr="00452E51">
        <w:rPr>
          <w:i/>
          <w:spacing w:val="-6"/>
          <w:sz w:val="24"/>
          <w:szCs w:val="24"/>
        </w:rPr>
        <w:t xml:space="preserve"> </w:t>
      </w:r>
      <w:r w:rsidRPr="00452E51">
        <w:rPr>
          <w:i/>
          <w:sz w:val="24"/>
          <w:szCs w:val="24"/>
        </w:rPr>
        <w:t>Education</w:t>
      </w:r>
      <w:r w:rsidRPr="00452E51">
        <w:rPr>
          <w:sz w:val="24"/>
          <w:szCs w:val="24"/>
        </w:rPr>
        <w:t>. (8th</w:t>
      </w:r>
      <w:r w:rsidRPr="00452E51">
        <w:rPr>
          <w:spacing w:val="-7"/>
          <w:sz w:val="24"/>
          <w:szCs w:val="24"/>
        </w:rPr>
        <w:t xml:space="preserve"> </w:t>
      </w:r>
      <w:r w:rsidRPr="00452E51">
        <w:rPr>
          <w:sz w:val="24"/>
          <w:szCs w:val="24"/>
        </w:rPr>
        <w:t>ed.). Boston:</w:t>
      </w:r>
      <w:r w:rsidRPr="00452E51">
        <w:rPr>
          <w:spacing w:val="-1"/>
          <w:sz w:val="24"/>
          <w:szCs w:val="24"/>
        </w:rPr>
        <w:t xml:space="preserve"> </w:t>
      </w:r>
      <w:r w:rsidRPr="00452E51">
        <w:rPr>
          <w:sz w:val="24"/>
          <w:szCs w:val="24"/>
        </w:rPr>
        <w:t>Allyn</w:t>
      </w:r>
      <w:r w:rsidRPr="00452E51">
        <w:rPr>
          <w:spacing w:val="3"/>
          <w:sz w:val="24"/>
          <w:szCs w:val="24"/>
        </w:rPr>
        <w:t xml:space="preserve"> </w:t>
      </w:r>
      <w:r w:rsidRPr="00452E51">
        <w:rPr>
          <w:sz w:val="24"/>
          <w:szCs w:val="24"/>
        </w:rPr>
        <w:t>&amp;</w:t>
      </w:r>
      <w:r w:rsidRPr="00452E51">
        <w:rPr>
          <w:spacing w:val="-1"/>
          <w:sz w:val="24"/>
          <w:szCs w:val="24"/>
        </w:rPr>
        <w:t xml:space="preserve"> </w:t>
      </w:r>
      <w:r w:rsidRPr="00452E51">
        <w:rPr>
          <w:spacing w:val="-2"/>
          <w:sz w:val="24"/>
          <w:szCs w:val="24"/>
        </w:rPr>
        <w:t>Bacon.</w:t>
      </w:r>
    </w:p>
    <w:p w14:paraId="74BDFA94" w14:textId="77777777" w:rsidR="00B56311" w:rsidRPr="00452E51" w:rsidRDefault="00B56311" w:rsidP="00452E51">
      <w:pPr>
        <w:pStyle w:val="BodyText"/>
        <w:spacing w:before="61"/>
        <w:ind w:left="567" w:right="110" w:hanging="447"/>
        <w:rPr>
          <w:sz w:val="24"/>
          <w:szCs w:val="24"/>
        </w:rPr>
      </w:pPr>
      <w:proofErr w:type="spellStart"/>
      <w:r w:rsidRPr="00452E51">
        <w:rPr>
          <w:sz w:val="24"/>
          <w:szCs w:val="24"/>
        </w:rPr>
        <w:t>Brandmiller</w:t>
      </w:r>
      <w:proofErr w:type="spellEnd"/>
      <w:r w:rsidRPr="00452E51">
        <w:rPr>
          <w:sz w:val="24"/>
          <w:szCs w:val="24"/>
        </w:rPr>
        <w:t>, C., Dumont, H., &amp; Becker, M. (2020). Teacher perceptions of learning motivation and classroom behavior: The role of student characteristics. </w:t>
      </w:r>
      <w:r w:rsidRPr="00452E51">
        <w:rPr>
          <w:i/>
          <w:sz w:val="24"/>
          <w:szCs w:val="24"/>
        </w:rPr>
        <w:t>Contemporary Educational Psychology, 63</w:t>
      </w:r>
      <w:r w:rsidRPr="00452E51">
        <w:rPr>
          <w:sz w:val="24"/>
          <w:szCs w:val="24"/>
        </w:rPr>
        <w:t>, 101893.</w:t>
      </w:r>
      <w:r w:rsidR="00F65B46" w:rsidRPr="00452E51">
        <w:rPr>
          <w:sz w:val="24"/>
          <w:szCs w:val="24"/>
        </w:rPr>
        <w:t xml:space="preserve"> https://doi.org/10.1016/j.cedpsych.2020.101893</w:t>
      </w:r>
    </w:p>
    <w:p w14:paraId="374300F1" w14:textId="77777777" w:rsidR="00D3024C" w:rsidRPr="00452E51" w:rsidRDefault="00D3024C" w:rsidP="00452E51">
      <w:pPr>
        <w:pStyle w:val="BodyText"/>
        <w:spacing w:before="61"/>
        <w:ind w:left="567" w:hanging="447"/>
        <w:jc w:val="left"/>
        <w:rPr>
          <w:sz w:val="24"/>
          <w:szCs w:val="24"/>
        </w:rPr>
      </w:pPr>
      <w:r w:rsidRPr="00452E51">
        <w:rPr>
          <w:sz w:val="24"/>
          <w:szCs w:val="24"/>
        </w:rPr>
        <w:t>Brophy,</w:t>
      </w:r>
      <w:r w:rsidRPr="00452E51">
        <w:rPr>
          <w:spacing w:val="33"/>
          <w:sz w:val="24"/>
          <w:szCs w:val="24"/>
        </w:rPr>
        <w:t xml:space="preserve"> </w:t>
      </w:r>
      <w:r w:rsidRPr="00452E51">
        <w:rPr>
          <w:sz w:val="24"/>
          <w:szCs w:val="24"/>
        </w:rPr>
        <w:t>J</w:t>
      </w:r>
      <w:r w:rsidRPr="00452E51">
        <w:rPr>
          <w:spacing w:val="31"/>
          <w:sz w:val="24"/>
          <w:szCs w:val="24"/>
        </w:rPr>
        <w:t xml:space="preserve"> </w:t>
      </w:r>
      <w:r w:rsidRPr="00452E51">
        <w:rPr>
          <w:sz w:val="24"/>
          <w:szCs w:val="24"/>
        </w:rPr>
        <w:t>and</w:t>
      </w:r>
      <w:r w:rsidRPr="00452E51">
        <w:rPr>
          <w:spacing w:val="26"/>
          <w:sz w:val="24"/>
          <w:szCs w:val="24"/>
        </w:rPr>
        <w:t xml:space="preserve"> </w:t>
      </w:r>
      <w:r w:rsidRPr="00452E51">
        <w:rPr>
          <w:sz w:val="24"/>
          <w:szCs w:val="24"/>
        </w:rPr>
        <w:t>Good,</w:t>
      </w:r>
      <w:r w:rsidRPr="00452E51">
        <w:rPr>
          <w:spacing w:val="33"/>
          <w:sz w:val="24"/>
          <w:szCs w:val="24"/>
        </w:rPr>
        <w:t xml:space="preserve"> </w:t>
      </w:r>
      <w:r w:rsidRPr="00452E51">
        <w:rPr>
          <w:sz w:val="24"/>
          <w:szCs w:val="24"/>
        </w:rPr>
        <w:t>T.</w:t>
      </w:r>
      <w:r w:rsidRPr="00452E51">
        <w:rPr>
          <w:spacing w:val="32"/>
          <w:sz w:val="24"/>
          <w:szCs w:val="24"/>
        </w:rPr>
        <w:t xml:space="preserve"> </w:t>
      </w:r>
      <w:r w:rsidRPr="00452E51">
        <w:rPr>
          <w:sz w:val="24"/>
          <w:szCs w:val="24"/>
        </w:rPr>
        <w:t>(1974).</w:t>
      </w:r>
      <w:r w:rsidRPr="00452E51">
        <w:rPr>
          <w:spacing w:val="28"/>
          <w:sz w:val="24"/>
          <w:szCs w:val="24"/>
        </w:rPr>
        <w:t xml:space="preserve"> </w:t>
      </w:r>
      <w:r w:rsidRPr="00452E51">
        <w:rPr>
          <w:i/>
          <w:sz w:val="24"/>
          <w:szCs w:val="24"/>
        </w:rPr>
        <w:t>Teacher</w:t>
      </w:r>
      <w:r w:rsidRPr="00452E51">
        <w:rPr>
          <w:i/>
          <w:spacing w:val="34"/>
          <w:sz w:val="24"/>
          <w:szCs w:val="24"/>
        </w:rPr>
        <w:t xml:space="preserve"> </w:t>
      </w:r>
      <w:r w:rsidRPr="00452E51">
        <w:rPr>
          <w:i/>
          <w:sz w:val="24"/>
          <w:szCs w:val="24"/>
        </w:rPr>
        <w:t>student</w:t>
      </w:r>
      <w:r w:rsidRPr="00452E51">
        <w:rPr>
          <w:i/>
          <w:spacing w:val="31"/>
          <w:sz w:val="24"/>
          <w:szCs w:val="24"/>
        </w:rPr>
        <w:t xml:space="preserve"> </w:t>
      </w:r>
      <w:r w:rsidRPr="00452E51">
        <w:rPr>
          <w:i/>
          <w:sz w:val="24"/>
          <w:szCs w:val="24"/>
        </w:rPr>
        <w:t>relationships:</w:t>
      </w:r>
      <w:r w:rsidRPr="00452E51">
        <w:rPr>
          <w:i/>
          <w:spacing w:val="27"/>
          <w:sz w:val="24"/>
          <w:szCs w:val="24"/>
        </w:rPr>
        <w:t xml:space="preserve"> </w:t>
      </w:r>
      <w:r w:rsidRPr="00452E51">
        <w:rPr>
          <w:i/>
          <w:sz w:val="24"/>
          <w:szCs w:val="24"/>
        </w:rPr>
        <w:t>causes</w:t>
      </w:r>
      <w:r w:rsidRPr="00452E51">
        <w:rPr>
          <w:i/>
          <w:spacing w:val="31"/>
          <w:sz w:val="24"/>
          <w:szCs w:val="24"/>
        </w:rPr>
        <w:t xml:space="preserve"> </w:t>
      </w:r>
      <w:r w:rsidRPr="00452E51">
        <w:rPr>
          <w:i/>
          <w:sz w:val="24"/>
          <w:szCs w:val="24"/>
        </w:rPr>
        <w:t>and</w:t>
      </w:r>
      <w:r w:rsidRPr="00452E51">
        <w:rPr>
          <w:i/>
          <w:spacing w:val="26"/>
          <w:sz w:val="24"/>
          <w:szCs w:val="24"/>
        </w:rPr>
        <w:t xml:space="preserve"> </w:t>
      </w:r>
      <w:r w:rsidRPr="00452E51">
        <w:rPr>
          <w:i/>
          <w:sz w:val="24"/>
          <w:szCs w:val="24"/>
        </w:rPr>
        <w:t>consequences.</w:t>
      </w:r>
      <w:r w:rsidRPr="00452E51">
        <w:rPr>
          <w:spacing w:val="33"/>
          <w:sz w:val="24"/>
          <w:szCs w:val="24"/>
        </w:rPr>
        <w:t xml:space="preserve"> </w:t>
      </w:r>
      <w:r w:rsidRPr="00452E51">
        <w:rPr>
          <w:sz w:val="24"/>
          <w:szCs w:val="24"/>
        </w:rPr>
        <w:t xml:space="preserve">New York: Holt, </w:t>
      </w:r>
      <w:proofErr w:type="spellStart"/>
      <w:r w:rsidRPr="00452E51">
        <w:rPr>
          <w:sz w:val="24"/>
          <w:szCs w:val="24"/>
        </w:rPr>
        <w:t>Rinchart</w:t>
      </w:r>
      <w:proofErr w:type="spellEnd"/>
      <w:r w:rsidRPr="00452E51">
        <w:rPr>
          <w:sz w:val="24"/>
          <w:szCs w:val="24"/>
        </w:rPr>
        <w:t xml:space="preserve"> and Winston.</w:t>
      </w:r>
    </w:p>
    <w:p w14:paraId="2087FD16" w14:textId="77777777" w:rsidR="00F42331" w:rsidRPr="00452E51" w:rsidRDefault="00D3024C" w:rsidP="00452E51">
      <w:pPr>
        <w:pStyle w:val="BodyText"/>
        <w:spacing w:before="60" w:line="295" w:lineRule="auto"/>
        <w:jc w:val="left"/>
        <w:rPr>
          <w:i/>
          <w:spacing w:val="80"/>
          <w:sz w:val="24"/>
          <w:szCs w:val="24"/>
        </w:rPr>
      </w:pPr>
      <w:r w:rsidRPr="00452E51">
        <w:rPr>
          <w:sz w:val="24"/>
          <w:szCs w:val="24"/>
        </w:rPr>
        <w:t>Cohen, L. &amp; Manion, L. (1994). Research methods in Education (4th ed.). Routledge: London. Creswell,</w:t>
      </w:r>
      <w:r w:rsidRPr="00452E51">
        <w:rPr>
          <w:spacing w:val="80"/>
          <w:sz w:val="24"/>
          <w:szCs w:val="24"/>
        </w:rPr>
        <w:t xml:space="preserve"> </w:t>
      </w:r>
      <w:r w:rsidRPr="00452E51">
        <w:rPr>
          <w:sz w:val="24"/>
          <w:szCs w:val="24"/>
        </w:rPr>
        <w:t>J.</w:t>
      </w:r>
      <w:r w:rsidRPr="00452E51">
        <w:rPr>
          <w:spacing w:val="80"/>
          <w:sz w:val="24"/>
          <w:szCs w:val="24"/>
        </w:rPr>
        <w:t xml:space="preserve"> </w:t>
      </w:r>
      <w:r w:rsidRPr="00452E51">
        <w:rPr>
          <w:sz w:val="24"/>
          <w:szCs w:val="24"/>
        </w:rPr>
        <w:t>W.</w:t>
      </w:r>
      <w:r w:rsidRPr="00452E51">
        <w:rPr>
          <w:spacing w:val="80"/>
          <w:sz w:val="24"/>
          <w:szCs w:val="24"/>
        </w:rPr>
        <w:t xml:space="preserve"> </w:t>
      </w:r>
      <w:r w:rsidRPr="00452E51">
        <w:rPr>
          <w:sz w:val="24"/>
          <w:szCs w:val="24"/>
        </w:rPr>
        <w:t>(1994).</w:t>
      </w:r>
      <w:r w:rsidRPr="00452E51">
        <w:rPr>
          <w:spacing w:val="80"/>
          <w:sz w:val="24"/>
          <w:szCs w:val="24"/>
        </w:rPr>
        <w:t xml:space="preserve"> </w:t>
      </w:r>
      <w:r w:rsidRPr="00452E51">
        <w:rPr>
          <w:i/>
          <w:sz w:val="24"/>
          <w:szCs w:val="24"/>
        </w:rPr>
        <w:t>Research</w:t>
      </w:r>
      <w:r w:rsidRPr="00452E51">
        <w:rPr>
          <w:i/>
          <w:spacing w:val="80"/>
          <w:sz w:val="24"/>
          <w:szCs w:val="24"/>
        </w:rPr>
        <w:t xml:space="preserve"> </w:t>
      </w:r>
      <w:r w:rsidRPr="00452E51">
        <w:rPr>
          <w:i/>
          <w:sz w:val="24"/>
          <w:szCs w:val="24"/>
        </w:rPr>
        <w:t>Design:</w:t>
      </w:r>
      <w:r w:rsidRPr="00452E51">
        <w:rPr>
          <w:i/>
          <w:spacing w:val="80"/>
          <w:sz w:val="24"/>
          <w:szCs w:val="24"/>
        </w:rPr>
        <w:t xml:space="preserve"> </w:t>
      </w:r>
      <w:r w:rsidRPr="00452E51">
        <w:rPr>
          <w:i/>
          <w:sz w:val="24"/>
          <w:szCs w:val="24"/>
        </w:rPr>
        <w:t>Qualitative</w:t>
      </w:r>
      <w:r w:rsidRPr="00452E51">
        <w:rPr>
          <w:i/>
          <w:spacing w:val="80"/>
          <w:sz w:val="24"/>
          <w:szCs w:val="24"/>
        </w:rPr>
        <w:t xml:space="preserve"> </w:t>
      </w:r>
      <w:r w:rsidRPr="00452E51">
        <w:rPr>
          <w:i/>
          <w:sz w:val="24"/>
          <w:szCs w:val="24"/>
        </w:rPr>
        <w:t>&amp;</w:t>
      </w:r>
      <w:r w:rsidRPr="00452E51">
        <w:rPr>
          <w:i/>
          <w:spacing w:val="80"/>
          <w:sz w:val="24"/>
          <w:szCs w:val="24"/>
        </w:rPr>
        <w:t xml:space="preserve"> </w:t>
      </w:r>
      <w:r w:rsidRPr="00452E51">
        <w:rPr>
          <w:i/>
          <w:sz w:val="24"/>
          <w:szCs w:val="24"/>
        </w:rPr>
        <w:t>Quantitative</w:t>
      </w:r>
      <w:r w:rsidRPr="00452E51">
        <w:rPr>
          <w:i/>
          <w:spacing w:val="80"/>
          <w:sz w:val="24"/>
          <w:szCs w:val="24"/>
        </w:rPr>
        <w:t xml:space="preserve"> </w:t>
      </w:r>
    </w:p>
    <w:p w14:paraId="1C04FF2C" w14:textId="77777777" w:rsidR="00D3024C" w:rsidRPr="00452E51" w:rsidRDefault="00D3024C" w:rsidP="00452E51">
      <w:pPr>
        <w:pStyle w:val="BodyText"/>
        <w:spacing w:before="60" w:line="295" w:lineRule="auto"/>
        <w:ind w:firstLine="447"/>
        <w:jc w:val="left"/>
        <w:rPr>
          <w:sz w:val="24"/>
          <w:szCs w:val="24"/>
        </w:rPr>
      </w:pPr>
      <w:r w:rsidRPr="00452E51">
        <w:rPr>
          <w:i/>
          <w:sz w:val="24"/>
          <w:szCs w:val="24"/>
        </w:rPr>
        <w:t>Approaches</w:t>
      </w:r>
      <w:r w:rsidRPr="00452E51">
        <w:rPr>
          <w:sz w:val="24"/>
          <w:szCs w:val="24"/>
        </w:rPr>
        <w:t>.</w:t>
      </w:r>
      <w:r w:rsidRPr="00452E51">
        <w:rPr>
          <w:spacing w:val="80"/>
          <w:sz w:val="24"/>
          <w:szCs w:val="24"/>
        </w:rPr>
        <w:t xml:space="preserve"> </w:t>
      </w:r>
      <w:r w:rsidRPr="00452E51">
        <w:rPr>
          <w:sz w:val="24"/>
          <w:szCs w:val="24"/>
        </w:rPr>
        <w:t>Sage</w:t>
      </w:r>
      <w:r w:rsidR="00F42331" w:rsidRPr="00452E51">
        <w:rPr>
          <w:sz w:val="24"/>
          <w:szCs w:val="24"/>
        </w:rPr>
        <w:t xml:space="preserve"> </w:t>
      </w:r>
      <w:r w:rsidRPr="00452E51">
        <w:rPr>
          <w:sz w:val="24"/>
          <w:szCs w:val="24"/>
        </w:rPr>
        <w:t>Publications:</w:t>
      </w:r>
      <w:r w:rsidRPr="00452E51">
        <w:rPr>
          <w:spacing w:val="-13"/>
          <w:sz w:val="24"/>
          <w:szCs w:val="24"/>
        </w:rPr>
        <w:t xml:space="preserve"> </w:t>
      </w:r>
      <w:r w:rsidRPr="00452E51">
        <w:rPr>
          <w:spacing w:val="-2"/>
          <w:sz w:val="24"/>
          <w:szCs w:val="24"/>
        </w:rPr>
        <w:t>London</w:t>
      </w:r>
    </w:p>
    <w:p w14:paraId="06BE0E15" w14:textId="77777777" w:rsidR="00D3024C" w:rsidRPr="00452E51" w:rsidRDefault="00D3024C" w:rsidP="00452E51">
      <w:pPr>
        <w:pStyle w:val="BodyText"/>
        <w:spacing w:before="60"/>
        <w:ind w:left="567" w:hanging="447"/>
        <w:jc w:val="left"/>
        <w:rPr>
          <w:sz w:val="24"/>
          <w:szCs w:val="24"/>
        </w:rPr>
      </w:pPr>
      <w:r w:rsidRPr="00452E51">
        <w:rPr>
          <w:sz w:val="24"/>
          <w:szCs w:val="24"/>
        </w:rPr>
        <w:t>Downey, C. &amp; Kelly,</w:t>
      </w:r>
      <w:r w:rsidRPr="00452E51">
        <w:rPr>
          <w:spacing w:val="26"/>
          <w:sz w:val="24"/>
          <w:szCs w:val="24"/>
        </w:rPr>
        <w:t xml:space="preserve"> </w:t>
      </w:r>
      <w:r w:rsidRPr="00452E51">
        <w:rPr>
          <w:sz w:val="24"/>
          <w:szCs w:val="24"/>
        </w:rPr>
        <w:t>A. (1998).</w:t>
      </w:r>
      <w:r w:rsidRPr="00452E51">
        <w:rPr>
          <w:spacing w:val="26"/>
          <w:sz w:val="24"/>
          <w:szCs w:val="24"/>
        </w:rPr>
        <w:t xml:space="preserve"> </w:t>
      </w:r>
      <w:r w:rsidRPr="00452E51">
        <w:rPr>
          <w:i/>
          <w:sz w:val="24"/>
          <w:szCs w:val="24"/>
        </w:rPr>
        <w:t>Using effective data for school improvement: Developing and</w:t>
      </w:r>
      <w:r w:rsidRPr="00452E51">
        <w:rPr>
          <w:i/>
          <w:spacing w:val="40"/>
          <w:sz w:val="24"/>
          <w:szCs w:val="24"/>
        </w:rPr>
        <w:t xml:space="preserve"> </w:t>
      </w:r>
      <w:proofErr w:type="spellStart"/>
      <w:r w:rsidRPr="00452E51">
        <w:rPr>
          <w:i/>
          <w:sz w:val="24"/>
          <w:szCs w:val="24"/>
        </w:rPr>
        <w:t>utilising</w:t>
      </w:r>
      <w:proofErr w:type="spellEnd"/>
      <w:r w:rsidRPr="00452E51">
        <w:rPr>
          <w:i/>
          <w:sz w:val="24"/>
          <w:szCs w:val="24"/>
        </w:rPr>
        <w:t xml:space="preserve"> metrics.</w:t>
      </w:r>
      <w:r w:rsidRPr="00452E51">
        <w:rPr>
          <w:sz w:val="24"/>
          <w:szCs w:val="24"/>
        </w:rPr>
        <w:t xml:space="preserve"> New York: Routledge.</w:t>
      </w:r>
    </w:p>
    <w:p w14:paraId="442EFFF7" w14:textId="77777777" w:rsidR="005D1312" w:rsidRPr="00452E51" w:rsidRDefault="005D1312" w:rsidP="00452E51">
      <w:pPr>
        <w:pStyle w:val="BodyText"/>
        <w:spacing w:before="60"/>
        <w:ind w:left="567" w:hanging="447"/>
        <w:jc w:val="left"/>
        <w:rPr>
          <w:sz w:val="24"/>
          <w:szCs w:val="24"/>
        </w:rPr>
      </w:pPr>
      <w:r w:rsidRPr="00452E51">
        <w:rPr>
          <w:sz w:val="24"/>
          <w:szCs w:val="24"/>
        </w:rPr>
        <w:t xml:space="preserve">Eccles, J. S., &amp; </w:t>
      </w:r>
      <w:proofErr w:type="spellStart"/>
      <w:r w:rsidRPr="00452E51">
        <w:rPr>
          <w:sz w:val="24"/>
          <w:szCs w:val="24"/>
        </w:rPr>
        <w:t>Wigfield</w:t>
      </w:r>
      <w:proofErr w:type="spellEnd"/>
      <w:r w:rsidRPr="00452E51">
        <w:rPr>
          <w:sz w:val="24"/>
          <w:szCs w:val="24"/>
        </w:rPr>
        <w:t>, A. (2002). Motivational beliefs, values, and goals. Annual review of psychology, 53(1), 109-132.</w:t>
      </w:r>
    </w:p>
    <w:p w14:paraId="5A1E7361" w14:textId="77777777" w:rsidR="00772841" w:rsidRPr="00452E51" w:rsidRDefault="00772841" w:rsidP="00452E51">
      <w:pPr>
        <w:pStyle w:val="BodyText"/>
        <w:spacing w:before="61"/>
        <w:ind w:left="567" w:right="110" w:hanging="447"/>
        <w:rPr>
          <w:spacing w:val="-2"/>
          <w:sz w:val="24"/>
          <w:szCs w:val="24"/>
        </w:rPr>
      </w:pPr>
      <w:r w:rsidRPr="00452E51">
        <w:rPr>
          <w:spacing w:val="-2"/>
          <w:sz w:val="24"/>
          <w:szCs w:val="24"/>
        </w:rPr>
        <w:t xml:space="preserve">Eccles, </w:t>
      </w:r>
      <w:proofErr w:type="spellStart"/>
      <w:r w:rsidRPr="00452E51">
        <w:rPr>
          <w:spacing w:val="-2"/>
          <w:sz w:val="24"/>
          <w:szCs w:val="24"/>
        </w:rPr>
        <w:t>Wigfield</w:t>
      </w:r>
      <w:proofErr w:type="spellEnd"/>
      <w:r w:rsidRPr="00452E51">
        <w:rPr>
          <w:spacing w:val="-2"/>
          <w:sz w:val="24"/>
          <w:szCs w:val="24"/>
        </w:rPr>
        <w:t xml:space="preserve">, and </w:t>
      </w:r>
      <w:proofErr w:type="spellStart"/>
      <w:r w:rsidRPr="00452E51">
        <w:rPr>
          <w:spacing w:val="-2"/>
          <w:sz w:val="24"/>
          <w:szCs w:val="24"/>
        </w:rPr>
        <w:t>Schiefele</w:t>
      </w:r>
      <w:proofErr w:type="spellEnd"/>
      <w:r w:rsidRPr="00452E51">
        <w:rPr>
          <w:spacing w:val="-2"/>
          <w:sz w:val="24"/>
          <w:szCs w:val="24"/>
        </w:rPr>
        <w:t xml:space="preserve"> (1998). Motivation to Succeed. Handbook of Child Psychology: Social, Emotional, and Personality Development, 5th edition, edited by W. Damon and N. Eisenberg, 3: 1017–1095.</w:t>
      </w:r>
    </w:p>
    <w:p w14:paraId="5D3D4979" w14:textId="77777777" w:rsidR="005D1312" w:rsidRPr="00452E51" w:rsidRDefault="005D1312" w:rsidP="00452E51">
      <w:pPr>
        <w:pStyle w:val="BodyText"/>
        <w:spacing w:before="60"/>
        <w:ind w:left="567" w:hanging="447"/>
        <w:jc w:val="left"/>
        <w:rPr>
          <w:sz w:val="24"/>
          <w:szCs w:val="24"/>
        </w:rPr>
      </w:pPr>
    </w:p>
    <w:p w14:paraId="13387CC1" w14:textId="77777777" w:rsidR="00F65B46" w:rsidRPr="00452E51" w:rsidRDefault="00F65B46" w:rsidP="00452E51">
      <w:pPr>
        <w:pStyle w:val="BodyText"/>
        <w:spacing w:before="60"/>
        <w:ind w:left="567" w:hanging="447"/>
        <w:jc w:val="left"/>
        <w:rPr>
          <w:sz w:val="24"/>
          <w:szCs w:val="24"/>
        </w:rPr>
      </w:pPr>
      <w:proofErr w:type="spellStart"/>
      <w:r w:rsidRPr="00452E51">
        <w:rPr>
          <w:sz w:val="24"/>
          <w:szCs w:val="24"/>
        </w:rPr>
        <w:t>Etsey</w:t>
      </w:r>
      <w:proofErr w:type="spellEnd"/>
      <w:r w:rsidRPr="00452E51">
        <w:rPr>
          <w:sz w:val="24"/>
          <w:szCs w:val="24"/>
        </w:rPr>
        <w:t xml:space="preserve">, K. (2005, November). Causes of low academic performance of primary school pupils in the </w:t>
      </w:r>
      <w:proofErr w:type="spellStart"/>
      <w:r w:rsidRPr="00452E51">
        <w:rPr>
          <w:sz w:val="24"/>
          <w:szCs w:val="24"/>
        </w:rPr>
        <w:t>Shama</w:t>
      </w:r>
      <w:proofErr w:type="spellEnd"/>
      <w:r w:rsidRPr="00452E51">
        <w:rPr>
          <w:sz w:val="24"/>
          <w:szCs w:val="24"/>
        </w:rPr>
        <w:t xml:space="preserve"> Sub-Metro of </w:t>
      </w:r>
      <w:proofErr w:type="spellStart"/>
      <w:r w:rsidRPr="00452E51">
        <w:rPr>
          <w:sz w:val="24"/>
          <w:szCs w:val="24"/>
        </w:rPr>
        <w:t>Shama</w:t>
      </w:r>
      <w:proofErr w:type="spellEnd"/>
      <w:r w:rsidRPr="00452E51">
        <w:rPr>
          <w:sz w:val="24"/>
          <w:szCs w:val="24"/>
        </w:rPr>
        <w:t xml:space="preserve"> </w:t>
      </w:r>
      <w:proofErr w:type="spellStart"/>
      <w:r w:rsidRPr="00452E51">
        <w:rPr>
          <w:sz w:val="24"/>
          <w:szCs w:val="24"/>
        </w:rPr>
        <w:t>Ahanta</w:t>
      </w:r>
      <w:proofErr w:type="spellEnd"/>
      <w:r w:rsidRPr="00452E51">
        <w:rPr>
          <w:sz w:val="24"/>
          <w:szCs w:val="24"/>
        </w:rPr>
        <w:t xml:space="preserve"> East Metropolitan Assembly (SAEMA) in Ghana. In Proceedings of the Regional Conference on Education in West Africa.</w:t>
      </w:r>
    </w:p>
    <w:p w14:paraId="7916AAC3" w14:textId="77777777" w:rsidR="00F65B46" w:rsidRPr="00452E51" w:rsidRDefault="00F65B46" w:rsidP="00452E51">
      <w:pPr>
        <w:pStyle w:val="BodyText"/>
        <w:spacing w:before="60"/>
        <w:ind w:left="567" w:right="111" w:hanging="447"/>
        <w:rPr>
          <w:sz w:val="24"/>
          <w:szCs w:val="24"/>
        </w:rPr>
      </w:pPr>
      <w:r w:rsidRPr="00452E51">
        <w:rPr>
          <w:sz w:val="24"/>
          <w:szCs w:val="24"/>
        </w:rPr>
        <w:t>Guo, K. L. (2020). DECIDE: a decision-making model for more effective decision making by health care managers. </w:t>
      </w:r>
      <w:r w:rsidRPr="00452E51">
        <w:rPr>
          <w:i/>
          <w:sz w:val="24"/>
          <w:szCs w:val="24"/>
        </w:rPr>
        <w:t>The Health Care Manager, 39</w:t>
      </w:r>
      <w:r w:rsidRPr="00452E51">
        <w:rPr>
          <w:sz w:val="24"/>
          <w:szCs w:val="24"/>
        </w:rPr>
        <w:t>(3), 133-141.</w:t>
      </w:r>
    </w:p>
    <w:p w14:paraId="75A1F2F2" w14:textId="77777777" w:rsidR="00D3024C" w:rsidRPr="00452E51" w:rsidRDefault="00D3024C" w:rsidP="00452E51">
      <w:pPr>
        <w:pStyle w:val="BodyText"/>
        <w:spacing w:before="57"/>
        <w:ind w:left="567" w:right="123" w:hanging="447"/>
        <w:rPr>
          <w:sz w:val="24"/>
          <w:szCs w:val="24"/>
        </w:rPr>
      </w:pPr>
      <w:r w:rsidRPr="00452E51">
        <w:rPr>
          <w:sz w:val="24"/>
          <w:szCs w:val="24"/>
        </w:rPr>
        <w:t xml:space="preserve">Grobler, P. (2006). </w:t>
      </w:r>
      <w:r w:rsidRPr="00452E51">
        <w:rPr>
          <w:i/>
          <w:sz w:val="24"/>
          <w:szCs w:val="24"/>
        </w:rPr>
        <w:t>Human Resource Management in South Africa</w:t>
      </w:r>
      <w:r w:rsidR="00472149" w:rsidRPr="00452E51">
        <w:rPr>
          <w:sz w:val="24"/>
          <w:szCs w:val="24"/>
        </w:rPr>
        <w:t xml:space="preserve"> </w:t>
      </w:r>
      <w:r w:rsidRPr="00452E51">
        <w:rPr>
          <w:sz w:val="24"/>
          <w:szCs w:val="24"/>
        </w:rPr>
        <w:t xml:space="preserve">(3rd Ed). London: Thompson </w:t>
      </w:r>
      <w:r w:rsidRPr="00452E51">
        <w:rPr>
          <w:spacing w:val="-2"/>
          <w:sz w:val="24"/>
          <w:szCs w:val="24"/>
        </w:rPr>
        <w:t>Learning.</w:t>
      </w:r>
    </w:p>
    <w:p w14:paraId="60F234B5" w14:textId="77777777" w:rsidR="00D3024C" w:rsidRPr="00452E51" w:rsidRDefault="00D3024C" w:rsidP="00452E51">
      <w:pPr>
        <w:pStyle w:val="BodyText"/>
        <w:spacing w:before="60"/>
        <w:rPr>
          <w:sz w:val="24"/>
          <w:szCs w:val="24"/>
        </w:rPr>
      </w:pPr>
      <w:proofErr w:type="spellStart"/>
      <w:r w:rsidRPr="00452E51">
        <w:rPr>
          <w:sz w:val="24"/>
          <w:szCs w:val="24"/>
        </w:rPr>
        <w:lastRenderedPageBreak/>
        <w:t>Hall</w:t>
      </w:r>
      <w:proofErr w:type="gramStart"/>
      <w:r w:rsidRPr="00452E51">
        <w:rPr>
          <w:sz w:val="24"/>
          <w:szCs w:val="24"/>
        </w:rPr>
        <w:t>,J.F</w:t>
      </w:r>
      <w:proofErr w:type="spellEnd"/>
      <w:proofErr w:type="gramEnd"/>
      <w:r w:rsidRPr="00452E51">
        <w:rPr>
          <w:sz w:val="24"/>
          <w:szCs w:val="24"/>
        </w:rPr>
        <w:t>.</w:t>
      </w:r>
      <w:r w:rsidRPr="00452E51">
        <w:rPr>
          <w:spacing w:val="43"/>
          <w:sz w:val="24"/>
          <w:szCs w:val="24"/>
        </w:rPr>
        <w:t xml:space="preserve"> </w:t>
      </w:r>
      <w:r w:rsidRPr="00452E51">
        <w:rPr>
          <w:sz w:val="24"/>
          <w:szCs w:val="24"/>
        </w:rPr>
        <w:t>(1989).</w:t>
      </w:r>
      <w:r w:rsidRPr="00452E51">
        <w:rPr>
          <w:spacing w:val="-2"/>
          <w:sz w:val="24"/>
          <w:szCs w:val="24"/>
        </w:rPr>
        <w:t xml:space="preserve"> </w:t>
      </w:r>
      <w:r w:rsidRPr="00452E51">
        <w:rPr>
          <w:i/>
          <w:sz w:val="24"/>
          <w:szCs w:val="24"/>
        </w:rPr>
        <w:t>Learning</w:t>
      </w:r>
      <w:r w:rsidRPr="00452E51">
        <w:rPr>
          <w:i/>
          <w:spacing w:val="-9"/>
          <w:sz w:val="24"/>
          <w:szCs w:val="24"/>
        </w:rPr>
        <w:t xml:space="preserve"> </w:t>
      </w:r>
      <w:r w:rsidRPr="00452E51">
        <w:rPr>
          <w:i/>
          <w:sz w:val="24"/>
          <w:szCs w:val="24"/>
        </w:rPr>
        <w:t>and</w:t>
      </w:r>
      <w:r w:rsidRPr="00452E51">
        <w:rPr>
          <w:i/>
          <w:spacing w:val="-4"/>
          <w:sz w:val="24"/>
          <w:szCs w:val="24"/>
        </w:rPr>
        <w:t xml:space="preserve"> </w:t>
      </w:r>
      <w:r w:rsidR="00EE668D" w:rsidRPr="00452E51">
        <w:rPr>
          <w:i/>
          <w:sz w:val="24"/>
          <w:szCs w:val="24"/>
        </w:rPr>
        <w:t>M</w:t>
      </w:r>
      <w:r w:rsidRPr="00452E51">
        <w:rPr>
          <w:i/>
          <w:sz w:val="24"/>
          <w:szCs w:val="24"/>
        </w:rPr>
        <w:t>emory</w:t>
      </w:r>
      <w:r w:rsidRPr="00452E51">
        <w:rPr>
          <w:i/>
          <w:spacing w:val="-8"/>
          <w:sz w:val="24"/>
          <w:szCs w:val="24"/>
        </w:rPr>
        <w:t xml:space="preserve"> </w:t>
      </w:r>
      <w:r w:rsidR="00EE668D" w:rsidRPr="00452E51">
        <w:rPr>
          <w:i/>
          <w:sz w:val="24"/>
          <w:szCs w:val="24"/>
        </w:rPr>
        <w:t>C</w:t>
      </w:r>
      <w:r w:rsidRPr="00452E51">
        <w:rPr>
          <w:i/>
          <w:sz w:val="24"/>
          <w:szCs w:val="24"/>
        </w:rPr>
        <w:t>onditions</w:t>
      </w:r>
      <w:r w:rsidRPr="00452E51">
        <w:rPr>
          <w:sz w:val="24"/>
          <w:szCs w:val="24"/>
        </w:rPr>
        <w:t>.</w:t>
      </w:r>
      <w:r w:rsidRPr="00452E51">
        <w:rPr>
          <w:spacing w:val="-2"/>
          <w:sz w:val="24"/>
          <w:szCs w:val="24"/>
        </w:rPr>
        <w:t xml:space="preserve"> </w:t>
      </w:r>
      <w:proofErr w:type="spellStart"/>
      <w:r w:rsidRPr="00452E51">
        <w:rPr>
          <w:sz w:val="24"/>
          <w:szCs w:val="24"/>
        </w:rPr>
        <w:t>Massachussetts</w:t>
      </w:r>
      <w:proofErr w:type="spellEnd"/>
      <w:r w:rsidRPr="00452E51">
        <w:rPr>
          <w:sz w:val="24"/>
          <w:szCs w:val="24"/>
        </w:rPr>
        <w:t>:</w:t>
      </w:r>
      <w:r w:rsidRPr="00452E51">
        <w:rPr>
          <w:spacing w:val="-3"/>
          <w:sz w:val="24"/>
          <w:szCs w:val="24"/>
        </w:rPr>
        <w:t xml:space="preserve"> </w:t>
      </w:r>
      <w:r w:rsidRPr="00452E51">
        <w:rPr>
          <w:sz w:val="24"/>
          <w:szCs w:val="24"/>
        </w:rPr>
        <w:t>Allyn</w:t>
      </w:r>
      <w:r w:rsidRPr="00452E51">
        <w:rPr>
          <w:spacing w:val="-8"/>
          <w:sz w:val="24"/>
          <w:szCs w:val="24"/>
        </w:rPr>
        <w:t xml:space="preserve"> </w:t>
      </w:r>
      <w:r w:rsidRPr="00452E51">
        <w:rPr>
          <w:sz w:val="24"/>
          <w:szCs w:val="24"/>
        </w:rPr>
        <w:t>and</w:t>
      </w:r>
      <w:r w:rsidRPr="00452E51">
        <w:rPr>
          <w:spacing w:val="-8"/>
          <w:sz w:val="24"/>
          <w:szCs w:val="24"/>
        </w:rPr>
        <w:t xml:space="preserve"> </w:t>
      </w:r>
      <w:r w:rsidRPr="00452E51">
        <w:rPr>
          <w:spacing w:val="-2"/>
          <w:sz w:val="24"/>
          <w:szCs w:val="24"/>
        </w:rPr>
        <w:t>Bacon</w:t>
      </w:r>
    </w:p>
    <w:p w14:paraId="46DCFB44" w14:textId="77777777" w:rsidR="00D3024C" w:rsidRPr="00452E51" w:rsidRDefault="00D3024C" w:rsidP="00452E51">
      <w:pPr>
        <w:pStyle w:val="BodyText"/>
        <w:spacing w:before="60"/>
        <w:ind w:left="567" w:right="123" w:hanging="447"/>
        <w:rPr>
          <w:sz w:val="24"/>
          <w:szCs w:val="24"/>
        </w:rPr>
      </w:pPr>
      <w:proofErr w:type="spellStart"/>
      <w:r w:rsidRPr="00452E51">
        <w:rPr>
          <w:sz w:val="24"/>
          <w:szCs w:val="24"/>
        </w:rPr>
        <w:t>Handre</w:t>
      </w:r>
      <w:proofErr w:type="spellEnd"/>
      <w:r w:rsidRPr="00452E51">
        <w:rPr>
          <w:sz w:val="24"/>
          <w:szCs w:val="24"/>
        </w:rPr>
        <w:t xml:space="preserve">, P &amp; Sullivan, D.W. (2008). Teacher Perceptions and Individual Differences: How they influence rural teachers’ motivating strategies. </w:t>
      </w:r>
      <w:r w:rsidRPr="00452E51">
        <w:rPr>
          <w:i/>
          <w:sz w:val="24"/>
          <w:szCs w:val="24"/>
        </w:rPr>
        <w:t xml:space="preserve">Teaching and Teacher Education, 24 </w:t>
      </w:r>
      <w:r w:rsidRPr="00452E51">
        <w:rPr>
          <w:sz w:val="24"/>
          <w:szCs w:val="24"/>
        </w:rPr>
        <w:t>(8), 2059- 2075.</w:t>
      </w:r>
    </w:p>
    <w:p w14:paraId="26A02EAE" w14:textId="77777777" w:rsidR="00B56311" w:rsidRPr="00452E51" w:rsidRDefault="00B56311" w:rsidP="00452E51">
      <w:pPr>
        <w:pStyle w:val="BodyText"/>
        <w:spacing w:before="61"/>
        <w:ind w:left="567" w:right="110" w:hanging="447"/>
        <w:rPr>
          <w:sz w:val="24"/>
          <w:szCs w:val="24"/>
        </w:rPr>
      </w:pPr>
      <w:proofErr w:type="spellStart"/>
      <w:r w:rsidRPr="00452E51">
        <w:rPr>
          <w:sz w:val="24"/>
          <w:szCs w:val="24"/>
        </w:rPr>
        <w:t>Herges</w:t>
      </w:r>
      <w:proofErr w:type="spellEnd"/>
      <w:r w:rsidRPr="00452E51">
        <w:rPr>
          <w:sz w:val="24"/>
          <w:szCs w:val="24"/>
        </w:rPr>
        <w:t xml:space="preserve">, R. M., </w:t>
      </w:r>
      <w:proofErr w:type="spellStart"/>
      <w:r w:rsidRPr="00452E51">
        <w:rPr>
          <w:sz w:val="24"/>
          <w:szCs w:val="24"/>
        </w:rPr>
        <w:t>Duffied</w:t>
      </w:r>
      <w:proofErr w:type="spellEnd"/>
      <w:r w:rsidRPr="00452E51">
        <w:rPr>
          <w:sz w:val="24"/>
          <w:szCs w:val="24"/>
        </w:rPr>
        <w:t xml:space="preserve">, S., Martin, W., &amp; </w:t>
      </w:r>
      <w:proofErr w:type="spellStart"/>
      <w:r w:rsidRPr="00452E51">
        <w:rPr>
          <w:sz w:val="24"/>
          <w:szCs w:val="24"/>
        </w:rPr>
        <w:t>Wageman</w:t>
      </w:r>
      <w:proofErr w:type="spellEnd"/>
      <w:r w:rsidRPr="00452E51">
        <w:rPr>
          <w:sz w:val="24"/>
          <w:szCs w:val="24"/>
        </w:rPr>
        <w:t>, J. (2017). Motivation and achievement of middle school mathematics students. </w:t>
      </w:r>
      <w:r w:rsidRPr="00452E51">
        <w:rPr>
          <w:i/>
          <w:sz w:val="24"/>
          <w:szCs w:val="24"/>
        </w:rPr>
        <w:t>The Mathematics Educator, 26</w:t>
      </w:r>
      <w:r w:rsidRPr="00452E51">
        <w:rPr>
          <w:sz w:val="24"/>
          <w:szCs w:val="24"/>
        </w:rPr>
        <w:t>(1).</w:t>
      </w:r>
    </w:p>
    <w:p w14:paraId="6A2B8DEB" w14:textId="77777777" w:rsidR="00D3024C" w:rsidRPr="00452E51" w:rsidRDefault="00D3024C" w:rsidP="00452E51">
      <w:pPr>
        <w:pStyle w:val="BodyText"/>
        <w:spacing w:before="59"/>
        <w:ind w:left="567" w:right="129" w:hanging="447"/>
        <w:rPr>
          <w:sz w:val="24"/>
          <w:szCs w:val="24"/>
        </w:rPr>
      </w:pPr>
      <w:r w:rsidRPr="00452E51">
        <w:rPr>
          <w:sz w:val="24"/>
          <w:szCs w:val="24"/>
        </w:rPr>
        <w:t>Jamar, I &amp; Pitts, V.R. (2005). High expectations: A “how” of achieving equitable mathematics classrooms. Negro Education Review, 56(2/3), pp.127-134.</w:t>
      </w:r>
    </w:p>
    <w:p w14:paraId="23F05FDE" w14:textId="77777777" w:rsidR="00D3024C" w:rsidRPr="00452E51" w:rsidRDefault="00D3024C" w:rsidP="00452E51">
      <w:pPr>
        <w:pStyle w:val="BodyText"/>
        <w:spacing w:before="61"/>
        <w:ind w:left="567" w:right="119" w:hanging="447"/>
        <w:rPr>
          <w:sz w:val="24"/>
          <w:szCs w:val="24"/>
        </w:rPr>
      </w:pPr>
      <w:r w:rsidRPr="00452E51">
        <w:rPr>
          <w:sz w:val="24"/>
          <w:szCs w:val="24"/>
        </w:rPr>
        <w:t xml:space="preserve">Kariuki, Patrick; Wilson &amp; Paula (2002).The Effects of Motivation on At Risk High School Students in Math Performance. </w:t>
      </w:r>
      <w:hyperlink r:id="rId10">
        <w:r w:rsidRPr="00452E51">
          <w:rPr>
            <w:spacing w:val="-2"/>
            <w:sz w:val="24"/>
            <w:szCs w:val="24"/>
          </w:rPr>
          <w:t>http://eric.ed.gov/?id=ED474447</w:t>
        </w:r>
      </w:hyperlink>
    </w:p>
    <w:p w14:paraId="579A85EA" w14:textId="77777777" w:rsidR="005B5E68" w:rsidRPr="00452E51" w:rsidRDefault="005B5E68" w:rsidP="00452E51">
      <w:pPr>
        <w:pStyle w:val="BodyText"/>
        <w:spacing w:before="61"/>
        <w:ind w:left="567" w:right="110" w:hanging="447"/>
        <w:rPr>
          <w:sz w:val="24"/>
          <w:szCs w:val="24"/>
        </w:rPr>
      </w:pPr>
      <w:r w:rsidRPr="00452E51">
        <w:rPr>
          <w:sz w:val="24"/>
          <w:szCs w:val="24"/>
        </w:rPr>
        <w:t xml:space="preserve">Li, R., </w:t>
      </w:r>
      <w:proofErr w:type="spellStart"/>
      <w:r w:rsidRPr="00452E51">
        <w:rPr>
          <w:sz w:val="24"/>
          <w:szCs w:val="24"/>
        </w:rPr>
        <w:t>Cevikbas</w:t>
      </w:r>
      <w:proofErr w:type="spellEnd"/>
      <w:r w:rsidRPr="00452E51">
        <w:rPr>
          <w:sz w:val="24"/>
          <w:szCs w:val="24"/>
        </w:rPr>
        <w:t>, M., &amp; Kaiser, G. (2024). Mathematics teachers’ beliefs about their roles in teaching mathematics: orchestrating scaffolding in cooperative learning. Educational Studies in Mathematics, 117(3), 357-377.</w:t>
      </w:r>
    </w:p>
    <w:p w14:paraId="5E1039AC" w14:textId="77777777" w:rsidR="00D3024C" w:rsidRPr="00452E51" w:rsidRDefault="00D3024C" w:rsidP="00452E51">
      <w:pPr>
        <w:pStyle w:val="BodyText"/>
        <w:spacing w:before="64" w:line="237" w:lineRule="auto"/>
        <w:ind w:left="567" w:right="117" w:hanging="447"/>
        <w:rPr>
          <w:sz w:val="24"/>
          <w:szCs w:val="24"/>
        </w:rPr>
      </w:pPr>
      <w:proofErr w:type="spellStart"/>
      <w:r w:rsidRPr="00452E51">
        <w:rPr>
          <w:sz w:val="24"/>
          <w:szCs w:val="24"/>
        </w:rPr>
        <w:t>Mwamwenda</w:t>
      </w:r>
      <w:proofErr w:type="spellEnd"/>
      <w:r w:rsidRPr="00452E51">
        <w:rPr>
          <w:sz w:val="24"/>
          <w:szCs w:val="24"/>
        </w:rPr>
        <w:t xml:space="preserve">, T.S. (1995). Educational Psychology: An African Perspective. Durban: </w:t>
      </w:r>
      <w:r w:rsidRPr="00452E51">
        <w:rPr>
          <w:spacing w:val="-2"/>
          <w:sz w:val="24"/>
          <w:szCs w:val="24"/>
        </w:rPr>
        <w:t>Butterworths.</w:t>
      </w:r>
    </w:p>
    <w:p w14:paraId="2F816941" w14:textId="77777777" w:rsidR="00F42331" w:rsidRPr="00452E51" w:rsidRDefault="00D3024C" w:rsidP="00452E51">
      <w:pPr>
        <w:pStyle w:val="BodyText"/>
        <w:spacing w:before="64" w:line="251" w:lineRule="exact"/>
        <w:rPr>
          <w:spacing w:val="11"/>
          <w:sz w:val="24"/>
          <w:szCs w:val="24"/>
        </w:rPr>
      </w:pPr>
      <w:r w:rsidRPr="00452E51">
        <w:rPr>
          <w:sz w:val="24"/>
          <w:szCs w:val="24"/>
        </w:rPr>
        <w:t>Mora,</w:t>
      </w:r>
      <w:r w:rsidRPr="00452E51">
        <w:rPr>
          <w:spacing w:val="5"/>
          <w:sz w:val="24"/>
          <w:szCs w:val="24"/>
        </w:rPr>
        <w:t xml:space="preserve"> </w:t>
      </w:r>
      <w:r w:rsidRPr="00452E51">
        <w:rPr>
          <w:sz w:val="24"/>
          <w:szCs w:val="24"/>
        </w:rPr>
        <w:t>M.</w:t>
      </w:r>
      <w:r w:rsidRPr="00452E51">
        <w:rPr>
          <w:spacing w:val="8"/>
          <w:sz w:val="24"/>
          <w:szCs w:val="24"/>
        </w:rPr>
        <w:t xml:space="preserve"> </w:t>
      </w:r>
      <w:r w:rsidRPr="00452E51">
        <w:rPr>
          <w:sz w:val="24"/>
          <w:szCs w:val="24"/>
        </w:rPr>
        <w:t>(2000).</w:t>
      </w:r>
      <w:r w:rsidRPr="00452E51">
        <w:rPr>
          <w:spacing w:val="8"/>
          <w:sz w:val="24"/>
          <w:szCs w:val="24"/>
        </w:rPr>
        <w:t xml:space="preserve"> </w:t>
      </w:r>
      <w:r w:rsidRPr="00452E51">
        <w:rPr>
          <w:sz w:val="24"/>
          <w:szCs w:val="24"/>
        </w:rPr>
        <w:t>How to use</w:t>
      </w:r>
      <w:r w:rsidRPr="00452E51">
        <w:rPr>
          <w:spacing w:val="7"/>
          <w:sz w:val="24"/>
          <w:szCs w:val="24"/>
        </w:rPr>
        <w:t xml:space="preserve"> </w:t>
      </w:r>
      <w:r w:rsidRPr="00452E51">
        <w:rPr>
          <w:sz w:val="24"/>
          <w:szCs w:val="24"/>
        </w:rPr>
        <w:t>Qualitative</w:t>
      </w:r>
      <w:r w:rsidRPr="00452E51">
        <w:rPr>
          <w:spacing w:val="5"/>
          <w:sz w:val="24"/>
          <w:szCs w:val="24"/>
        </w:rPr>
        <w:t xml:space="preserve"> </w:t>
      </w:r>
      <w:r w:rsidRPr="00452E51">
        <w:rPr>
          <w:sz w:val="24"/>
          <w:szCs w:val="24"/>
        </w:rPr>
        <w:t>and</w:t>
      </w:r>
      <w:r w:rsidRPr="00452E51">
        <w:rPr>
          <w:spacing w:val="1"/>
          <w:sz w:val="24"/>
          <w:szCs w:val="24"/>
        </w:rPr>
        <w:t xml:space="preserve"> </w:t>
      </w:r>
      <w:r w:rsidRPr="00452E51">
        <w:rPr>
          <w:sz w:val="24"/>
          <w:szCs w:val="24"/>
        </w:rPr>
        <w:t>Quantitative</w:t>
      </w:r>
      <w:r w:rsidRPr="00452E51">
        <w:rPr>
          <w:spacing w:val="4"/>
          <w:sz w:val="24"/>
          <w:szCs w:val="24"/>
        </w:rPr>
        <w:t xml:space="preserve"> </w:t>
      </w:r>
      <w:r w:rsidRPr="00452E51">
        <w:rPr>
          <w:sz w:val="24"/>
          <w:szCs w:val="24"/>
        </w:rPr>
        <w:t>research</w:t>
      </w:r>
      <w:r w:rsidRPr="00452E51">
        <w:rPr>
          <w:spacing w:val="5"/>
          <w:sz w:val="24"/>
          <w:szCs w:val="24"/>
        </w:rPr>
        <w:t xml:space="preserve"> </w:t>
      </w:r>
      <w:r w:rsidRPr="00452E51">
        <w:rPr>
          <w:sz w:val="24"/>
          <w:szCs w:val="24"/>
        </w:rPr>
        <w:t>in</w:t>
      </w:r>
      <w:r w:rsidRPr="00452E51">
        <w:rPr>
          <w:spacing w:val="6"/>
          <w:sz w:val="24"/>
          <w:szCs w:val="24"/>
        </w:rPr>
        <w:t xml:space="preserve"> </w:t>
      </w:r>
      <w:r w:rsidRPr="00452E51">
        <w:rPr>
          <w:sz w:val="24"/>
          <w:szCs w:val="24"/>
        </w:rPr>
        <w:t>new</w:t>
      </w:r>
      <w:r w:rsidRPr="00452E51">
        <w:rPr>
          <w:spacing w:val="5"/>
          <w:sz w:val="24"/>
          <w:szCs w:val="24"/>
        </w:rPr>
        <w:t xml:space="preserve"> </w:t>
      </w:r>
      <w:r w:rsidRPr="00452E51">
        <w:rPr>
          <w:sz w:val="24"/>
          <w:szCs w:val="24"/>
        </w:rPr>
        <w:t>product</w:t>
      </w:r>
      <w:r w:rsidRPr="00452E51">
        <w:rPr>
          <w:spacing w:val="11"/>
          <w:sz w:val="24"/>
          <w:szCs w:val="24"/>
        </w:rPr>
        <w:t xml:space="preserve"> </w:t>
      </w:r>
    </w:p>
    <w:p w14:paraId="12AFC06D" w14:textId="77777777" w:rsidR="00D3024C" w:rsidRPr="00452E51" w:rsidRDefault="00D3024C" w:rsidP="00452E51">
      <w:pPr>
        <w:pStyle w:val="BodyText"/>
        <w:spacing w:before="64" w:line="251" w:lineRule="exact"/>
        <w:ind w:firstLine="600"/>
        <w:rPr>
          <w:sz w:val="24"/>
          <w:szCs w:val="24"/>
        </w:rPr>
      </w:pPr>
      <w:r w:rsidRPr="00452E51">
        <w:rPr>
          <w:spacing w:val="-2"/>
          <w:sz w:val="24"/>
          <w:szCs w:val="24"/>
        </w:rPr>
        <w:t>development.</w:t>
      </w:r>
      <w:r w:rsidR="00F42331" w:rsidRPr="00452E51">
        <w:rPr>
          <w:spacing w:val="-2"/>
          <w:sz w:val="24"/>
          <w:szCs w:val="24"/>
        </w:rPr>
        <w:t xml:space="preserve"> </w:t>
      </w:r>
      <w:hyperlink r:id="rId11">
        <w:r w:rsidRPr="00452E51">
          <w:rPr>
            <w:sz w:val="24"/>
            <w:szCs w:val="24"/>
          </w:rPr>
          <w:t>www.</w:t>
        </w:r>
        <w:r w:rsidRPr="00452E51">
          <w:rPr>
            <w:spacing w:val="-1"/>
            <w:sz w:val="24"/>
            <w:szCs w:val="24"/>
          </w:rPr>
          <w:t xml:space="preserve"> </w:t>
        </w:r>
        <w:r w:rsidRPr="00452E51">
          <w:rPr>
            <w:sz w:val="24"/>
            <w:szCs w:val="24"/>
          </w:rPr>
          <w:t>relevantinsight.com</w:t>
        </w:r>
        <w:r w:rsidRPr="00452E51">
          <w:rPr>
            <w:spacing w:val="-4"/>
            <w:sz w:val="24"/>
            <w:szCs w:val="24"/>
          </w:rPr>
          <w:t xml:space="preserve"> </w:t>
        </w:r>
        <w:r w:rsidRPr="00452E51">
          <w:rPr>
            <w:sz w:val="24"/>
            <w:szCs w:val="24"/>
          </w:rPr>
          <w:t>ezine</w:t>
        </w:r>
        <w:r w:rsidRPr="00452E51">
          <w:rPr>
            <w:spacing w:val="-9"/>
            <w:sz w:val="24"/>
            <w:szCs w:val="24"/>
          </w:rPr>
          <w:t xml:space="preserve"> </w:t>
        </w:r>
        <w:r w:rsidRPr="00452E51">
          <w:rPr>
            <w:spacing w:val="-2"/>
            <w:sz w:val="24"/>
            <w:szCs w:val="24"/>
          </w:rPr>
          <w:t>articles.com.</w:t>
        </w:r>
      </w:hyperlink>
    </w:p>
    <w:p w14:paraId="7B75D8F4" w14:textId="77777777" w:rsidR="00D3024C" w:rsidRPr="00452E51" w:rsidRDefault="00A92256" w:rsidP="00452E51">
      <w:pPr>
        <w:pStyle w:val="BodyText"/>
        <w:spacing w:before="65" w:line="237" w:lineRule="auto"/>
        <w:ind w:left="567" w:right="121" w:hanging="394"/>
        <w:rPr>
          <w:sz w:val="24"/>
          <w:szCs w:val="24"/>
        </w:rPr>
      </w:pPr>
      <w:hyperlink r:id="rId12">
        <w:r w:rsidR="00D3024C" w:rsidRPr="00452E51">
          <w:rPr>
            <w:sz w:val="24"/>
            <w:szCs w:val="24"/>
          </w:rPr>
          <w:t>Peters,</w:t>
        </w:r>
      </w:hyperlink>
      <w:r w:rsidR="00D3024C" w:rsidRPr="00452E51">
        <w:rPr>
          <w:sz w:val="24"/>
          <w:szCs w:val="24"/>
        </w:rPr>
        <w:t xml:space="preserve"> L. C.(2010)</w:t>
      </w:r>
      <w:hyperlink r:id="rId13">
        <w:r w:rsidR="00D3024C" w:rsidRPr="00452E51">
          <w:rPr>
            <w:sz w:val="24"/>
            <w:szCs w:val="24"/>
          </w:rPr>
          <w:t>.Teachers help students succeed by using multiple intelligences theory in the</w:t>
        </w:r>
      </w:hyperlink>
      <w:r w:rsidR="00D3024C" w:rsidRPr="00452E51">
        <w:rPr>
          <w:sz w:val="24"/>
          <w:szCs w:val="24"/>
        </w:rPr>
        <w:t xml:space="preserve"> </w:t>
      </w:r>
      <w:hyperlink r:id="rId14">
        <w:r w:rsidR="00D3024C" w:rsidRPr="00452E51">
          <w:rPr>
            <w:sz w:val="24"/>
            <w:szCs w:val="24"/>
          </w:rPr>
          <w:t>classroom.</w:t>
        </w:r>
      </w:hyperlink>
      <w:r w:rsidR="00D3024C" w:rsidRPr="00452E51">
        <w:rPr>
          <w:sz w:val="24"/>
          <w:szCs w:val="24"/>
        </w:rPr>
        <w:t xml:space="preserve"> </w:t>
      </w:r>
      <w:hyperlink r:id="rId15">
        <w:r w:rsidR="00D3024C" w:rsidRPr="00452E51">
          <w:rPr>
            <w:sz w:val="24"/>
            <w:szCs w:val="24"/>
          </w:rPr>
          <w:t>http://www.ttacnews.vcu.edu</w:t>
        </w:r>
      </w:hyperlink>
    </w:p>
    <w:p w14:paraId="73111428" w14:textId="77777777" w:rsidR="005B5E68" w:rsidRPr="00452E51" w:rsidRDefault="005B5E68" w:rsidP="00452E51">
      <w:pPr>
        <w:pStyle w:val="BodyText"/>
        <w:spacing w:before="61"/>
        <w:ind w:left="567" w:right="110" w:hanging="447"/>
        <w:rPr>
          <w:sz w:val="24"/>
          <w:szCs w:val="24"/>
        </w:rPr>
      </w:pPr>
      <w:proofErr w:type="spellStart"/>
      <w:r w:rsidRPr="00452E51">
        <w:rPr>
          <w:sz w:val="24"/>
          <w:szCs w:val="24"/>
        </w:rPr>
        <w:t>Pulumbarit</w:t>
      </w:r>
      <w:proofErr w:type="spellEnd"/>
      <w:r w:rsidRPr="00452E51">
        <w:rPr>
          <w:sz w:val="24"/>
          <w:szCs w:val="24"/>
        </w:rPr>
        <w:t>, C. B. (2022). Motivational Styles and Instructional Practices in Teaching Mathematics: Their Impact on Students’ Learning.</w:t>
      </w:r>
    </w:p>
    <w:p w14:paraId="713F24C2" w14:textId="77777777" w:rsidR="00B56311" w:rsidRPr="00452E51" w:rsidRDefault="00B56311" w:rsidP="00452E51">
      <w:pPr>
        <w:pStyle w:val="BodyText"/>
        <w:spacing w:before="61"/>
        <w:ind w:left="567" w:right="110" w:hanging="447"/>
        <w:rPr>
          <w:sz w:val="24"/>
          <w:szCs w:val="24"/>
        </w:rPr>
      </w:pPr>
      <w:r w:rsidRPr="00452E51">
        <w:rPr>
          <w:sz w:val="24"/>
          <w:szCs w:val="24"/>
        </w:rPr>
        <w:t xml:space="preserve">Reinhold, F., </w:t>
      </w:r>
      <w:proofErr w:type="spellStart"/>
      <w:r w:rsidRPr="00452E51">
        <w:rPr>
          <w:sz w:val="24"/>
          <w:szCs w:val="24"/>
        </w:rPr>
        <w:t>Strohmaier</w:t>
      </w:r>
      <w:proofErr w:type="spellEnd"/>
      <w:r w:rsidRPr="00452E51">
        <w:rPr>
          <w:sz w:val="24"/>
          <w:szCs w:val="24"/>
        </w:rPr>
        <w:t>, A., Finger-</w:t>
      </w:r>
      <w:proofErr w:type="spellStart"/>
      <w:r w:rsidRPr="00452E51">
        <w:rPr>
          <w:sz w:val="24"/>
          <w:szCs w:val="24"/>
        </w:rPr>
        <w:t>Collazos</w:t>
      </w:r>
      <w:proofErr w:type="spellEnd"/>
      <w:r w:rsidRPr="00452E51">
        <w:rPr>
          <w:sz w:val="24"/>
          <w:szCs w:val="24"/>
        </w:rPr>
        <w:t>, Z., &amp; Reiss, K. (2021, October). Considering teachers’ beliefs, motivation, and emotions regarding teaching mathematics with digital tools: The effect of an in-service teacher training. In Frontiers in Education (Vol. 6, p. 723869). Frontiers Media SA.</w:t>
      </w:r>
    </w:p>
    <w:p w14:paraId="1E722BC7" w14:textId="77777777" w:rsidR="00762443" w:rsidRPr="00452E51" w:rsidRDefault="00762443" w:rsidP="00452E51">
      <w:pPr>
        <w:pStyle w:val="BodyText"/>
        <w:spacing w:before="61"/>
        <w:ind w:left="567" w:right="110" w:hanging="447"/>
        <w:rPr>
          <w:sz w:val="24"/>
          <w:szCs w:val="24"/>
        </w:rPr>
      </w:pPr>
      <w:r w:rsidRPr="00452E51">
        <w:rPr>
          <w:sz w:val="24"/>
          <w:szCs w:val="24"/>
        </w:rPr>
        <w:t>Rigsby, A. S. (2023). Perceptions of Educators on Motivational Strategies Influencing Middle School Students in Mathematics Courses (Doctoral dissertation, East Tennessee State University).</w:t>
      </w:r>
    </w:p>
    <w:p w14:paraId="1D062A2A" w14:textId="77777777" w:rsidR="00D3024C" w:rsidRPr="00452E51" w:rsidRDefault="00D3024C" w:rsidP="00452E51">
      <w:pPr>
        <w:pStyle w:val="BodyText"/>
        <w:spacing w:before="57" w:line="242" w:lineRule="auto"/>
        <w:ind w:left="567" w:right="122" w:hanging="447"/>
        <w:rPr>
          <w:sz w:val="24"/>
          <w:szCs w:val="24"/>
        </w:rPr>
      </w:pPr>
      <w:proofErr w:type="spellStart"/>
      <w:r w:rsidRPr="00452E51">
        <w:rPr>
          <w:sz w:val="24"/>
          <w:szCs w:val="24"/>
        </w:rPr>
        <w:t>Rudhumbu</w:t>
      </w:r>
      <w:proofErr w:type="spellEnd"/>
      <w:r w:rsidRPr="00452E51">
        <w:rPr>
          <w:sz w:val="24"/>
          <w:szCs w:val="24"/>
        </w:rPr>
        <w:t>, N. (2014).</w:t>
      </w:r>
      <w:r w:rsidRPr="00452E51">
        <w:rPr>
          <w:spacing w:val="40"/>
          <w:sz w:val="24"/>
          <w:szCs w:val="24"/>
        </w:rPr>
        <w:t xml:space="preserve"> </w:t>
      </w:r>
      <w:r w:rsidRPr="00452E51">
        <w:rPr>
          <w:sz w:val="24"/>
          <w:szCs w:val="24"/>
        </w:rPr>
        <w:t xml:space="preserve">Motivational Strategies </w:t>
      </w:r>
      <w:proofErr w:type="gramStart"/>
      <w:r w:rsidRPr="00452E51">
        <w:rPr>
          <w:sz w:val="24"/>
          <w:szCs w:val="24"/>
        </w:rPr>
        <w:t>In</w:t>
      </w:r>
      <w:proofErr w:type="gramEnd"/>
      <w:r w:rsidRPr="00452E51">
        <w:rPr>
          <w:sz w:val="24"/>
          <w:szCs w:val="24"/>
        </w:rPr>
        <w:t xml:space="preserve"> The Teaching Of Primary School Mathematics In Zimbabwe. International Journal of Education Learning and Development UK Vol.2, No.2, pp. 76-103. </w:t>
      </w:r>
      <w:hyperlink r:id="rId16">
        <w:r w:rsidRPr="00452E51">
          <w:rPr>
            <w:sz w:val="24"/>
            <w:szCs w:val="24"/>
          </w:rPr>
          <w:t>http://www.ea-journals.org</w:t>
        </w:r>
      </w:hyperlink>
      <w:r w:rsidRPr="00452E51">
        <w:rPr>
          <w:sz w:val="24"/>
          <w:szCs w:val="24"/>
        </w:rPr>
        <w:t xml:space="preserve"> on.</w:t>
      </w:r>
    </w:p>
    <w:p w14:paraId="108C61EE" w14:textId="77777777" w:rsidR="00B56311" w:rsidRPr="00452E51" w:rsidRDefault="00B56311" w:rsidP="00452E51">
      <w:pPr>
        <w:pStyle w:val="BodyText"/>
        <w:spacing w:before="61"/>
        <w:ind w:left="567" w:right="110" w:hanging="447"/>
        <w:rPr>
          <w:sz w:val="24"/>
          <w:szCs w:val="24"/>
        </w:rPr>
      </w:pPr>
      <w:proofErr w:type="spellStart"/>
      <w:r w:rsidRPr="00452E51">
        <w:rPr>
          <w:sz w:val="24"/>
          <w:szCs w:val="24"/>
        </w:rPr>
        <w:t>Rudhumbu</w:t>
      </w:r>
      <w:proofErr w:type="spellEnd"/>
      <w:r w:rsidRPr="00452E51">
        <w:rPr>
          <w:sz w:val="24"/>
          <w:szCs w:val="24"/>
        </w:rPr>
        <w:t>, N. (2014). Motivational strategies in the teaching of primary school mathematics in Zimbabwe.</w:t>
      </w:r>
    </w:p>
    <w:p w14:paraId="7495A4AD" w14:textId="77777777" w:rsidR="00D3024C" w:rsidRPr="00452E51" w:rsidRDefault="00D3024C" w:rsidP="00452E51">
      <w:pPr>
        <w:pStyle w:val="BodyText"/>
        <w:spacing w:before="59"/>
        <w:ind w:left="567" w:right="123" w:hanging="447"/>
        <w:rPr>
          <w:sz w:val="24"/>
          <w:szCs w:val="24"/>
        </w:rPr>
      </w:pPr>
      <w:r w:rsidRPr="00452E51">
        <w:rPr>
          <w:sz w:val="24"/>
          <w:szCs w:val="24"/>
        </w:rPr>
        <w:t>Ryan, R.</w:t>
      </w:r>
      <w:r w:rsidRPr="00452E51">
        <w:rPr>
          <w:spacing w:val="40"/>
          <w:sz w:val="24"/>
          <w:szCs w:val="24"/>
        </w:rPr>
        <w:t xml:space="preserve"> </w:t>
      </w:r>
      <w:r w:rsidRPr="00452E51">
        <w:rPr>
          <w:sz w:val="24"/>
          <w:szCs w:val="24"/>
        </w:rPr>
        <w:t>M.</w:t>
      </w:r>
      <w:r w:rsidRPr="00452E51">
        <w:rPr>
          <w:spacing w:val="40"/>
          <w:sz w:val="24"/>
          <w:szCs w:val="24"/>
        </w:rPr>
        <w:t xml:space="preserve"> </w:t>
      </w:r>
      <w:r w:rsidR="00EE668D" w:rsidRPr="00452E51">
        <w:rPr>
          <w:sz w:val="24"/>
          <w:szCs w:val="24"/>
        </w:rPr>
        <w:t>&amp;</w:t>
      </w:r>
      <w:r w:rsidRPr="00452E51">
        <w:rPr>
          <w:spacing w:val="40"/>
          <w:sz w:val="24"/>
          <w:szCs w:val="24"/>
        </w:rPr>
        <w:t xml:space="preserve"> </w:t>
      </w:r>
      <w:r w:rsidRPr="00452E51">
        <w:rPr>
          <w:sz w:val="24"/>
          <w:szCs w:val="24"/>
        </w:rPr>
        <w:t>Deci, E. L.</w:t>
      </w:r>
      <w:r w:rsidR="00EE668D" w:rsidRPr="00452E51">
        <w:rPr>
          <w:sz w:val="24"/>
          <w:szCs w:val="24"/>
        </w:rPr>
        <w:t xml:space="preserve"> </w:t>
      </w:r>
      <w:r w:rsidRPr="00452E51">
        <w:rPr>
          <w:sz w:val="24"/>
          <w:szCs w:val="24"/>
        </w:rPr>
        <w:t>(2000). Intrinsic and</w:t>
      </w:r>
      <w:r w:rsidRPr="00452E51">
        <w:rPr>
          <w:spacing w:val="-1"/>
          <w:sz w:val="24"/>
          <w:szCs w:val="24"/>
        </w:rPr>
        <w:t xml:space="preserve"> </w:t>
      </w:r>
      <w:r w:rsidRPr="00452E51">
        <w:rPr>
          <w:sz w:val="24"/>
          <w:szCs w:val="24"/>
        </w:rPr>
        <w:t xml:space="preserve">Extrinsic Motivations: Classic Definitions and New Directions. </w:t>
      </w:r>
      <w:r w:rsidRPr="00452E51">
        <w:rPr>
          <w:i/>
          <w:sz w:val="24"/>
          <w:szCs w:val="24"/>
        </w:rPr>
        <w:t>Contempor</w:t>
      </w:r>
      <w:r w:rsidR="005037B4" w:rsidRPr="00452E51">
        <w:rPr>
          <w:i/>
          <w:sz w:val="24"/>
          <w:szCs w:val="24"/>
        </w:rPr>
        <w:t>ary Educational Psychology 25</w:t>
      </w:r>
      <w:r w:rsidR="005037B4" w:rsidRPr="00452E51">
        <w:rPr>
          <w:sz w:val="24"/>
          <w:szCs w:val="24"/>
        </w:rPr>
        <w:t xml:space="preserve">, </w:t>
      </w:r>
      <w:r w:rsidRPr="00452E51">
        <w:rPr>
          <w:sz w:val="24"/>
          <w:szCs w:val="24"/>
        </w:rPr>
        <w:t xml:space="preserve">54–67. </w:t>
      </w:r>
      <w:hyperlink r:id="rId17">
        <w:r w:rsidRPr="00452E51">
          <w:rPr>
            <w:sz w:val="24"/>
            <w:szCs w:val="24"/>
          </w:rPr>
          <w:t>http://www.idealibrary.com.</w:t>
        </w:r>
      </w:hyperlink>
    </w:p>
    <w:p w14:paraId="2BDB6A0C" w14:textId="77777777" w:rsidR="00D3024C" w:rsidRPr="00452E51" w:rsidRDefault="00D3024C" w:rsidP="00452E51">
      <w:pPr>
        <w:pStyle w:val="BodyText"/>
        <w:spacing w:before="58"/>
        <w:ind w:left="567" w:right="115" w:hanging="447"/>
        <w:rPr>
          <w:sz w:val="24"/>
          <w:szCs w:val="24"/>
        </w:rPr>
      </w:pPr>
      <w:r w:rsidRPr="00452E51">
        <w:rPr>
          <w:sz w:val="24"/>
          <w:szCs w:val="24"/>
        </w:rPr>
        <w:t xml:space="preserve">Saeed, </w:t>
      </w:r>
      <w:proofErr w:type="spellStart"/>
      <w:r w:rsidRPr="00452E51">
        <w:rPr>
          <w:sz w:val="24"/>
          <w:szCs w:val="24"/>
        </w:rPr>
        <w:t>Sitwat</w:t>
      </w:r>
      <w:proofErr w:type="spellEnd"/>
      <w:r w:rsidRPr="00452E51">
        <w:rPr>
          <w:sz w:val="24"/>
          <w:szCs w:val="24"/>
        </w:rPr>
        <w:t xml:space="preserve"> &amp; Zyngier1, David. (2012).How Motivation Influences Student </w:t>
      </w:r>
      <w:proofErr w:type="spellStart"/>
      <w:r w:rsidRPr="00452E51">
        <w:rPr>
          <w:sz w:val="24"/>
          <w:szCs w:val="24"/>
        </w:rPr>
        <w:t>Engagement</w:t>
      </w:r>
      <w:proofErr w:type="gramStart"/>
      <w:r w:rsidRPr="00452E51">
        <w:rPr>
          <w:sz w:val="24"/>
          <w:szCs w:val="24"/>
        </w:rPr>
        <w:t>:A</w:t>
      </w:r>
      <w:proofErr w:type="spellEnd"/>
      <w:proofErr w:type="gramEnd"/>
      <w:r w:rsidRPr="00452E51">
        <w:rPr>
          <w:sz w:val="24"/>
          <w:szCs w:val="24"/>
        </w:rPr>
        <w:t xml:space="preserve"> Qualitative Case</w:t>
      </w:r>
      <w:r w:rsidRPr="00452E51">
        <w:rPr>
          <w:spacing w:val="-2"/>
          <w:sz w:val="24"/>
          <w:szCs w:val="24"/>
        </w:rPr>
        <w:t xml:space="preserve"> </w:t>
      </w:r>
      <w:r w:rsidRPr="00452E51">
        <w:rPr>
          <w:sz w:val="24"/>
          <w:szCs w:val="24"/>
        </w:rPr>
        <w:t xml:space="preserve">Study. </w:t>
      </w:r>
      <w:r w:rsidRPr="00452E51">
        <w:rPr>
          <w:i/>
          <w:sz w:val="24"/>
          <w:szCs w:val="24"/>
        </w:rPr>
        <w:t xml:space="preserve">Journal </w:t>
      </w:r>
      <w:r w:rsidR="005037B4" w:rsidRPr="00452E51">
        <w:rPr>
          <w:i/>
          <w:sz w:val="24"/>
          <w:szCs w:val="24"/>
        </w:rPr>
        <w:t>of Education and Learning, 1</w:t>
      </w:r>
      <w:r w:rsidR="005037B4" w:rsidRPr="00452E51">
        <w:rPr>
          <w:sz w:val="24"/>
          <w:szCs w:val="24"/>
        </w:rPr>
        <w:t xml:space="preserve">(2), </w:t>
      </w:r>
      <w:r w:rsidRPr="00452E51">
        <w:rPr>
          <w:sz w:val="24"/>
          <w:szCs w:val="24"/>
        </w:rPr>
        <w:t xml:space="preserve">252. </w:t>
      </w:r>
      <w:hyperlink r:id="rId18">
        <w:r w:rsidRPr="00452E51">
          <w:rPr>
            <w:spacing w:val="-2"/>
            <w:sz w:val="24"/>
            <w:szCs w:val="24"/>
          </w:rPr>
          <w:t>http://dx.doi.org/10.5539/jel.v1n2p252</w:t>
        </w:r>
      </w:hyperlink>
    </w:p>
    <w:p w14:paraId="1B80291A" w14:textId="77777777" w:rsidR="004F19DD" w:rsidRPr="00452E51" w:rsidRDefault="004F19DD" w:rsidP="00452E51">
      <w:pPr>
        <w:pStyle w:val="BodyText"/>
        <w:spacing w:before="59"/>
        <w:ind w:left="567" w:right="131" w:hanging="447"/>
        <w:rPr>
          <w:sz w:val="24"/>
          <w:szCs w:val="24"/>
          <w:shd w:val="clear" w:color="auto" w:fill="FFFFFF"/>
        </w:rPr>
      </w:pPr>
      <w:proofErr w:type="spellStart"/>
      <w:r w:rsidRPr="00452E51">
        <w:rPr>
          <w:sz w:val="24"/>
          <w:szCs w:val="24"/>
          <w:shd w:val="clear" w:color="auto" w:fill="FFFFFF"/>
        </w:rPr>
        <w:t>Salani</w:t>
      </w:r>
      <w:proofErr w:type="spellEnd"/>
      <w:r w:rsidRPr="00452E51">
        <w:rPr>
          <w:sz w:val="24"/>
          <w:szCs w:val="24"/>
          <w:shd w:val="clear" w:color="auto" w:fill="FFFFFF"/>
        </w:rPr>
        <w:t xml:space="preserve">, E. &amp; </w:t>
      </w:r>
      <w:proofErr w:type="spellStart"/>
      <w:r w:rsidRPr="00452E51">
        <w:rPr>
          <w:sz w:val="24"/>
          <w:szCs w:val="24"/>
          <w:shd w:val="clear" w:color="auto" w:fill="FFFFFF"/>
        </w:rPr>
        <w:t>Maphane</w:t>
      </w:r>
      <w:proofErr w:type="spellEnd"/>
      <w:r w:rsidRPr="00452E51">
        <w:rPr>
          <w:sz w:val="24"/>
          <w:szCs w:val="24"/>
          <w:shd w:val="clear" w:color="auto" w:fill="FFFFFF"/>
        </w:rPr>
        <w:t>, E. P. (2014). Botswana primary school teachers’ motivational strategies beliefs about Mathematics classroom instructional practices. </w:t>
      </w:r>
      <w:r w:rsidRPr="00452E51">
        <w:rPr>
          <w:i/>
          <w:iCs/>
          <w:sz w:val="24"/>
          <w:szCs w:val="24"/>
          <w:shd w:val="clear" w:color="auto" w:fill="FFFFFF"/>
        </w:rPr>
        <w:t>International Journal of Humanities Social Sciences and Education</w:t>
      </w:r>
      <w:r w:rsidRPr="00452E51">
        <w:rPr>
          <w:sz w:val="24"/>
          <w:szCs w:val="24"/>
          <w:shd w:val="clear" w:color="auto" w:fill="FFFFFF"/>
        </w:rPr>
        <w:t>, </w:t>
      </w:r>
      <w:r w:rsidRPr="00452E51">
        <w:rPr>
          <w:i/>
          <w:iCs/>
          <w:sz w:val="24"/>
          <w:szCs w:val="24"/>
          <w:shd w:val="clear" w:color="auto" w:fill="FFFFFF"/>
        </w:rPr>
        <w:t>1</w:t>
      </w:r>
      <w:r w:rsidRPr="00452E51">
        <w:rPr>
          <w:sz w:val="24"/>
          <w:szCs w:val="24"/>
          <w:shd w:val="clear" w:color="auto" w:fill="FFFFFF"/>
        </w:rPr>
        <w:t>(11), 217-227.</w:t>
      </w:r>
    </w:p>
    <w:p w14:paraId="1EB57CA6" w14:textId="77777777" w:rsidR="00D3024C" w:rsidRPr="00452E51" w:rsidRDefault="00D3024C" w:rsidP="00452E51">
      <w:pPr>
        <w:pStyle w:val="BodyText"/>
        <w:spacing w:before="59"/>
        <w:ind w:left="567" w:right="131" w:hanging="447"/>
        <w:rPr>
          <w:sz w:val="24"/>
          <w:szCs w:val="24"/>
        </w:rPr>
      </w:pPr>
      <w:proofErr w:type="spellStart"/>
      <w:r w:rsidRPr="00452E51">
        <w:rPr>
          <w:sz w:val="24"/>
          <w:szCs w:val="24"/>
        </w:rPr>
        <w:t>Skemp</w:t>
      </w:r>
      <w:proofErr w:type="spellEnd"/>
      <w:r w:rsidRPr="00452E51">
        <w:rPr>
          <w:sz w:val="24"/>
          <w:szCs w:val="24"/>
        </w:rPr>
        <w:t xml:space="preserve">, R. R. (1989). </w:t>
      </w:r>
      <w:r w:rsidRPr="00452E51">
        <w:rPr>
          <w:i/>
          <w:sz w:val="24"/>
          <w:szCs w:val="24"/>
        </w:rPr>
        <w:t>Mathematics in the</w:t>
      </w:r>
      <w:r w:rsidRPr="00452E51">
        <w:rPr>
          <w:i/>
          <w:spacing w:val="-2"/>
          <w:sz w:val="24"/>
          <w:szCs w:val="24"/>
        </w:rPr>
        <w:t xml:space="preserve"> </w:t>
      </w:r>
      <w:r w:rsidRPr="00452E51">
        <w:rPr>
          <w:i/>
          <w:sz w:val="24"/>
          <w:szCs w:val="24"/>
        </w:rPr>
        <w:t>primary school</w:t>
      </w:r>
      <w:r w:rsidRPr="00452E51">
        <w:rPr>
          <w:sz w:val="24"/>
          <w:szCs w:val="24"/>
        </w:rPr>
        <w:t xml:space="preserve">. London: Routledge. </w:t>
      </w:r>
      <w:hyperlink r:id="rId19">
        <w:r w:rsidRPr="00452E51">
          <w:rPr>
            <w:sz w:val="24"/>
            <w:szCs w:val="24"/>
          </w:rPr>
          <w:t>http://www.sagepub.com/upm-data/13902_Sample.pdf.</w:t>
        </w:r>
      </w:hyperlink>
    </w:p>
    <w:p w14:paraId="337BBA9B" w14:textId="77777777" w:rsidR="00D3024C" w:rsidRPr="00452E51" w:rsidRDefault="00D3024C" w:rsidP="00452E51">
      <w:pPr>
        <w:pStyle w:val="BodyText"/>
        <w:spacing w:before="60"/>
        <w:ind w:left="567" w:right="124" w:hanging="447"/>
        <w:rPr>
          <w:sz w:val="24"/>
          <w:szCs w:val="24"/>
        </w:rPr>
      </w:pPr>
      <w:r w:rsidRPr="00452E51">
        <w:rPr>
          <w:sz w:val="24"/>
          <w:szCs w:val="24"/>
        </w:rPr>
        <w:t>Skinner, E.A. &amp; Belmont, M.J. (1993). Motivation</w:t>
      </w:r>
      <w:r w:rsidRPr="00452E51">
        <w:rPr>
          <w:spacing w:val="-1"/>
          <w:sz w:val="24"/>
          <w:szCs w:val="24"/>
        </w:rPr>
        <w:t xml:space="preserve"> </w:t>
      </w:r>
      <w:r w:rsidRPr="00452E51">
        <w:rPr>
          <w:sz w:val="24"/>
          <w:szCs w:val="24"/>
        </w:rPr>
        <w:t>in</w:t>
      </w:r>
      <w:r w:rsidRPr="00452E51">
        <w:rPr>
          <w:spacing w:val="-5"/>
          <w:sz w:val="24"/>
          <w:szCs w:val="24"/>
        </w:rPr>
        <w:t xml:space="preserve"> </w:t>
      </w:r>
      <w:r w:rsidRPr="00452E51">
        <w:rPr>
          <w:sz w:val="24"/>
          <w:szCs w:val="24"/>
        </w:rPr>
        <w:t>the</w:t>
      </w:r>
      <w:r w:rsidRPr="00452E51">
        <w:rPr>
          <w:spacing w:val="-2"/>
          <w:sz w:val="24"/>
          <w:szCs w:val="24"/>
        </w:rPr>
        <w:t xml:space="preserve"> </w:t>
      </w:r>
      <w:r w:rsidRPr="00452E51">
        <w:rPr>
          <w:sz w:val="24"/>
          <w:szCs w:val="24"/>
        </w:rPr>
        <w:t xml:space="preserve">classroom: Reciprocal effects of teacher </w:t>
      </w:r>
      <w:proofErr w:type="spellStart"/>
      <w:r w:rsidRPr="00452E51">
        <w:rPr>
          <w:sz w:val="24"/>
          <w:szCs w:val="24"/>
        </w:rPr>
        <w:t>behaviour</w:t>
      </w:r>
      <w:proofErr w:type="spellEnd"/>
      <w:r w:rsidRPr="00452E51">
        <w:rPr>
          <w:sz w:val="24"/>
          <w:szCs w:val="24"/>
        </w:rPr>
        <w:t xml:space="preserve"> and student engagement across the school year. </w:t>
      </w:r>
      <w:r w:rsidRPr="00452E51">
        <w:rPr>
          <w:i/>
          <w:sz w:val="24"/>
          <w:szCs w:val="24"/>
        </w:rPr>
        <w:t>Journal of Educational Psychology, 85</w:t>
      </w:r>
      <w:r w:rsidRPr="00452E51">
        <w:rPr>
          <w:sz w:val="24"/>
          <w:szCs w:val="24"/>
        </w:rPr>
        <w:t>(4), pp.571-581</w:t>
      </w:r>
    </w:p>
    <w:p w14:paraId="2CB29F08" w14:textId="77777777" w:rsidR="00D3024C" w:rsidRPr="00452E51" w:rsidRDefault="00D3024C" w:rsidP="00452E51">
      <w:pPr>
        <w:pStyle w:val="BodyText"/>
        <w:spacing w:before="59"/>
        <w:ind w:left="567" w:right="127" w:hanging="447"/>
        <w:rPr>
          <w:sz w:val="24"/>
          <w:szCs w:val="24"/>
        </w:rPr>
      </w:pPr>
      <w:r w:rsidRPr="00452E51">
        <w:rPr>
          <w:sz w:val="24"/>
          <w:szCs w:val="24"/>
        </w:rPr>
        <w:t xml:space="preserve">Smith, S. (2002). EHS Today study: Incentives more important than ever in motivating employees. </w:t>
      </w:r>
      <w:hyperlink r:id="rId20">
        <w:r w:rsidRPr="00452E51">
          <w:rPr>
            <w:sz w:val="24"/>
            <w:szCs w:val="24"/>
          </w:rPr>
          <w:t>www.Ehstoday.com/news/ehs.</w:t>
        </w:r>
      </w:hyperlink>
    </w:p>
    <w:p w14:paraId="5B8BBDC3" w14:textId="77777777" w:rsidR="00BC5CC5" w:rsidRPr="00452E51" w:rsidRDefault="00BC5CC5" w:rsidP="00452E51">
      <w:pPr>
        <w:pStyle w:val="BodyText"/>
        <w:spacing w:before="59"/>
        <w:ind w:left="567" w:right="127" w:hanging="447"/>
        <w:rPr>
          <w:sz w:val="24"/>
          <w:szCs w:val="24"/>
        </w:rPr>
      </w:pPr>
      <w:proofErr w:type="spellStart"/>
      <w:r w:rsidRPr="00452E51">
        <w:rPr>
          <w:sz w:val="24"/>
          <w:szCs w:val="24"/>
        </w:rPr>
        <w:t>Soiferman</w:t>
      </w:r>
      <w:proofErr w:type="spellEnd"/>
      <w:r w:rsidRPr="00452E51">
        <w:rPr>
          <w:sz w:val="24"/>
          <w:szCs w:val="24"/>
        </w:rPr>
        <w:t>, L. K. (2010). Compare and Contrast Inductive and Deductive Research Approaches. Online Submission. https://files.eric.ed.gov/fulltext/ED542066.pdf.</w:t>
      </w:r>
    </w:p>
    <w:p w14:paraId="1AFBC319" w14:textId="77777777" w:rsidR="005B5E68" w:rsidRPr="00452E51" w:rsidRDefault="005B5E68" w:rsidP="00452E51">
      <w:pPr>
        <w:pStyle w:val="BodyText"/>
        <w:spacing w:before="61"/>
        <w:ind w:left="567" w:right="110" w:hanging="447"/>
        <w:rPr>
          <w:sz w:val="24"/>
          <w:szCs w:val="24"/>
        </w:rPr>
      </w:pPr>
      <w:r w:rsidRPr="00452E51">
        <w:rPr>
          <w:sz w:val="24"/>
          <w:szCs w:val="24"/>
        </w:rPr>
        <w:t xml:space="preserve">Stipek, D. J., </w:t>
      </w:r>
      <w:proofErr w:type="spellStart"/>
      <w:r w:rsidRPr="00452E51">
        <w:rPr>
          <w:sz w:val="24"/>
          <w:szCs w:val="24"/>
        </w:rPr>
        <w:t>Givvin</w:t>
      </w:r>
      <w:proofErr w:type="spellEnd"/>
      <w:r w:rsidRPr="00452E51">
        <w:rPr>
          <w:sz w:val="24"/>
          <w:szCs w:val="24"/>
        </w:rPr>
        <w:t>, K. B., Salmon, J. M., &amp; MacGyvers, V. L. (2001). Teachers’ beliefs and practices related to mathematics instruction. </w:t>
      </w:r>
      <w:r w:rsidRPr="00452E51">
        <w:rPr>
          <w:i/>
          <w:sz w:val="24"/>
          <w:szCs w:val="24"/>
        </w:rPr>
        <w:t>Teaching and teacher education, 17</w:t>
      </w:r>
      <w:r w:rsidRPr="00452E51">
        <w:rPr>
          <w:sz w:val="24"/>
          <w:szCs w:val="24"/>
        </w:rPr>
        <w:t>(2), 213-226.</w:t>
      </w:r>
    </w:p>
    <w:p w14:paraId="47786714" w14:textId="77777777" w:rsidR="00D3024C" w:rsidRPr="00452E51" w:rsidRDefault="00305AB1" w:rsidP="00452E51">
      <w:pPr>
        <w:pStyle w:val="BodyText"/>
        <w:spacing w:before="63"/>
        <w:ind w:left="567" w:right="116" w:hanging="447"/>
        <w:rPr>
          <w:spacing w:val="-2"/>
          <w:sz w:val="24"/>
          <w:szCs w:val="24"/>
        </w:rPr>
      </w:pPr>
      <w:proofErr w:type="spellStart"/>
      <w:r w:rsidRPr="00452E51">
        <w:rPr>
          <w:spacing w:val="-2"/>
          <w:sz w:val="24"/>
          <w:szCs w:val="24"/>
        </w:rPr>
        <w:t>Tella</w:t>
      </w:r>
      <w:proofErr w:type="spellEnd"/>
      <w:r w:rsidRPr="00452E51">
        <w:rPr>
          <w:spacing w:val="-2"/>
          <w:sz w:val="24"/>
          <w:szCs w:val="24"/>
        </w:rPr>
        <w:t>, A. (2007). The impact of motivation on student’s academic achievement and learning outcomes in mathematics among secondary school students in Nigeria. </w:t>
      </w:r>
      <w:r w:rsidRPr="00452E51">
        <w:rPr>
          <w:i/>
          <w:spacing w:val="-2"/>
          <w:sz w:val="24"/>
          <w:szCs w:val="24"/>
        </w:rPr>
        <w:t>Eurasia Journal of Mathematics, Science and Technology Education, 3</w:t>
      </w:r>
      <w:r w:rsidRPr="00452E51">
        <w:rPr>
          <w:spacing w:val="-2"/>
          <w:sz w:val="24"/>
          <w:szCs w:val="24"/>
        </w:rPr>
        <w:t xml:space="preserve">(2), 149-156. </w:t>
      </w:r>
      <w:hyperlink r:id="rId21">
        <w:r w:rsidR="00D3024C" w:rsidRPr="00452E51">
          <w:rPr>
            <w:spacing w:val="-2"/>
            <w:sz w:val="24"/>
            <w:szCs w:val="24"/>
          </w:rPr>
          <w:t>http://www.ejmste.com/Tella.pdf.</w:t>
        </w:r>
      </w:hyperlink>
    </w:p>
    <w:p w14:paraId="711751AA" w14:textId="77777777" w:rsidR="0084624F" w:rsidRPr="00452E51" w:rsidRDefault="0084624F" w:rsidP="00452E51">
      <w:pPr>
        <w:pStyle w:val="BodyText"/>
        <w:spacing w:before="61"/>
        <w:ind w:left="567" w:right="110" w:hanging="447"/>
        <w:rPr>
          <w:sz w:val="24"/>
          <w:szCs w:val="24"/>
        </w:rPr>
      </w:pPr>
      <w:proofErr w:type="spellStart"/>
      <w:r w:rsidRPr="00452E51">
        <w:rPr>
          <w:sz w:val="24"/>
          <w:szCs w:val="24"/>
        </w:rPr>
        <w:t>Thohir</w:t>
      </w:r>
      <w:proofErr w:type="spellEnd"/>
      <w:r w:rsidRPr="00452E51">
        <w:rPr>
          <w:sz w:val="24"/>
          <w:szCs w:val="24"/>
        </w:rPr>
        <w:t xml:space="preserve">, L. (2017). Motivation in a Foreign Language Teaching and Learning. </w:t>
      </w:r>
      <w:hyperlink r:id="rId22" w:history="1">
        <w:r w:rsidRPr="00452E51">
          <w:rPr>
            <w:sz w:val="24"/>
            <w:szCs w:val="24"/>
          </w:rPr>
          <w:t>Vision Journal for Language and Foreign Language Learning</w:t>
        </w:r>
      </w:hyperlink>
      <w:r w:rsidRPr="00452E51">
        <w:rPr>
          <w:sz w:val="24"/>
          <w:szCs w:val="24"/>
        </w:rPr>
        <w:t> 6(1):20. http://dx.doi.org/</w:t>
      </w:r>
      <w:hyperlink r:id="rId23" w:tgtFrame="_blank" w:history="1">
        <w:r w:rsidRPr="00452E51">
          <w:rPr>
            <w:sz w:val="24"/>
            <w:szCs w:val="24"/>
          </w:rPr>
          <w:t>10.21580/vjv6i11580</w:t>
        </w:r>
      </w:hyperlink>
    </w:p>
    <w:p w14:paraId="26A4DA13" w14:textId="77777777" w:rsidR="00762443" w:rsidRPr="00452E51" w:rsidRDefault="00762443" w:rsidP="00452E51">
      <w:pPr>
        <w:pStyle w:val="BodyText"/>
        <w:spacing w:before="61"/>
        <w:ind w:left="567" w:right="110" w:hanging="447"/>
        <w:rPr>
          <w:sz w:val="24"/>
          <w:szCs w:val="24"/>
        </w:rPr>
      </w:pPr>
      <w:r w:rsidRPr="00452E51">
        <w:rPr>
          <w:sz w:val="24"/>
          <w:szCs w:val="24"/>
        </w:rPr>
        <w:t xml:space="preserve">Turner, J. C., </w:t>
      </w:r>
      <w:proofErr w:type="spellStart"/>
      <w:r w:rsidRPr="00452E51">
        <w:rPr>
          <w:sz w:val="24"/>
          <w:szCs w:val="24"/>
        </w:rPr>
        <w:t>Warzon</w:t>
      </w:r>
      <w:proofErr w:type="spellEnd"/>
      <w:r w:rsidRPr="00452E51">
        <w:rPr>
          <w:sz w:val="24"/>
          <w:szCs w:val="24"/>
        </w:rPr>
        <w:t>, K. B., &amp; Christensen, A. (2011). Motivating mathematics learning: Changes in teachers’ practices and beliefs during a nine-month collaboration. </w:t>
      </w:r>
      <w:r w:rsidRPr="00452E51">
        <w:rPr>
          <w:i/>
          <w:sz w:val="24"/>
          <w:szCs w:val="24"/>
        </w:rPr>
        <w:t>American Educational Research Journal, 48</w:t>
      </w:r>
      <w:r w:rsidRPr="00452E51">
        <w:rPr>
          <w:sz w:val="24"/>
          <w:szCs w:val="24"/>
        </w:rPr>
        <w:t>(3), 718-762.</w:t>
      </w:r>
    </w:p>
    <w:p w14:paraId="1D4ED35C" w14:textId="77777777" w:rsidR="00D3024C" w:rsidRPr="00452E51" w:rsidRDefault="00D3024C" w:rsidP="00452E51">
      <w:pPr>
        <w:pStyle w:val="BodyText"/>
        <w:spacing w:before="63"/>
        <w:ind w:left="567" w:right="116" w:hanging="447"/>
        <w:rPr>
          <w:sz w:val="24"/>
          <w:szCs w:val="24"/>
        </w:rPr>
      </w:pPr>
      <w:r w:rsidRPr="00452E51">
        <w:rPr>
          <w:sz w:val="24"/>
          <w:szCs w:val="24"/>
        </w:rPr>
        <w:t xml:space="preserve">Weimer, M. (2012).Five Characteristics of Learner-Centered Teaching. </w:t>
      </w:r>
      <w:hyperlink r:id="rId24">
        <w:r w:rsidRPr="00452E51">
          <w:rPr>
            <w:sz w:val="24"/>
            <w:szCs w:val="24"/>
          </w:rPr>
          <w:t>http://www.facultyfocus.com/articles/effective-teaching-strategies/five-characteristics-</w:t>
        </w:r>
      </w:hyperlink>
      <w:r w:rsidRPr="00452E51">
        <w:rPr>
          <w:sz w:val="24"/>
          <w:szCs w:val="24"/>
        </w:rPr>
        <w:t xml:space="preserve"> </w:t>
      </w:r>
      <w:hyperlink r:id="rId25">
        <w:r w:rsidRPr="00452E51">
          <w:rPr>
            <w:spacing w:val="-2"/>
            <w:sz w:val="24"/>
            <w:szCs w:val="24"/>
          </w:rPr>
          <w:t>of-learner-centered-teaching.</w:t>
        </w:r>
      </w:hyperlink>
    </w:p>
    <w:p w14:paraId="740F3CB2" w14:textId="77777777" w:rsidR="00D3024C" w:rsidRPr="00452E51" w:rsidRDefault="00D3024C" w:rsidP="00452E51">
      <w:pPr>
        <w:pStyle w:val="BodyText"/>
        <w:spacing w:before="58"/>
        <w:ind w:left="567" w:right="115" w:hanging="447"/>
        <w:rPr>
          <w:sz w:val="24"/>
          <w:szCs w:val="24"/>
        </w:rPr>
      </w:pPr>
      <w:r w:rsidRPr="00452E51">
        <w:rPr>
          <w:sz w:val="24"/>
          <w:szCs w:val="24"/>
        </w:rPr>
        <w:t xml:space="preserve">Wiersma, W. &amp; </w:t>
      </w:r>
      <w:proofErr w:type="spellStart"/>
      <w:r w:rsidRPr="00452E51">
        <w:rPr>
          <w:sz w:val="24"/>
          <w:szCs w:val="24"/>
        </w:rPr>
        <w:t>Jurs</w:t>
      </w:r>
      <w:proofErr w:type="spellEnd"/>
      <w:r w:rsidRPr="00452E51">
        <w:rPr>
          <w:sz w:val="24"/>
          <w:szCs w:val="24"/>
        </w:rPr>
        <w:t xml:space="preserve">, S.G. (2005). </w:t>
      </w:r>
      <w:r w:rsidRPr="00452E51">
        <w:rPr>
          <w:i/>
          <w:sz w:val="24"/>
          <w:szCs w:val="24"/>
        </w:rPr>
        <w:t>Research Methods in Education</w:t>
      </w:r>
      <w:r w:rsidRPr="00452E51">
        <w:rPr>
          <w:sz w:val="24"/>
          <w:szCs w:val="24"/>
        </w:rPr>
        <w:t xml:space="preserve"> (8th Ed.). Virginia: Allyn &amp; </w:t>
      </w:r>
      <w:r w:rsidRPr="00452E51">
        <w:rPr>
          <w:spacing w:val="-2"/>
          <w:sz w:val="24"/>
          <w:szCs w:val="24"/>
        </w:rPr>
        <w:t>Bacon.</w:t>
      </w:r>
    </w:p>
    <w:p w14:paraId="0798756C" w14:textId="77777777" w:rsidR="00687329" w:rsidRPr="00452E51" w:rsidRDefault="00687329" w:rsidP="00452E51">
      <w:pPr>
        <w:pStyle w:val="BodyText"/>
        <w:spacing w:before="61"/>
        <w:ind w:left="567" w:right="110" w:hanging="447"/>
        <w:rPr>
          <w:sz w:val="24"/>
          <w:szCs w:val="24"/>
        </w:rPr>
      </w:pPr>
      <w:r w:rsidRPr="00452E51">
        <w:rPr>
          <w:sz w:val="24"/>
          <w:szCs w:val="24"/>
        </w:rPr>
        <w:t>Williams, M., &amp; Burden, R. (1997). </w:t>
      </w:r>
      <w:r w:rsidRPr="00452E51">
        <w:rPr>
          <w:i/>
          <w:sz w:val="24"/>
          <w:szCs w:val="24"/>
        </w:rPr>
        <w:t>Psychology for language teachers</w:t>
      </w:r>
      <w:r w:rsidRPr="00452E51">
        <w:rPr>
          <w:sz w:val="24"/>
          <w:szCs w:val="24"/>
        </w:rPr>
        <w:t> (Vol. 88). Cambridge: Cambridge university press.</w:t>
      </w:r>
    </w:p>
    <w:p w14:paraId="7EDD7457" w14:textId="77777777" w:rsidR="00D3024C" w:rsidRPr="00452E51" w:rsidRDefault="00D3024C" w:rsidP="00452E51">
      <w:pPr>
        <w:pStyle w:val="BodyText"/>
        <w:spacing w:before="60"/>
        <w:ind w:left="567" w:right="126" w:hanging="447"/>
        <w:rPr>
          <w:sz w:val="24"/>
          <w:szCs w:val="24"/>
        </w:rPr>
      </w:pPr>
      <w:r w:rsidRPr="00452E51">
        <w:rPr>
          <w:sz w:val="24"/>
          <w:szCs w:val="24"/>
        </w:rPr>
        <w:t xml:space="preserve">Wiseman, D.G. &amp; Hunt, G.H. (2001). </w:t>
      </w:r>
      <w:r w:rsidRPr="00452E51">
        <w:rPr>
          <w:i/>
          <w:sz w:val="24"/>
          <w:szCs w:val="24"/>
        </w:rPr>
        <w:t>Best practice in motivation management</w:t>
      </w:r>
      <w:r w:rsidRPr="00452E51">
        <w:rPr>
          <w:sz w:val="24"/>
          <w:szCs w:val="24"/>
        </w:rPr>
        <w:t>. Springfield. IL: Charles and Thomas.</w:t>
      </w:r>
    </w:p>
    <w:p w14:paraId="10C53215" w14:textId="77777777" w:rsidR="00687329" w:rsidRPr="00452E51" w:rsidRDefault="00D3024C" w:rsidP="00452E51">
      <w:pPr>
        <w:pStyle w:val="BodyText"/>
        <w:spacing w:before="61"/>
        <w:ind w:left="567" w:right="110" w:hanging="447"/>
        <w:rPr>
          <w:spacing w:val="-2"/>
          <w:sz w:val="24"/>
          <w:szCs w:val="24"/>
        </w:rPr>
      </w:pPr>
      <w:proofErr w:type="spellStart"/>
      <w:r w:rsidRPr="00452E51">
        <w:rPr>
          <w:sz w:val="24"/>
          <w:szCs w:val="24"/>
        </w:rPr>
        <w:t>Zbiek</w:t>
      </w:r>
      <w:proofErr w:type="spellEnd"/>
      <w:r w:rsidRPr="00452E51">
        <w:rPr>
          <w:sz w:val="24"/>
          <w:szCs w:val="24"/>
        </w:rPr>
        <w:t xml:space="preserve">, R. M., &amp; Conner, A. (2006). Beyond motivation: Exploring mathematical modelling as a context for deepening students’ understanding of curricular mathematics. </w:t>
      </w:r>
      <w:r w:rsidRPr="00452E51">
        <w:rPr>
          <w:i/>
          <w:sz w:val="24"/>
          <w:szCs w:val="24"/>
        </w:rPr>
        <w:t>Educational</w:t>
      </w:r>
      <w:r w:rsidRPr="00452E51">
        <w:rPr>
          <w:i/>
          <w:spacing w:val="40"/>
          <w:sz w:val="24"/>
          <w:szCs w:val="24"/>
        </w:rPr>
        <w:t xml:space="preserve"> </w:t>
      </w:r>
      <w:r w:rsidRPr="00452E51">
        <w:rPr>
          <w:i/>
          <w:sz w:val="24"/>
          <w:szCs w:val="24"/>
        </w:rPr>
        <w:t>Studies in Mathematics, 63</w:t>
      </w:r>
      <w:r w:rsidRPr="00452E51">
        <w:rPr>
          <w:sz w:val="24"/>
          <w:szCs w:val="24"/>
        </w:rPr>
        <w:t xml:space="preserve">(1), 89-112. </w:t>
      </w:r>
      <w:hyperlink r:id="rId26">
        <w:r w:rsidRPr="00452E51">
          <w:rPr>
            <w:spacing w:val="-2"/>
            <w:sz w:val="24"/>
            <w:szCs w:val="24"/>
          </w:rPr>
          <w:t>http://www.digitalcommons.fiu.edu/cgi/viewcontent.cgi.</w:t>
        </w:r>
      </w:hyperlink>
    </w:p>
    <w:sectPr w:rsidR="00687329" w:rsidRPr="00452E51" w:rsidSect="006B1E9E">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GOD LOVES YOU" w:date="2025-01-29T07:24:00Z" w:initials="GLY">
    <w:p w14:paraId="08A7BD30" w14:textId="75C78803" w:rsidR="009B6810" w:rsidRPr="009B6810" w:rsidRDefault="009B6810" w:rsidP="009B6810">
      <w:pPr>
        <w:pStyle w:val="CommentText"/>
        <w:rPr>
          <w:rFonts w:ascii="Times New Roman" w:hAnsi="Times New Roman" w:cs="Times New Roman"/>
        </w:rPr>
      </w:pPr>
      <w:r w:rsidRPr="009B6810">
        <w:rPr>
          <w:rStyle w:val="CommentReference"/>
          <w:rFonts w:ascii="Times New Roman" w:hAnsi="Times New Roman" w:cs="Times New Roman"/>
        </w:rPr>
        <w:annotationRef/>
      </w:r>
      <w:r w:rsidRPr="009B6810">
        <w:rPr>
          <w:rFonts w:ascii="Times New Roman" w:hAnsi="Times New Roman" w:cs="Times New Roman"/>
        </w:rPr>
        <w:t xml:space="preserve">The title accurately reflects the scope and focus of the manuscript. It is clear, informative, and aligns well with the study’s objectives. However, a slight modification could enhance its precision: </w:t>
      </w:r>
      <w:r w:rsidRPr="009B6810">
        <w:rPr>
          <w:rFonts w:ascii="Times New Roman" w:hAnsi="Times New Roman" w:cs="Times New Roman"/>
          <w:b/>
          <w:bCs/>
        </w:rPr>
        <w:t>Suggested Alternative:</w:t>
      </w:r>
      <w:r w:rsidRPr="009B6810">
        <w:rPr>
          <w:rFonts w:ascii="Times New Roman" w:hAnsi="Times New Roman" w:cs="Times New Roman"/>
        </w:rPr>
        <w:t xml:space="preserve"> </w:t>
      </w:r>
      <w:r w:rsidRPr="009B6810">
        <w:rPr>
          <w:rFonts w:ascii="Times New Roman" w:hAnsi="Times New Roman" w:cs="Times New Roman"/>
          <w:i/>
          <w:iCs/>
        </w:rPr>
        <w:t>Empowering Learning: Botswana Primary School Teachers’ Motivational Strategies and Their Influence on Mathematics Instructional Practices.</w:t>
      </w:r>
    </w:p>
    <w:p w14:paraId="71AD3141" w14:textId="1C4785A6" w:rsidR="009B6810" w:rsidRDefault="009B6810">
      <w:pPr>
        <w:pStyle w:val="CommentText"/>
      </w:pPr>
    </w:p>
  </w:comment>
  <w:comment w:id="2" w:author="GOD LOVES YOU" w:date="2025-01-29T07:46:00Z" w:initials="GLY">
    <w:p w14:paraId="51A20E6C" w14:textId="77777777" w:rsidR="00D66D2A" w:rsidRDefault="00D66D2A" w:rsidP="00D66D2A">
      <w:pPr>
        <w:pStyle w:val="NormalWeb"/>
        <w:rPr>
          <w:rFonts w:eastAsia="Times New Roman"/>
        </w:rPr>
      </w:pPr>
      <w:r>
        <w:rPr>
          <w:rStyle w:val="CommentReference"/>
        </w:rPr>
        <w:annotationRef/>
      </w:r>
      <w:r w:rsidRPr="00D66D2A">
        <w:rPr>
          <w:rFonts w:eastAsia="Times New Roman"/>
        </w:rPr>
        <w:t>The manuscript cites a broad range of sources, including foundational theories and recent studies. However:</w:t>
      </w:r>
    </w:p>
    <w:p w14:paraId="403F4ABD" w14:textId="41F43BAC" w:rsidR="00D66D2A" w:rsidRPr="00D66D2A" w:rsidRDefault="00D66D2A" w:rsidP="00D66D2A">
      <w:pPr>
        <w:pStyle w:val="NormalWeb"/>
        <w:rPr>
          <w:rFonts w:eastAsia="Times New Roman"/>
        </w:rPr>
      </w:pPr>
      <w:r w:rsidRPr="00D66D2A">
        <w:rPr>
          <w:rFonts w:eastAsia="Times New Roman"/>
          <w:b/>
          <w:bCs/>
        </w:rPr>
        <w:t>Additional References:</w:t>
      </w:r>
      <w:r w:rsidRPr="00D66D2A">
        <w:rPr>
          <w:rFonts w:eastAsia="Times New Roman"/>
        </w:rPr>
        <w:t xml:space="preserve"> Consider integrating more recent studies (post-2020) on motivational strategies in mathematics instruction.</w:t>
      </w:r>
    </w:p>
    <w:p w14:paraId="5722FE77" w14:textId="77777777" w:rsidR="00D66D2A" w:rsidRPr="00D66D2A" w:rsidRDefault="00D66D2A" w:rsidP="00D66D2A">
      <w:pPr>
        <w:spacing w:before="100" w:beforeAutospacing="1" w:after="100" w:afterAutospacing="1" w:line="240" w:lineRule="auto"/>
        <w:rPr>
          <w:rFonts w:ascii="Times New Roman" w:eastAsia="Times New Roman" w:hAnsi="Times New Roman" w:cs="Times New Roman"/>
          <w:sz w:val="24"/>
          <w:szCs w:val="24"/>
        </w:rPr>
      </w:pPr>
      <w:r w:rsidRPr="00D66D2A">
        <w:rPr>
          <w:rFonts w:ascii="Times New Roman" w:eastAsia="Times New Roman" w:hAnsi="Times New Roman" w:cs="Times New Roman"/>
          <w:b/>
          <w:bCs/>
          <w:sz w:val="24"/>
          <w:szCs w:val="24"/>
        </w:rPr>
        <w:t>Diversity of Sources:</w:t>
      </w:r>
      <w:r w:rsidRPr="00D66D2A">
        <w:rPr>
          <w:rFonts w:ascii="Times New Roman" w:eastAsia="Times New Roman" w:hAnsi="Times New Roman" w:cs="Times New Roman"/>
          <w:sz w:val="24"/>
          <w:szCs w:val="24"/>
        </w:rPr>
        <w:t xml:space="preserve"> While the manuscript references key international works, incorporating more recent African or Botswana-specific research on the topic would add localized relevance.</w:t>
      </w:r>
    </w:p>
    <w:p w14:paraId="50D15DD2" w14:textId="0B091344" w:rsidR="00D66D2A" w:rsidRDefault="00D66D2A">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AD3141" w15:done="0"/>
  <w15:commentEx w15:paraId="50D15DD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7FDFD" w14:textId="77777777" w:rsidR="00A92256" w:rsidRDefault="00A92256">
      <w:pPr>
        <w:spacing w:after="0" w:line="240" w:lineRule="auto"/>
      </w:pPr>
      <w:r>
        <w:separator/>
      </w:r>
    </w:p>
  </w:endnote>
  <w:endnote w:type="continuationSeparator" w:id="0">
    <w:p w14:paraId="54206130" w14:textId="77777777" w:rsidR="00A92256" w:rsidRDefault="00A92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956A1" w14:textId="77777777" w:rsidR="008A5EF3" w:rsidRDefault="008A5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931079"/>
      <w:docPartObj>
        <w:docPartGallery w:val="Page Numbers (Bottom of Page)"/>
        <w:docPartUnique/>
      </w:docPartObj>
    </w:sdtPr>
    <w:sdtEndPr>
      <w:rPr>
        <w:noProof/>
      </w:rPr>
    </w:sdtEndPr>
    <w:sdtContent>
      <w:p w14:paraId="09CE0F0D" w14:textId="216366B6" w:rsidR="006B1E9E" w:rsidRDefault="006B1E9E">
        <w:pPr>
          <w:pStyle w:val="Footer"/>
          <w:jc w:val="right"/>
        </w:pPr>
        <w:r>
          <w:fldChar w:fldCharType="begin"/>
        </w:r>
        <w:r>
          <w:instrText xml:space="preserve"> PAGE   \* MERGEFORMAT </w:instrText>
        </w:r>
        <w:r>
          <w:fldChar w:fldCharType="separate"/>
        </w:r>
        <w:r w:rsidR="00D66D2A">
          <w:rPr>
            <w:noProof/>
          </w:rPr>
          <w:t>14</w:t>
        </w:r>
        <w:r>
          <w:rPr>
            <w:noProof/>
          </w:rPr>
          <w:fldChar w:fldCharType="end"/>
        </w:r>
      </w:p>
    </w:sdtContent>
  </w:sdt>
  <w:p w14:paraId="41241C32" w14:textId="77777777" w:rsidR="00F65B46" w:rsidRDefault="00F65B46">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1237D" w14:textId="77777777" w:rsidR="008A5EF3" w:rsidRDefault="008A5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A31FD" w14:textId="77777777" w:rsidR="00A92256" w:rsidRDefault="00A92256">
      <w:pPr>
        <w:spacing w:after="0" w:line="240" w:lineRule="auto"/>
      </w:pPr>
      <w:r>
        <w:separator/>
      </w:r>
    </w:p>
  </w:footnote>
  <w:footnote w:type="continuationSeparator" w:id="0">
    <w:p w14:paraId="4494C36B" w14:textId="77777777" w:rsidR="00A92256" w:rsidRDefault="00A92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0B1BB" w14:textId="4B2D6C2B" w:rsidR="008A5EF3" w:rsidRDefault="00A92256">
    <w:pPr>
      <w:pStyle w:val="Header"/>
    </w:pPr>
    <w:r>
      <w:rPr>
        <w:noProof/>
      </w:rPr>
      <w:pict w14:anchorId="48C1B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99589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4BCEF" w14:textId="4DA6F9D5" w:rsidR="00F65B46" w:rsidRDefault="00A92256">
    <w:pPr>
      <w:pStyle w:val="BodyText"/>
      <w:spacing w:line="14" w:lineRule="auto"/>
      <w:ind w:left="0"/>
      <w:jc w:val="left"/>
      <w:rPr>
        <w:sz w:val="20"/>
      </w:rPr>
    </w:pPr>
    <w:r>
      <w:rPr>
        <w:noProof/>
      </w:rPr>
      <w:pict w14:anchorId="74CF3E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99589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9387B" w14:textId="6DC9FB1B" w:rsidR="008A5EF3" w:rsidRDefault="00A92256">
    <w:pPr>
      <w:pStyle w:val="Header"/>
    </w:pPr>
    <w:r>
      <w:rPr>
        <w:noProof/>
      </w:rPr>
      <w:pict w14:anchorId="23B83B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99589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7246"/>
    <w:multiLevelType w:val="multilevel"/>
    <w:tmpl w:val="4D24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7225E6"/>
    <w:multiLevelType w:val="hybridMultilevel"/>
    <w:tmpl w:val="FD6007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A44080F"/>
    <w:multiLevelType w:val="multilevel"/>
    <w:tmpl w:val="AB80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E42E45"/>
    <w:multiLevelType w:val="hybridMultilevel"/>
    <w:tmpl w:val="88AA8B84"/>
    <w:lvl w:ilvl="0" w:tplc="AEAECB02">
      <w:start w:val="1"/>
      <w:numFmt w:val="decimal"/>
      <w:lvlText w:val="%1."/>
      <w:lvlJc w:val="left"/>
      <w:pPr>
        <w:ind w:left="7377" w:hanging="289"/>
      </w:pPr>
      <w:rPr>
        <w:rFonts w:ascii="Times New Roman" w:eastAsia="Times New Roman" w:hAnsi="Times New Roman" w:cs="Times New Roman" w:hint="default"/>
        <w:b/>
        <w:bCs/>
        <w:i w:val="0"/>
        <w:iCs w:val="0"/>
        <w:spacing w:val="0"/>
        <w:w w:val="100"/>
        <w:sz w:val="24"/>
        <w:szCs w:val="24"/>
        <w:lang w:val="en-US" w:eastAsia="en-US" w:bidi="ar-SA"/>
      </w:rPr>
    </w:lvl>
    <w:lvl w:ilvl="1" w:tplc="BF76BA80">
      <w:start w:val="1"/>
      <w:numFmt w:val="lowerRoman"/>
      <w:lvlText w:val="%2."/>
      <w:lvlJc w:val="left"/>
      <w:pPr>
        <w:ind w:left="841" w:hanging="476"/>
        <w:jc w:val="right"/>
      </w:pPr>
      <w:rPr>
        <w:rFonts w:ascii="Times New Roman" w:eastAsia="Times New Roman" w:hAnsi="Times New Roman" w:cs="Times New Roman" w:hint="default"/>
        <w:b w:val="0"/>
        <w:bCs w:val="0"/>
        <w:i w:val="0"/>
        <w:iCs w:val="0"/>
        <w:spacing w:val="-4"/>
        <w:w w:val="100"/>
        <w:sz w:val="22"/>
        <w:szCs w:val="22"/>
        <w:lang w:val="en-US" w:eastAsia="en-US" w:bidi="ar-SA"/>
      </w:rPr>
    </w:lvl>
    <w:lvl w:ilvl="2" w:tplc="5AC48BD4">
      <w:numFmt w:val="bullet"/>
      <w:lvlText w:val="•"/>
      <w:lvlJc w:val="left"/>
      <w:pPr>
        <w:ind w:left="1736" w:hanging="476"/>
      </w:pPr>
      <w:rPr>
        <w:rFonts w:hint="default"/>
        <w:lang w:val="en-US" w:eastAsia="en-US" w:bidi="ar-SA"/>
      </w:rPr>
    </w:lvl>
    <w:lvl w:ilvl="3" w:tplc="BA34D386">
      <w:numFmt w:val="bullet"/>
      <w:lvlText w:val="•"/>
      <w:lvlJc w:val="left"/>
      <w:pPr>
        <w:ind w:left="2632" w:hanging="476"/>
      </w:pPr>
      <w:rPr>
        <w:rFonts w:hint="default"/>
        <w:lang w:val="en-US" w:eastAsia="en-US" w:bidi="ar-SA"/>
      </w:rPr>
    </w:lvl>
    <w:lvl w:ilvl="4" w:tplc="572A54D0">
      <w:numFmt w:val="bullet"/>
      <w:lvlText w:val="•"/>
      <w:lvlJc w:val="left"/>
      <w:pPr>
        <w:ind w:left="3528" w:hanging="476"/>
      </w:pPr>
      <w:rPr>
        <w:rFonts w:hint="default"/>
        <w:lang w:val="en-US" w:eastAsia="en-US" w:bidi="ar-SA"/>
      </w:rPr>
    </w:lvl>
    <w:lvl w:ilvl="5" w:tplc="00A40A08">
      <w:numFmt w:val="bullet"/>
      <w:lvlText w:val="•"/>
      <w:lvlJc w:val="left"/>
      <w:pPr>
        <w:ind w:left="4424" w:hanging="476"/>
      </w:pPr>
      <w:rPr>
        <w:rFonts w:hint="default"/>
        <w:lang w:val="en-US" w:eastAsia="en-US" w:bidi="ar-SA"/>
      </w:rPr>
    </w:lvl>
    <w:lvl w:ilvl="6" w:tplc="22488F40">
      <w:numFmt w:val="bullet"/>
      <w:lvlText w:val="•"/>
      <w:lvlJc w:val="left"/>
      <w:pPr>
        <w:ind w:left="5320" w:hanging="476"/>
      </w:pPr>
      <w:rPr>
        <w:rFonts w:hint="default"/>
        <w:lang w:val="en-US" w:eastAsia="en-US" w:bidi="ar-SA"/>
      </w:rPr>
    </w:lvl>
    <w:lvl w:ilvl="7" w:tplc="326A65A4">
      <w:numFmt w:val="bullet"/>
      <w:lvlText w:val="•"/>
      <w:lvlJc w:val="left"/>
      <w:pPr>
        <w:ind w:left="6216" w:hanging="476"/>
      </w:pPr>
      <w:rPr>
        <w:rFonts w:hint="default"/>
        <w:lang w:val="en-US" w:eastAsia="en-US" w:bidi="ar-SA"/>
      </w:rPr>
    </w:lvl>
    <w:lvl w:ilvl="8" w:tplc="9F8AF772">
      <w:numFmt w:val="bullet"/>
      <w:lvlText w:val="•"/>
      <w:lvlJc w:val="left"/>
      <w:pPr>
        <w:ind w:left="7112" w:hanging="476"/>
      </w:pPr>
      <w:rPr>
        <w:rFonts w:hint="default"/>
        <w:lang w:val="en-US" w:eastAsia="en-US" w:bidi="ar-SA"/>
      </w:rPr>
    </w:lvl>
  </w:abstractNum>
  <w:abstractNum w:abstractNumId="4" w15:restartNumberingAfterBreak="0">
    <w:nsid w:val="71633B52"/>
    <w:multiLevelType w:val="hybridMultilevel"/>
    <w:tmpl w:val="E83E4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73047A6"/>
    <w:multiLevelType w:val="multilevel"/>
    <w:tmpl w:val="D884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OD LOVES YOU">
    <w15:presenceInfo w15:providerId="None" w15:userId="GOD LOVES Y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5CA"/>
    <w:rsid w:val="00064560"/>
    <w:rsid w:val="000B0D66"/>
    <w:rsid w:val="000C6D5E"/>
    <w:rsid w:val="000F3223"/>
    <w:rsid w:val="00135DFD"/>
    <w:rsid w:val="00137130"/>
    <w:rsid w:val="001462C9"/>
    <w:rsid w:val="001A1054"/>
    <w:rsid w:val="001E0D5F"/>
    <w:rsid w:val="001F3F06"/>
    <w:rsid w:val="001F45ED"/>
    <w:rsid w:val="00212E1B"/>
    <w:rsid w:val="00261FA4"/>
    <w:rsid w:val="0027012E"/>
    <w:rsid w:val="002A67E1"/>
    <w:rsid w:val="00305AB1"/>
    <w:rsid w:val="0030636F"/>
    <w:rsid w:val="0032404F"/>
    <w:rsid w:val="00327CDB"/>
    <w:rsid w:val="00393C04"/>
    <w:rsid w:val="003B554B"/>
    <w:rsid w:val="003D49AE"/>
    <w:rsid w:val="003E1DFF"/>
    <w:rsid w:val="00401037"/>
    <w:rsid w:val="00452E51"/>
    <w:rsid w:val="00472149"/>
    <w:rsid w:val="004A125F"/>
    <w:rsid w:val="004E5394"/>
    <w:rsid w:val="004F19DD"/>
    <w:rsid w:val="004F381F"/>
    <w:rsid w:val="005037B4"/>
    <w:rsid w:val="00594500"/>
    <w:rsid w:val="005B5E68"/>
    <w:rsid w:val="005D1312"/>
    <w:rsid w:val="005D70FE"/>
    <w:rsid w:val="00631C5F"/>
    <w:rsid w:val="006445DA"/>
    <w:rsid w:val="00654148"/>
    <w:rsid w:val="00674CB7"/>
    <w:rsid w:val="00687329"/>
    <w:rsid w:val="006B05F5"/>
    <w:rsid w:val="006B1E9E"/>
    <w:rsid w:val="006B7761"/>
    <w:rsid w:val="006E06F5"/>
    <w:rsid w:val="0070512D"/>
    <w:rsid w:val="00737915"/>
    <w:rsid w:val="007432DA"/>
    <w:rsid w:val="00762443"/>
    <w:rsid w:val="00772841"/>
    <w:rsid w:val="00773968"/>
    <w:rsid w:val="00777852"/>
    <w:rsid w:val="007C66DF"/>
    <w:rsid w:val="007E5D6C"/>
    <w:rsid w:val="00812DF9"/>
    <w:rsid w:val="0084624F"/>
    <w:rsid w:val="00875DB0"/>
    <w:rsid w:val="00876C99"/>
    <w:rsid w:val="008A17E8"/>
    <w:rsid w:val="008A5EF3"/>
    <w:rsid w:val="008F6D7B"/>
    <w:rsid w:val="009135CA"/>
    <w:rsid w:val="00936C23"/>
    <w:rsid w:val="00977D7A"/>
    <w:rsid w:val="0098776B"/>
    <w:rsid w:val="009946B6"/>
    <w:rsid w:val="009B6810"/>
    <w:rsid w:val="00A014D6"/>
    <w:rsid w:val="00A21DBA"/>
    <w:rsid w:val="00A4369D"/>
    <w:rsid w:val="00A8731F"/>
    <w:rsid w:val="00A92256"/>
    <w:rsid w:val="00AA06DA"/>
    <w:rsid w:val="00AA6BBF"/>
    <w:rsid w:val="00AE6C32"/>
    <w:rsid w:val="00B122CB"/>
    <w:rsid w:val="00B14298"/>
    <w:rsid w:val="00B25D3E"/>
    <w:rsid w:val="00B2702C"/>
    <w:rsid w:val="00B50F11"/>
    <w:rsid w:val="00B56311"/>
    <w:rsid w:val="00B83B7C"/>
    <w:rsid w:val="00BC5CC5"/>
    <w:rsid w:val="00C36A39"/>
    <w:rsid w:val="00C43345"/>
    <w:rsid w:val="00C6156D"/>
    <w:rsid w:val="00C65DD4"/>
    <w:rsid w:val="00C8753D"/>
    <w:rsid w:val="00C9726F"/>
    <w:rsid w:val="00CB1B55"/>
    <w:rsid w:val="00CC5B1B"/>
    <w:rsid w:val="00D16F47"/>
    <w:rsid w:val="00D25ABB"/>
    <w:rsid w:val="00D3024C"/>
    <w:rsid w:val="00D66D2A"/>
    <w:rsid w:val="00D81A50"/>
    <w:rsid w:val="00DA4404"/>
    <w:rsid w:val="00E37247"/>
    <w:rsid w:val="00E54CD9"/>
    <w:rsid w:val="00E606E6"/>
    <w:rsid w:val="00E75934"/>
    <w:rsid w:val="00EB6B18"/>
    <w:rsid w:val="00EC7257"/>
    <w:rsid w:val="00ED35FB"/>
    <w:rsid w:val="00EE668D"/>
    <w:rsid w:val="00F07763"/>
    <w:rsid w:val="00F241D9"/>
    <w:rsid w:val="00F342C7"/>
    <w:rsid w:val="00F42331"/>
    <w:rsid w:val="00F579E4"/>
    <w:rsid w:val="00F65B46"/>
    <w:rsid w:val="00F75E83"/>
    <w:rsid w:val="00FC1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F20D18"/>
  <w15:chartTrackingRefBased/>
  <w15:docId w15:val="{2AC318A8-954C-49A0-B915-6DFFD1B8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C65DD4"/>
    <w:pPr>
      <w:widowControl w:val="0"/>
      <w:autoSpaceDE w:val="0"/>
      <w:autoSpaceDN w:val="0"/>
      <w:spacing w:before="123" w:after="0" w:line="240" w:lineRule="auto"/>
      <w:ind w:left="383" w:hanging="263"/>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AA6B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763"/>
    <w:pPr>
      <w:ind w:left="720"/>
      <w:contextualSpacing/>
    </w:pPr>
  </w:style>
  <w:style w:type="character" w:customStyle="1" w:styleId="Heading1Char">
    <w:name w:val="Heading 1 Char"/>
    <w:basedOn w:val="DefaultParagraphFont"/>
    <w:link w:val="Heading1"/>
    <w:uiPriority w:val="1"/>
    <w:rsid w:val="00C65DD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C65DD4"/>
    <w:pPr>
      <w:widowControl w:val="0"/>
      <w:autoSpaceDE w:val="0"/>
      <w:autoSpaceDN w:val="0"/>
      <w:spacing w:after="0" w:line="240" w:lineRule="auto"/>
      <w:ind w:left="120"/>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65DD4"/>
    <w:rPr>
      <w:rFonts w:ascii="Times New Roman" w:eastAsia="Times New Roman" w:hAnsi="Times New Roman" w:cs="Times New Roman"/>
    </w:rPr>
  </w:style>
  <w:style w:type="paragraph" w:customStyle="1" w:styleId="TableParagraph">
    <w:name w:val="Table Paragraph"/>
    <w:basedOn w:val="Normal"/>
    <w:uiPriority w:val="1"/>
    <w:qFormat/>
    <w:rsid w:val="00936C23"/>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39"/>
    <w:rsid w:val="00936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AA6BB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8A17E8"/>
    <w:rPr>
      <w:b/>
      <w:bCs/>
    </w:rPr>
  </w:style>
  <w:style w:type="paragraph" w:styleId="Header">
    <w:name w:val="header"/>
    <w:basedOn w:val="Normal"/>
    <w:link w:val="HeaderChar"/>
    <w:uiPriority w:val="99"/>
    <w:unhideWhenUsed/>
    <w:rsid w:val="00261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FA4"/>
  </w:style>
  <w:style w:type="paragraph" w:styleId="Footer">
    <w:name w:val="footer"/>
    <w:basedOn w:val="Normal"/>
    <w:link w:val="FooterChar"/>
    <w:uiPriority w:val="99"/>
    <w:unhideWhenUsed/>
    <w:rsid w:val="00261F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FA4"/>
  </w:style>
  <w:style w:type="character" w:styleId="Hyperlink">
    <w:name w:val="Hyperlink"/>
    <w:basedOn w:val="DefaultParagraphFont"/>
    <w:uiPriority w:val="99"/>
    <w:unhideWhenUsed/>
    <w:rsid w:val="00472149"/>
    <w:rPr>
      <w:color w:val="0563C1" w:themeColor="hyperlink"/>
      <w:u w:val="single"/>
    </w:rPr>
  </w:style>
  <w:style w:type="character" w:styleId="CommentReference">
    <w:name w:val="annotation reference"/>
    <w:basedOn w:val="DefaultParagraphFont"/>
    <w:uiPriority w:val="99"/>
    <w:semiHidden/>
    <w:unhideWhenUsed/>
    <w:rsid w:val="009B6810"/>
    <w:rPr>
      <w:sz w:val="16"/>
      <w:szCs w:val="16"/>
    </w:rPr>
  </w:style>
  <w:style w:type="paragraph" w:styleId="CommentText">
    <w:name w:val="annotation text"/>
    <w:basedOn w:val="Normal"/>
    <w:link w:val="CommentTextChar"/>
    <w:uiPriority w:val="99"/>
    <w:semiHidden/>
    <w:unhideWhenUsed/>
    <w:rsid w:val="009B6810"/>
    <w:pPr>
      <w:spacing w:line="240" w:lineRule="auto"/>
    </w:pPr>
    <w:rPr>
      <w:sz w:val="20"/>
      <w:szCs w:val="20"/>
    </w:rPr>
  </w:style>
  <w:style w:type="character" w:customStyle="1" w:styleId="CommentTextChar">
    <w:name w:val="Comment Text Char"/>
    <w:basedOn w:val="DefaultParagraphFont"/>
    <w:link w:val="CommentText"/>
    <w:uiPriority w:val="99"/>
    <w:semiHidden/>
    <w:rsid w:val="009B6810"/>
    <w:rPr>
      <w:sz w:val="20"/>
      <w:szCs w:val="20"/>
    </w:rPr>
  </w:style>
  <w:style w:type="paragraph" w:styleId="CommentSubject">
    <w:name w:val="annotation subject"/>
    <w:basedOn w:val="CommentText"/>
    <w:next w:val="CommentText"/>
    <w:link w:val="CommentSubjectChar"/>
    <w:uiPriority w:val="99"/>
    <w:semiHidden/>
    <w:unhideWhenUsed/>
    <w:rsid w:val="009B6810"/>
    <w:rPr>
      <w:b/>
      <w:bCs/>
    </w:rPr>
  </w:style>
  <w:style w:type="character" w:customStyle="1" w:styleId="CommentSubjectChar">
    <w:name w:val="Comment Subject Char"/>
    <w:basedOn w:val="CommentTextChar"/>
    <w:link w:val="CommentSubject"/>
    <w:uiPriority w:val="99"/>
    <w:semiHidden/>
    <w:rsid w:val="009B6810"/>
    <w:rPr>
      <w:b/>
      <w:bCs/>
      <w:sz w:val="20"/>
      <w:szCs w:val="20"/>
    </w:rPr>
  </w:style>
  <w:style w:type="paragraph" w:styleId="BalloonText">
    <w:name w:val="Balloon Text"/>
    <w:basedOn w:val="Normal"/>
    <w:link w:val="BalloonTextChar"/>
    <w:uiPriority w:val="99"/>
    <w:semiHidden/>
    <w:unhideWhenUsed/>
    <w:rsid w:val="009B6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810"/>
    <w:rPr>
      <w:rFonts w:ascii="Segoe UI" w:hAnsi="Segoe UI" w:cs="Segoe UI"/>
      <w:sz w:val="18"/>
      <w:szCs w:val="18"/>
    </w:rPr>
  </w:style>
  <w:style w:type="paragraph" w:styleId="NormalWeb">
    <w:name w:val="Normal (Web)"/>
    <w:basedOn w:val="Normal"/>
    <w:uiPriority w:val="99"/>
    <w:unhideWhenUsed/>
    <w:rsid w:val="009B681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46900">
      <w:bodyDiv w:val="1"/>
      <w:marLeft w:val="0"/>
      <w:marRight w:val="0"/>
      <w:marTop w:val="0"/>
      <w:marBottom w:val="0"/>
      <w:divBdr>
        <w:top w:val="none" w:sz="0" w:space="0" w:color="auto"/>
        <w:left w:val="none" w:sz="0" w:space="0" w:color="auto"/>
        <w:bottom w:val="none" w:sz="0" w:space="0" w:color="auto"/>
        <w:right w:val="none" w:sz="0" w:space="0" w:color="auto"/>
      </w:divBdr>
    </w:div>
    <w:div w:id="396587874">
      <w:bodyDiv w:val="1"/>
      <w:marLeft w:val="0"/>
      <w:marRight w:val="0"/>
      <w:marTop w:val="0"/>
      <w:marBottom w:val="0"/>
      <w:divBdr>
        <w:top w:val="none" w:sz="0" w:space="0" w:color="auto"/>
        <w:left w:val="none" w:sz="0" w:space="0" w:color="auto"/>
        <w:bottom w:val="none" w:sz="0" w:space="0" w:color="auto"/>
        <w:right w:val="none" w:sz="0" w:space="0" w:color="auto"/>
      </w:divBdr>
    </w:div>
    <w:div w:id="816848222">
      <w:bodyDiv w:val="1"/>
      <w:marLeft w:val="0"/>
      <w:marRight w:val="0"/>
      <w:marTop w:val="0"/>
      <w:marBottom w:val="0"/>
      <w:divBdr>
        <w:top w:val="none" w:sz="0" w:space="0" w:color="auto"/>
        <w:left w:val="none" w:sz="0" w:space="0" w:color="auto"/>
        <w:bottom w:val="none" w:sz="0" w:space="0" w:color="auto"/>
        <w:right w:val="none" w:sz="0" w:space="0" w:color="auto"/>
      </w:divBdr>
      <w:divsChild>
        <w:div w:id="203644270">
          <w:marLeft w:val="0"/>
          <w:marRight w:val="0"/>
          <w:marTop w:val="0"/>
          <w:marBottom w:val="150"/>
          <w:divBdr>
            <w:top w:val="none" w:sz="0" w:space="0" w:color="auto"/>
            <w:left w:val="none" w:sz="0" w:space="0" w:color="auto"/>
            <w:bottom w:val="none" w:sz="0" w:space="0" w:color="auto"/>
            <w:right w:val="none" w:sz="0" w:space="0" w:color="auto"/>
          </w:divBdr>
        </w:div>
        <w:div w:id="845905520">
          <w:marLeft w:val="0"/>
          <w:marRight w:val="0"/>
          <w:marTop w:val="0"/>
          <w:marBottom w:val="225"/>
          <w:divBdr>
            <w:top w:val="none" w:sz="0" w:space="0" w:color="auto"/>
            <w:left w:val="none" w:sz="0" w:space="0" w:color="auto"/>
            <w:bottom w:val="none" w:sz="0" w:space="0" w:color="auto"/>
            <w:right w:val="none" w:sz="0" w:space="0" w:color="auto"/>
          </w:divBdr>
          <w:divsChild>
            <w:div w:id="285813617">
              <w:marLeft w:val="0"/>
              <w:marRight w:val="0"/>
              <w:marTop w:val="0"/>
              <w:marBottom w:val="0"/>
              <w:divBdr>
                <w:top w:val="none" w:sz="0" w:space="0" w:color="auto"/>
                <w:left w:val="none" w:sz="0" w:space="0" w:color="auto"/>
                <w:bottom w:val="none" w:sz="0" w:space="0" w:color="auto"/>
                <w:right w:val="none" w:sz="0" w:space="0" w:color="auto"/>
              </w:divBdr>
              <w:divsChild>
                <w:div w:id="710148593">
                  <w:marLeft w:val="0"/>
                  <w:marRight w:val="0"/>
                  <w:marTop w:val="0"/>
                  <w:marBottom w:val="75"/>
                  <w:divBdr>
                    <w:top w:val="none" w:sz="0" w:space="0" w:color="auto"/>
                    <w:left w:val="none" w:sz="0" w:space="0" w:color="auto"/>
                    <w:bottom w:val="none" w:sz="0" w:space="0" w:color="auto"/>
                    <w:right w:val="none" w:sz="0" w:space="0" w:color="auto"/>
                  </w:divBdr>
                </w:div>
                <w:div w:id="21298092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24730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tacnews.vcu.edu/2010/09/by-laura-c-peters-ma/" TargetMode="External"/><Relationship Id="rId18" Type="http://schemas.openxmlformats.org/officeDocument/2006/relationships/hyperlink" Target="http://dx.doi.org/10.5539/jel.v1n2p252" TargetMode="External"/><Relationship Id="rId26" Type="http://schemas.openxmlformats.org/officeDocument/2006/relationships/hyperlink" Target="http://www.digitalcommons.fiu.edu/cgi/viewcontent.cgi" TargetMode="External"/><Relationship Id="rId3" Type="http://schemas.openxmlformats.org/officeDocument/2006/relationships/styles" Target="styles.xml"/><Relationship Id="rId21" Type="http://schemas.openxmlformats.org/officeDocument/2006/relationships/hyperlink" Target="http://www.ejmste.com/Tella.pdf"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lpeters2@vcu.edu" TargetMode="External"/><Relationship Id="rId17" Type="http://schemas.openxmlformats.org/officeDocument/2006/relationships/hyperlink" Target="http://www.idealibrary.com/" TargetMode="External"/><Relationship Id="rId25" Type="http://schemas.openxmlformats.org/officeDocument/2006/relationships/hyperlink" Target="http://www.facultyfocus.com/articles/effective-teaching-strategies/five-characteristics-of-learner-centered-teachin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a-journals.org/" TargetMode="External"/><Relationship Id="rId20" Type="http://schemas.openxmlformats.org/officeDocument/2006/relationships/hyperlink" Target="http://www.ehstoday.com/news/eh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levantinsight.comezinearticles.com/" TargetMode="External"/><Relationship Id="rId24" Type="http://schemas.openxmlformats.org/officeDocument/2006/relationships/hyperlink" Target="http://www.facultyfocus.com/articles/effective-teaching-strategies/five-characteristics-of-learner-centered-teaching"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ttacnews.vcu.edu/" TargetMode="External"/><Relationship Id="rId23" Type="http://schemas.openxmlformats.org/officeDocument/2006/relationships/hyperlink" Target="http://dx.doi.org/10.21580/vjv6i11580" TargetMode="External"/><Relationship Id="rId28" Type="http://schemas.openxmlformats.org/officeDocument/2006/relationships/header" Target="header2.xml"/><Relationship Id="rId10" Type="http://schemas.openxmlformats.org/officeDocument/2006/relationships/hyperlink" Target="http://eric.ed.gov/?id=ED474447" TargetMode="External"/><Relationship Id="rId19" Type="http://schemas.openxmlformats.org/officeDocument/2006/relationships/hyperlink" Target="http://www.sagepub.com/upm-data/13902_Sample.pdf" TargetMode="External"/><Relationship Id="rId31"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ttacnews.vcu.edu/2010/09/by-laura-c-peters-ma/" TargetMode="External"/><Relationship Id="rId22" Type="http://schemas.openxmlformats.org/officeDocument/2006/relationships/hyperlink" Target="https://www.researchgate.net/journal/Vision-Journal-for-Language-and-Foreign-Language-Learning-2541-4399?_tp=eyJjb250ZXh0Ijp7ImZpcnN0UGFnZSI6InB1YmxpY2F0aW9uIiwicGFnZSI6InB1YmxpY2F0aW9uIiwicG9zaXRpb24iOiJwYWdlSGVhZGVyIn19"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65B3A-C113-4B9E-BD1D-1E2289805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14</Pages>
  <Words>6681</Words>
  <Characters>38088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dc:creator>
  <cp:keywords/>
  <dc:description/>
  <cp:lastModifiedBy>GOD LOVES YOU</cp:lastModifiedBy>
  <cp:revision>97</cp:revision>
  <dcterms:created xsi:type="dcterms:W3CDTF">2025-01-11T16:50:00Z</dcterms:created>
  <dcterms:modified xsi:type="dcterms:W3CDTF">2025-01-29T15:48:00Z</dcterms:modified>
</cp:coreProperties>
</file>