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43" w:type="pct"/>
        <w:tblInd w:w="-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346"/>
        <w:gridCol w:w="15768"/>
      </w:tblGrid>
      <w:tr w:rsidR="00602F7D" w:rsidRPr="001E48E4" w14:paraId="1643A4CA" w14:textId="77777777" w:rsidTr="001E48E4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1E48E4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US"/>
              </w:rPr>
            </w:pPr>
          </w:p>
        </w:tc>
      </w:tr>
      <w:tr w:rsidR="0000007A" w:rsidRPr="001E48E4" w14:paraId="127EAD7E" w14:textId="77777777" w:rsidTr="001E48E4">
        <w:trPr>
          <w:trHeight w:val="413"/>
        </w:trPr>
        <w:tc>
          <w:tcPr>
            <w:tcW w:w="1266" w:type="pct"/>
          </w:tcPr>
          <w:p w14:paraId="3C159AA5" w14:textId="77777777" w:rsidR="0000007A" w:rsidRPr="001E48E4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Book </w:t>
            </w:r>
            <w:r w:rsidR="0000007A" w:rsidRPr="001E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Name:</w:t>
            </w:r>
          </w:p>
        </w:tc>
        <w:bookmarkStart w:id="0" w:name="_Hlk193214309"/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416D1011" w:rsidR="0000007A" w:rsidRPr="001E48E4" w:rsidRDefault="00973BFA" w:rsidP="00054BC4">
            <w:pPr>
              <w:pStyle w:val="NormalWeb"/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begin"/>
            </w:r>
            <w:r w:rsidRPr="001E48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instrText>HYPERLINK "https://www.bookpi.org/bookstore/product/disease-and-health-research-developments-vol-1/"</w:instrText>
            </w:r>
            <w:r w:rsidRPr="001E48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</w:r>
            <w:r w:rsidRPr="001E48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separate"/>
            </w:r>
            <w:r w:rsidRPr="001E48E4">
              <w:rPr>
                <w:rStyle w:val="Hyperlink"/>
                <w:rFonts w:ascii="Arial" w:hAnsi="Arial" w:cs="Arial"/>
                <w:b/>
                <w:bCs/>
                <w:sz w:val="20"/>
                <w:szCs w:val="20"/>
              </w:rPr>
              <w:t>Disease and Health: Research Developments</w:t>
            </w:r>
            <w:r w:rsidRPr="001E48E4">
              <w:rPr>
                <w:rFonts w:ascii="Arial" w:hAnsi="Arial" w:cs="Arial"/>
                <w:b/>
                <w:bCs/>
                <w:sz w:val="20"/>
                <w:szCs w:val="20"/>
                <w:u w:val="single"/>
              </w:rPr>
              <w:fldChar w:fldCharType="end"/>
            </w:r>
            <w:bookmarkEnd w:id="0"/>
          </w:p>
        </w:tc>
      </w:tr>
      <w:tr w:rsidR="0000007A" w:rsidRPr="001E48E4" w14:paraId="73C90375" w14:textId="77777777" w:rsidTr="001E48E4">
        <w:trPr>
          <w:trHeight w:val="290"/>
        </w:trPr>
        <w:tc>
          <w:tcPr>
            <w:tcW w:w="1266" w:type="pct"/>
          </w:tcPr>
          <w:p w14:paraId="20D28135" w14:textId="77777777" w:rsidR="0000007A" w:rsidRPr="001E48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Manuscript Number: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7370A3E2" w:rsidR="0000007A" w:rsidRPr="001E48E4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highlight w:val="yellow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Ms_BP</w:t>
            </w:r>
            <w:r w:rsidR="00FC432A"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</w:t>
            </w: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_</w:t>
            </w:r>
            <w:r w:rsidR="00E771D4"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5033</w:t>
            </w:r>
          </w:p>
        </w:tc>
      </w:tr>
      <w:tr w:rsidR="0000007A" w:rsidRPr="001E48E4" w14:paraId="05B60576" w14:textId="77777777" w:rsidTr="001E48E4">
        <w:trPr>
          <w:trHeight w:val="331"/>
        </w:trPr>
        <w:tc>
          <w:tcPr>
            <w:tcW w:w="1266" w:type="pct"/>
          </w:tcPr>
          <w:p w14:paraId="0196A627" w14:textId="77777777" w:rsidR="0000007A" w:rsidRPr="001E48E4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Title of the Manuscript: 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17A3EDB2" w:rsidR="0000007A" w:rsidRPr="001E48E4" w:rsidRDefault="007463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highlight w:val="yellow"/>
                <w:lang w:val="en-GB"/>
              </w:rPr>
            </w:pPr>
            <w:r w:rsidRPr="001E48E4">
              <w:rPr>
                <w:rFonts w:ascii="Arial" w:hAnsi="Arial" w:cs="Arial"/>
                <w:b/>
                <w:sz w:val="20"/>
                <w:szCs w:val="20"/>
                <w:lang w:val="en-GB"/>
              </w:rPr>
              <w:t>Beneficial Effects of Olive Oil Enriched with Lycopene on the Plasma Antioxidant and Anti-Inflammatory Profile of Hypercholesterolemic Patients</w:t>
            </w:r>
          </w:p>
        </w:tc>
      </w:tr>
      <w:tr w:rsidR="00CF0BBB" w:rsidRPr="001E48E4" w14:paraId="6D508B1C" w14:textId="77777777" w:rsidTr="001E48E4">
        <w:trPr>
          <w:trHeight w:val="332"/>
        </w:trPr>
        <w:tc>
          <w:tcPr>
            <w:tcW w:w="1266" w:type="pct"/>
          </w:tcPr>
          <w:p w14:paraId="32FC28F7" w14:textId="77777777" w:rsidR="00CF0BBB" w:rsidRPr="001E48E4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Cs/>
                <w:sz w:val="20"/>
                <w:szCs w:val="20"/>
                <w:lang w:val="en-GB"/>
              </w:rPr>
              <w:t>Type of the Article</w:t>
            </w:r>
          </w:p>
        </w:tc>
        <w:tc>
          <w:tcPr>
            <w:tcW w:w="3734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29B82E9" w:rsidR="00CF0BBB" w:rsidRPr="001E48E4" w:rsidRDefault="00746393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/>
                <w:sz w:val="20"/>
                <w:szCs w:val="20"/>
                <w:lang w:val="en-GB"/>
              </w:rPr>
              <w:t>Book Chapter</w:t>
            </w:r>
          </w:p>
        </w:tc>
      </w:tr>
    </w:tbl>
    <w:p w14:paraId="45F5983C" w14:textId="77777777" w:rsidR="00037D52" w:rsidRPr="001E48E4" w:rsidRDefault="00037D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9DE1CF8" w14:textId="77777777" w:rsidR="00605952" w:rsidRPr="001E48E4" w:rsidRDefault="00605952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4C70A07" w14:textId="55D5445E" w:rsidR="009B239B" w:rsidRPr="001E48E4" w:rsidRDefault="00257F9E" w:rsidP="009B239B">
      <w:pPr>
        <w:rPr>
          <w:rFonts w:ascii="Arial" w:eastAsia="Arial Unicode MS" w:hAnsi="Arial" w:cs="Arial"/>
          <w:sz w:val="20"/>
          <w:szCs w:val="20"/>
          <w:u w:val="single"/>
          <w:lang w:val="en-GB"/>
        </w:rPr>
      </w:pPr>
      <w:r w:rsidRPr="001E48E4">
        <w:rPr>
          <w:rFonts w:ascii="Arial" w:hAnsi="Arial" w:cs="Arial"/>
          <w:sz w:val="20"/>
          <w:szCs w:val="20"/>
        </w:rPr>
        <w:t xml:space="preserve"> </w:t>
      </w:r>
    </w:p>
    <w:p w14:paraId="17599C49" w14:textId="77777777" w:rsidR="00626025" w:rsidRPr="001E48E4" w:rsidRDefault="00626025" w:rsidP="00D27A79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GB"/>
        </w:rPr>
      </w:pPr>
    </w:p>
    <w:p w14:paraId="37E43B60" w14:textId="77777777" w:rsidR="0086369B" w:rsidRPr="001E48E4" w:rsidRDefault="0086369B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63CD6BCB" w14:textId="0FFEAA9E" w:rsidR="00626025" w:rsidRPr="001E48E4" w:rsidRDefault="00640538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E48E4"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  <w:t>Special note:</w:t>
      </w:r>
    </w:p>
    <w:p w14:paraId="1AC448A2" w14:textId="77777777" w:rsidR="007B54A4" w:rsidRPr="001E48E4" w:rsidRDefault="007B54A4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</w:p>
    <w:p w14:paraId="7F950B43" w14:textId="3CFD7BBC" w:rsidR="007B54A4" w:rsidRPr="001E48E4" w:rsidRDefault="00955E45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lang w:val="en-US"/>
        </w:rPr>
      </w:pPr>
      <w:r w:rsidRPr="001E48E4">
        <w:rPr>
          <w:rFonts w:ascii="Arial" w:hAnsi="Arial" w:cs="Arial"/>
          <w:b/>
          <w:color w:val="222222"/>
          <w:sz w:val="20"/>
          <w:szCs w:val="20"/>
          <w:lang w:val="en-US"/>
        </w:rPr>
        <w:t xml:space="preserve">A research paper already published in a journal can be published as a Book Chapter in an expanded form with proper copyright approval. </w:t>
      </w:r>
    </w:p>
    <w:p w14:paraId="5AAD2B54" w14:textId="13DE03DA" w:rsidR="00640538" w:rsidRPr="001E48E4" w:rsidRDefault="00000000" w:rsidP="00626025">
      <w:pPr>
        <w:pStyle w:val="BodyText"/>
        <w:rPr>
          <w:rFonts w:ascii="Arial" w:hAnsi="Arial" w:cs="Arial"/>
          <w:b/>
          <w:color w:val="222222"/>
          <w:sz w:val="20"/>
          <w:szCs w:val="20"/>
          <w:u w:val="single"/>
          <w:lang w:val="en-US"/>
        </w:rPr>
      </w:pPr>
      <w:r w:rsidRPr="001E48E4">
        <w:rPr>
          <w:rFonts w:ascii="Arial" w:hAnsi="Arial" w:cs="Arial"/>
          <w:b/>
          <w:noProof/>
          <w:color w:val="222222"/>
          <w:sz w:val="20"/>
          <w:szCs w:val="20"/>
          <w:u w:val="single"/>
          <w:lang w:val="en-US"/>
        </w:rPr>
        <w:pict w14:anchorId="3BD12FF5">
          <v:rect id="_x0000_s2050" style="position:absolute;left:0;text-align:left;margin-left:-9.6pt;margin-top:14.25pt;width:1071.35pt;height:124.75pt;z-index:251658240">
            <v:textbox>
              <w:txbxContent>
                <w:p w14:paraId="4FFED94D" w14:textId="295439DD" w:rsidR="00E03C32" w:rsidRPr="007B54A4" w:rsidRDefault="007B54A4" w:rsidP="00E03C32">
                  <w:pPr>
                    <w:pStyle w:val="BodyText"/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</w:pPr>
                  <w:r w:rsidRPr="007B54A4">
                    <w:rPr>
                      <w:rFonts w:ascii="Arial" w:hAnsi="Arial" w:cs="Arial"/>
                      <w:b/>
                      <w:bCs/>
                      <w:color w:val="222222"/>
                      <w:sz w:val="32"/>
                      <w:lang w:val="en-US"/>
                    </w:rPr>
                    <w:t xml:space="preserve">Source Article: </w:t>
                  </w:r>
                </w:p>
                <w:p w14:paraId="71412A8B" w14:textId="77777777" w:rsidR="007B54A4" w:rsidRDefault="007B54A4" w:rsidP="00E03C32">
                  <w:pPr>
                    <w:pStyle w:val="BodyText"/>
                    <w:rPr>
                      <w:rFonts w:ascii="Arial" w:hAnsi="Arial" w:cs="Arial"/>
                      <w:color w:val="222222"/>
                      <w:sz w:val="32"/>
                      <w:lang w:val="en-US"/>
                    </w:rPr>
                  </w:pPr>
                </w:p>
                <w:p w14:paraId="7EE333CA" w14:textId="77777777" w:rsidR="00E03C32" w:rsidRPr="00640538" w:rsidRDefault="00E03C32" w:rsidP="00E03C32">
                  <w:pPr>
                    <w:pStyle w:val="BodyTex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This chapter is an extended version of the article published by the same author(s) in the following journal. </w:t>
                  </w:r>
                </w:p>
                <w:p w14:paraId="6D46BDE6" w14:textId="77777777" w:rsidR="00E03C32" w:rsidRPr="00640538" w:rsidRDefault="00E03C32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</w:p>
                <w:p w14:paraId="4DF00196" w14:textId="551A23E6" w:rsidR="00E03C32" w:rsidRDefault="007023C1" w:rsidP="00E03C32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 w:rsidRPr="007023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Antioxidants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12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(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7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): </w:t>
                  </w:r>
                  <w:r w:rsidRPr="007023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1458</w:t>
                  </w:r>
                  <w:r w:rsidR="009245E3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, </w:t>
                  </w: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2023</w:t>
                  </w:r>
                  <w:r w:rsidR="00E03C32" w:rsidRPr="00640538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.</w:t>
                  </w:r>
                </w:p>
                <w:p w14:paraId="57E24C8C" w14:textId="5B31C6D4" w:rsidR="00E03C32" w:rsidRPr="007B54A4" w:rsidRDefault="005757CF" w:rsidP="007B54A4">
                  <w:pPr>
                    <w:pStyle w:val="BodyText"/>
                    <w:jc w:val="left"/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</w:pPr>
                  <w:r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>Available:</w:t>
                  </w:r>
                  <w:r w:rsidR="007023C1" w:rsidRPr="007023C1">
                    <w:t xml:space="preserve"> </w:t>
                  </w:r>
                  <w:hyperlink r:id="rId7" w:history="1">
                    <w:r w:rsidR="007023C1" w:rsidRPr="00043362">
                      <w:rPr>
                        <w:rStyle w:val="Hyperlink"/>
                        <w:rFonts w:ascii="Arial" w:hAnsi="Arial" w:cs="Arial"/>
                        <w:b/>
                        <w:sz w:val="32"/>
                        <w:lang w:val="en-US"/>
                      </w:rPr>
                      <w:t>https://doi.org/10.3390/antiox12071458</w:t>
                    </w:r>
                  </w:hyperlink>
                  <w:r w:rsidR="007023C1">
                    <w:rPr>
                      <w:rFonts w:ascii="Arial" w:hAnsi="Arial" w:cs="Arial"/>
                      <w:b/>
                      <w:color w:val="222222"/>
                      <w:sz w:val="32"/>
                      <w:lang w:val="en-US"/>
                    </w:rPr>
                    <w:t xml:space="preserve"> </w:t>
                  </w:r>
                </w:p>
              </w:txbxContent>
            </v:textbox>
          </v:rect>
        </w:pict>
      </w:r>
    </w:p>
    <w:p w14:paraId="40641486" w14:textId="77777777" w:rsidR="00D9392F" w:rsidRPr="001E48E4" w:rsidRDefault="002A3D7C" w:rsidP="00626025">
      <w:pPr>
        <w:pStyle w:val="BodyText"/>
        <w:jc w:val="left"/>
        <w:rPr>
          <w:rFonts w:ascii="Arial" w:hAnsi="Arial" w:cs="Arial"/>
          <w:color w:val="222222"/>
          <w:sz w:val="20"/>
          <w:szCs w:val="20"/>
          <w:lang w:val="en-IN"/>
        </w:rPr>
      </w:pPr>
      <w:r w:rsidRPr="001E48E4">
        <w:rPr>
          <w:rFonts w:ascii="Arial" w:hAnsi="Arial" w:cs="Arial"/>
          <w:color w:val="222222"/>
          <w:sz w:val="20"/>
          <w:szCs w:val="20"/>
          <w:lang w:val="en-IN"/>
        </w:rPr>
        <w:br w:type="page"/>
      </w:r>
    </w:p>
    <w:p w14:paraId="5A743ECE" w14:textId="77777777" w:rsidR="00D27A79" w:rsidRPr="001E48E4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1E48E4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48E4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1E48E4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1E48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E48E4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48E4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1E48E4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1E48E4" w:rsidRDefault="00421DBF" w:rsidP="00421DBF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E48E4">
              <w:rPr>
                <w:rFonts w:ascii="Arial" w:hAnsi="Arial" w:cs="Arial"/>
                <w:lang w:val="en-GB"/>
              </w:rPr>
              <w:t>Author’s Feedback</w:t>
            </w:r>
            <w:r w:rsidRPr="001E48E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E48E4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1E48E4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1E48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1E48E4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DBC9196" w14:textId="5DE3B6C6" w:rsidR="00F1171E" w:rsidRPr="001E48E4" w:rsidRDefault="009F74A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 xml:space="preserve">The study in this manuscript presents a scientifically valid study of nutritional intervention for </w:t>
            </w:r>
            <w:proofErr w:type="spellStart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cardioprotection</w:t>
            </w:r>
            <w:proofErr w:type="spellEnd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 xml:space="preserve"> offered by lycopene-enriched olive oil in hypercholesterolemic subjects. The article discusses important evidence of the synergy of lycopene and olive oil in exhibiting antioxidant and anti-inflammatory properties. The present study goes a long way in positively affecting future dietary recommendations and preventive schemes in cardiovascular diseases; hence, it also brings the advance of functional food useful in counteracting oxidative stress and inflammation.</w:t>
            </w:r>
          </w:p>
        </w:tc>
        <w:tc>
          <w:tcPr>
            <w:tcW w:w="1523" w:type="pct"/>
          </w:tcPr>
          <w:p w14:paraId="462A339C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48E4" w14:paraId="0D8B5B2C" w14:textId="77777777" w:rsidTr="0061476E">
        <w:trPr>
          <w:trHeight w:val="710"/>
        </w:trPr>
        <w:tc>
          <w:tcPr>
            <w:tcW w:w="1265" w:type="pct"/>
            <w:noWrap/>
          </w:tcPr>
          <w:p w14:paraId="21CBA5FE" w14:textId="77777777" w:rsidR="00F1171E" w:rsidRPr="001E48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1E48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0BCCC209" w:rsidR="00F1171E" w:rsidRPr="001E48E4" w:rsidRDefault="009F74A9" w:rsidP="009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</w:rPr>
              <w:t>Yes, the title is clear, specific, and accurately reflects the content and outcomes of the study.</w:t>
            </w:r>
          </w:p>
        </w:tc>
        <w:tc>
          <w:tcPr>
            <w:tcW w:w="1523" w:type="pct"/>
          </w:tcPr>
          <w:p w14:paraId="405B6701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48E4" w14:paraId="5604762A" w14:textId="77777777" w:rsidTr="0061476E">
        <w:trPr>
          <w:trHeight w:val="899"/>
        </w:trPr>
        <w:tc>
          <w:tcPr>
            <w:tcW w:w="1265" w:type="pct"/>
            <w:noWrap/>
          </w:tcPr>
          <w:p w14:paraId="3635573D" w14:textId="77777777" w:rsidR="00F1171E" w:rsidRPr="001E48E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1E48E4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24D35730" w:rsidR="00F1171E" w:rsidRPr="001E48E4" w:rsidRDefault="009F74A9" w:rsidP="009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It is rather well structured and informative. But then: Concatenate clear units, say µmol/L, throughout for easier reading. Replace "</w:t>
            </w:r>
            <w:proofErr w:type="spellStart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cHDL</w:t>
            </w:r>
            <w:proofErr w:type="spellEnd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 xml:space="preserve">; </w:t>
            </w:r>
            <w:proofErr w:type="spellStart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cLDL</w:t>
            </w:r>
            <w:proofErr w:type="spellEnd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" to read "HDL-C and LDL-C". Consider condensing a little for clarity and punch.</w:t>
            </w:r>
          </w:p>
        </w:tc>
        <w:tc>
          <w:tcPr>
            <w:tcW w:w="1523" w:type="pct"/>
          </w:tcPr>
          <w:p w14:paraId="1D54B730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48E4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1E48E4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0AFD831A" w:rsidR="00F1171E" w:rsidRPr="001E48E4" w:rsidRDefault="009F74A9" w:rsidP="007222C8">
            <w:pPr>
              <w:pStyle w:val="ListParagraph"/>
              <w:ind w:left="0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Yes. The study is methodologically strong and uses assays appropriate to the study (for example, ABTS, DPPH, FRAP, and 8-OHdG). Data were interpreted statistically, and control vs. test groups are clearly defined, significant findings highlighted. Some sentences in the introduction and discussion, though, might be enhanced a bit for clarity.</w:t>
            </w:r>
          </w:p>
        </w:tc>
        <w:tc>
          <w:tcPr>
            <w:tcW w:w="1523" w:type="pct"/>
          </w:tcPr>
          <w:p w14:paraId="4898F764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48E4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1E48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1E48E4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1E48E4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348441D9" w14:textId="77777777" w:rsidR="009F74A9" w:rsidRPr="001E48E4" w:rsidRDefault="009F74A9" w:rsidP="009F74A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Mostly yes. The manuscript cites recent and relevant literature through until 2023. The addition of a few more high-impact peer-reviewed articles from 2023-2024 will strengthen the background and discussion, especially those-based around:</w:t>
            </w:r>
          </w:p>
          <w:p w14:paraId="14B1CF70" w14:textId="77777777" w:rsidR="009F74A9" w:rsidRPr="001E48E4" w:rsidRDefault="009F74A9" w:rsidP="009F74A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Nutritional therapeutics in cardiovascular disease.</w:t>
            </w:r>
          </w:p>
          <w:p w14:paraId="24FE0567" w14:textId="4AD678FB" w:rsidR="00F1171E" w:rsidRPr="001E48E4" w:rsidRDefault="009F74A9" w:rsidP="009F74A9">
            <w:pPr>
              <w:pStyle w:val="ListParagraph"/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Bioavailability enhancement of carotenoids.</w:t>
            </w:r>
          </w:p>
        </w:tc>
        <w:tc>
          <w:tcPr>
            <w:tcW w:w="1523" w:type="pct"/>
          </w:tcPr>
          <w:p w14:paraId="40220055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1E48E4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1E48E4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1E48E4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1E48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149A6CEF" w14:textId="1493F51B" w:rsidR="00F1171E" w:rsidRPr="001E48E4" w:rsidRDefault="009F74A9" w:rsidP="0061476E">
            <w:pPr>
              <w:jc w:val="both"/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It is partly true, understandable but not completely free from grammatical errors and awkward sentence structures. A professional English edit would highly improve clarity, flow, and readability (for example, correcting typos such as "</w:t>
            </w:r>
            <w:proofErr w:type="spellStart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por</w:t>
            </w:r>
            <w:proofErr w:type="spellEnd"/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-inflammatory" to "pro-inflammatory," or "bioavailable of lycopene" to "bioavailability of lycopene").</w:t>
            </w:r>
          </w:p>
        </w:tc>
        <w:tc>
          <w:tcPr>
            <w:tcW w:w="1523" w:type="pct"/>
          </w:tcPr>
          <w:p w14:paraId="0351CA58" w14:textId="77777777" w:rsidR="00F1171E" w:rsidRPr="001E48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1E48E4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1E48E4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1E48E4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1E48E4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614231E1" w14:textId="152CCAED" w:rsidR="009F74A9" w:rsidRPr="001E48E4" w:rsidRDefault="009F74A9" w:rsidP="009F74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Expand the baseline demographic comparability between groups.</w:t>
            </w:r>
          </w:p>
          <w:p w14:paraId="304B9355" w14:textId="72719A78" w:rsidR="009F74A9" w:rsidRPr="001E48E4" w:rsidRDefault="009F74A9" w:rsidP="009F74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Figures would be more informative if they had a consistently formatted style.</w:t>
            </w:r>
          </w:p>
          <w:p w14:paraId="234A90E1" w14:textId="0B3FEC87" w:rsidR="009F74A9" w:rsidRPr="001E48E4" w:rsidRDefault="009F74A9" w:rsidP="009F74A9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Propose to more explicitly discuss the limitations at the conclusion.</w:t>
            </w:r>
          </w:p>
          <w:p w14:paraId="15DFD0E8" w14:textId="3AC0DD6A" w:rsidR="00F1171E" w:rsidRPr="001E48E4" w:rsidRDefault="009F74A9" w:rsidP="007222C8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sz w:val="20"/>
                <w:szCs w:val="20"/>
                <w:lang w:val="en-GB"/>
              </w:rPr>
              <w:t>Define all abbreviations on their first appearance.</w:t>
            </w:r>
          </w:p>
        </w:tc>
        <w:tc>
          <w:tcPr>
            <w:tcW w:w="1523" w:type="pct"/>
          </w:tcPr>
          <w:p w14:paraId="465E098E" w14:textId="77777777" w:rsidR="00F1171E" w:rsidRPr="001E48E4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0821307F" w14:textId="77777777" w:rsidR="00F1171E" w:rsidRPr="001E48E4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8642"/>
        <w:gridCol w:w="5677"/>
      </w:tblGrid>
      <w:tr w:rsidR="00F1171E" w:rsidRPr="001E48E4" w14:paraId="6A4E1E29" w14:textId="77777777" w:rsidTr="007222C8">
        <w:trPr>
          <w:trHeight w:val="237"/>
        </w:trPr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E1B33" w14:textId="77777777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  <w:r w:rsidRPr="001E48E4">
              <w:rPr>
                <w:rFonts w:ascii="Arial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1E48E4"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5B767407" w14:textId="77777777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F1171E" w:rsidRPr="001E48E4" w14:paraId="5356501F" w14:textId="77777777" w:rsidTr="007222C8">
        <w:trPr>
          <w:trHeight w:val="935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1E80121" w14:textId="77777777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8040F4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1E48E4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342" w:type="pct"/>
            <w:shd w:val="clear" w:color="auto" w:fill="auto"/>
          </w:tcPr>
          <w:p w14:paraId="6F48B50B" w14:textId="77777777" w:rsidR="00F1171E" w:rsidRPr="001E48E4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1E48E4">
              <w:rPr>
                <w:rFonts w:ascii="Arial" w:hAnsi="Arial" w:cs="Arial"/>
                <w:lang w:val="en-GB"/>
              </w:rPr>
              <w:t>Author’s comment</w:t>
            </w:r>
            <w:r w:rsidRPr="001E48E4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1E48E4">
              <w:rPr>
                <w:rFonts w:ascii="Arial" w:hAnsi="Arial" w:cs="Arial"/>
                <w:b w:val="0"/>
                <w:i/>
                <w:lang w:val="en-GB"/>
              </w:rPr>
              <w:t>(if agreed with the reviewer, correct the manuscript and highlight that part in the manuscript. It is mandatory that authors should write his/her feedback here)</w:t>
            </w:r>
          </w:p>
        </w:tc>
      </w:tr>
      <w:tr w:rsidR="00F1171E" w:rsidRPr="001E48E4" w14:paraId="3944C8A3" w14:textId="77777777" w:rsidTr="007222C8">
        <w:trPr>
          <w:trHeight w:val="697"/>
        </w:trPr>
        <w:tc>
          <w:tcPr>
            <w:tcW w:w="1615" w:type="pct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14C891C" w14:textId="77777777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1E48E4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6034B476" w14:textId="77777777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043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654B67" w14:textId="574A9A39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342" w:type="pct"/>
            <w:shd w:val="clear" w:color="auto" w:fill="auto"/>
            <w:vAlign w:val="center"/>
          </w:tcPr>
          <w:p w14:paraId="780A9F8E" w14:textId="77777777" w:rsidR="00F1171E" w:rsidRPr="001E48E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A981594" w14:textId="77777777" w:rsidR="00F1171E" w:rsidRPr="001E48E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780A682" w14:textId="77777777" w:rsidR="00F1171E" w:rsidRPr="001E48E4" w:rsidRDefault="00F1171E" w:rsidP="007222C8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2D80979A" w14:textId="77777777" w:rsidR="00F1171E" w:rsidRPr="001E48E4" w:rsidRDefault="00F1171E" w:rsidP="007222C8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48DC05A4" w14:textId="77777777" w:rsidR="004C3DF1" w:rsidRDefault="004C3DF1">
      <w:pPr>
        <w:rPr>
          <w:rFonts w:ascii="Arial" w:hAnsi="Arial" w:cs="Arial"/>
          <w:b/>
          <w:sz w:val="20"/>
          <w:szCs w:val="20"/>
          <w:lang w:val="en-GB"/>
        </w:rPr>
      </w:pPr>
    </w:p>
    <w:p w14:paraId="6BD8AF3C" w14:textId="77777777" w:rsidR="001E48E4" w:rsidRPr="007C1F5C" w:rsidRDefault="001E48E4" w:rsidP="001E48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C1F5C">
        <w:rPr>
          <w:rFonts w:ascii="Arial" w:hAnsi="Arial" w:cs="Arial"/>
          <w:b/>
        </w:rPr>
        <w:t>Reviewers:</w:t>
      </w:r>
    </w:p>
    <w:p w14:paraId="72C77CFE" w14:textId="77777777" w:rsidR="001E48E4" w:rsidRPr="007C1F5C" w:rsidRDefault="001E48E4" w:rsidP="001E48E4">
      <w:pPr>
        <w:pStyle w:val="Affiliation"/>
        <w:spacing w:after="0" w:line="240" w:lineRule="auto"/>
        <w:jc w:val="left"/>
        <w:rPr>
          <w:rFonts w:ascii="Arial" w:hAnsi="Arial" w:cs="Arial"/>
          <w:b/>
        </w:rPr>
      </w:pPr>
      <w:r w:rsidRPr="007C1F5C">
        <w:rPr>
          <w:rFonts w:ascii="Arial" w:hAnsi="Arial" w:cs="Arial"/>
          <w:b/>
          <w:color w:val="000000"/>
        </w:rPr>
        <w:t>Syed Mahmood Shahidul ISLAM, Bangladesh</w:t>
      </w:r>
    </w:p>
    <w:p w14:paraId="32BB3FA9" w14:textId="77777777" w:rsidR="001E48E4" w:rsidRPr="001E48E4" w:rsidRDefault="001E48E4">
      <w:pPr>
        <w:rPr>
          <w:rFonts w:ascii="Arial" w:hAnsi="Arial" w:cs="Arial"/>
          <w:b/>
          <w:sz w:val="20"/>
          <w:szCs w:val="20"/>
          <w:lang w:val="en-GB"/>
        </w:rPr>
      </w:pPr>
    </w:p>
    <w:sectPr w:rsidR="001E48E4" w:rsidRPr="001E48E4" w:rsidSect="0017545C">
      <w:headerReference w:type="default" r:id="rId8"/>
      <w:footerReference w:type="default" r:id="rId9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647DAB" w14:textId="77777777" w:rsidR="00B34D59" w:rsidRPr="0000007A" w:rsidRDefault="00B34D59" w:rsidP="0099583E">
      <w:r>
        <w:separator/>
      </w:r>
    </w:p>
  </w:endnote>
  <w:endnote w:type="continuationSeparator" w:id="0">
    <w:p w14:paraId="65F987EF" w14:textId="77777777" w:rsidR="00B34D59" w:rsidRPr="0000007A" w:rsidRDefault="00B34D59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55DB74" w14:textId="77777777" w:rsidR="00B34D59" w:rsidRPr="0000007A" w:rsidRDefault="00B34D59" w:rsidP="0099583E">
      <w:r>
        <w:separator/>
      </w:r>
    </w:p>
  </w:footnote>
  <w:footnote w:type="continuationSeparator" w:id="0">
    <w:p w14:paraId="19200065" w14:textId="77777777" w:rsidR="00B34D59" w:rsidRPr="0000007A" w:rsidRDefault="00B34D59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05769B"/>
    <w:multiLevelType w:val="hybridMultilevel"/>
    <w:tmpl w:val="E4DA2F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8141D2"/>
    <w:multiLevelType w:val="hybridMultilevel"/>
    <w:tmpl w:val="A7F638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03246088">
    <w:abstractNumId w:val="3"/>
  </w:num>
  <w:num w:numId="2" w16cid:durableId="1036269629">
    <w:abstractNumId w:val="6"/>
  </w:num>
  <w:num w:numId="3" w16cid:durableId="942952376">
    <w:abstractNumId w:val="5"/>
  </w:num>
  <w:num w:numId="4" w16cid:durableId="551696750">
    <w:abstractNumId w:val="7"/>
  </w:num>
  <w:num w:numId="5" w16cid:durableId="33311554">
    <w:abstractNumId w:val="4"/>
  </w:num>
  <w:num w:numId="6" w16cid:durableId="943420727">
    <w:abstractNumId w:val="0"/>
  </w:num>
  <w:num w:numId="7" w16cid:durableId="124129761">
    <w:abstractNumId w:val="1"/>
  </w:num>
  <w:num w:numId="8" w16cid:durableId="1198158073">
    <w:abstractNumId w:val="11"/>
  </w:num>
  <w:num w:numId="9" w16cid:durableId="952904948">
    <w:abstractNumId w:val="10"/>
  </w:num>
  <w:num w:numId="10" w16cid:durableId="580454830">
    <w:abstractNumId w:val="2"/>
  </w:num>
  <w:num w:numId="11" w16cid:durableId="592468431">
    <w:abstractNumId w:val="9"/>
  </w:num>
  <w:num w:numId="12" w16cid:durableId="7563410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50FC"/>
    <w:rsid w:val="000451C0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550DC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0B2D"/>
    <w:rsid w:val="001A1605"/>
    <w:rsid w:val="001A2F22"/>
    <w:rsid w:val="001B0C63"/>
    <w:rsid w:val="001B5029"/>
    <w:rsid w:val="001D3A1D"/>
    <w:rsid w:val="001E48E4"/>
    <w:rsid w:val="001E4B3D"/>
    <w:rsid w:val="001F24FF"/>
    <w:rsid w:val="001F2913"/>
    <w:rsid w:val="001F707F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D1BDE"/>
    <w:rsid w:val="003E746A"/>
    <w:rsid w:val="00401C12"/>
    <w:rsid w:val="00414A25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26C5C"/>
    <w:rsid w:val="00530A2D"/>
    <w:rsid w:val="00531C82"/>
    <w:rsid w:val="00533FC1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1476E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700A1D"/>
    <w:rsid w:val="00700EF2"/>
    <w:rsid w:val="00701186"/>
    <w:rsid w:val="007023C1"/>
    <w:rsid w:val="00707BE1"/>
    <w:rsid w:val="00710D27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46393"/>
    <w:rsid w:val="00751520"/>
    <w:rsid w:val="00766889"/>
    <w:rsid w:val="00766A0D"/>
    <w:rsid w:val="00767F8C"/>
    <w:rsid w:val="007775A5"/>
    <w:rsid w:val="00780B67"/>
    <w:rsid w:val="00781D07"/>
    <w:rsid w:val="007A62F8"/>
    <w:rsid w:val="007B1099"/>
    <w:rsid w:val="007B54A4"/>
    <w:rsid w:val="007C6CDF"/>
    <w:rsid w:val="007D0246"/>
    <w:rsid w:val="007D4170"/>
    <w:rsid w:val="007F5873"/>
    <w:rsid w:val="008032FC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B70"/>
    <w:rsid w:val="00967C62"/>
    <w:rsid w:val="00973BFA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4A9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E7F2B"/>
    <w:rsid w:val="00AF3016"/>
    <w:rsid w:val="00B03A45"/>
    <w:rsid w:val="00B2236C"/>
    <w:rsid w:val="00B22FE6"/>
    <w:rsid w:val="00B3033D"/>
    <w:rsid w:val="00B334D9"/>
    <w:rsid w:val="00B34D59"/>
    <w:rsid w:val="00B3758C"/>
    <w:rsid w:val="00B53059"/>
    <w:rsid w:val="00B562D2"/>
    <w:rsid w:val="00B62087"/>
    <w:rsid w:val="00B62F41"/>
    <w:rsid w:val="00B63782"/>
    <w:rsid w:val="00B66599"/>
    <w:rsid w:val="00B760E1"/>
    <w:rsid w:val="00B82FFC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25BF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E7D30"/>
    <w:rsid w:val="00DF04E3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771D4"/>
    <w:rsid w:val="00E9533D"/>
    <w:rsid w:val="00E972A7"/>
    <w:rsid w:val="00EA2839"/>
    <w:rsid w:val="00EB3E91"/>
    <w:rsid w:val="00EB6E15"/>
    <w:rsid w:val="00EC6894"/>
    <w:rsid w:val="00ED6B12"/>
    <w:rsid w:val="00ED7400"/>
    <w:rsid w:val="00EE4466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E790F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7463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746393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n-US" w:eastAsia="en-US"/>
    </w:rPr>
  </w:style>
  <w:style w:type="paragraph" w:customStyle="1" w:styleId="Affiliation">
    <w:name w:val="Affiliation"/>
    <w:basedOn w:val="Normal"/>
    <w:rsid w:val="001E48E4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doi.org/10.3390/antiox1207145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612</Words>
  <Characters>3491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4095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Editor-90</cp:lastModifiedBy>
  <cp:revision>111</cp:revision>
  <dcterms:created xsi:type="dcterms:W3CDTF">2023-08-30T09:21:00Z</dcterms:created>
  <dcterms:modified xsi:type="dcterms:W3CDTF">2025-03-31T09:27:00Z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