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A74A1" w14:paraId="1643A4CA" w14:textId="77777777" w:rsidTr="004847FF">
        <w:trPr>
          <w:trHeight w:val="450"/>
        </w:trPr>
        <w:tc>
          <w:tcPr>
            <w:tcW w:w="5000" w:type="pct"/>
            <w:gridSpan w:val="2"/>
            <w:tcBorders>
              <w:top w:val="nil"/>
              <w:left w:val="nil"/>
              <w:right w:val="nil"/>
            </w:tcBorders>
          </w:tcPr>
          <w:p w14:paraId="4C55E51F" w14:textId="77777777" w:rsidR="00602F7D" w:rsidRPr="001A74A1" w:rsidRDefault="00602F7D" w:rsidP="00F2643C">
            <w:pPr>
              <w:pStyle w:val="Heading2"/>
              <w:jc w:val="left"/>
              <w:rPr>
                <w:rFonts w:ascii="Arial" w:hAnsi="Arial" w:cs="Arial"/>
                <w:b w:val="0"/>
                <w:bCs w:val="0"/>
                <w:lang w:val="en-US"/>
              </w:rPr>
            </w:pPr>
          </w:p>
        </w:tc>
      </w:tr>
      <w:tr w:rsidR="0000007A" w:rsidRPr="001A74A1" w14:paraId="127EAD7E" w14:textId="77777777" w:rsidTr="00F33C84">
        <w:trPr>
          <w:trHeight w:val="413"/>
        </w:trPr>
        <w:tc>
          <w:tcPr>
            <w:tcW w:w="1234" w:type="pct"/>
          </w:tcPr>
          <w:p w14:paraId="3C159AA5" w14:textId="77777777" w:rsidR="0000007A" w:rsidRPr="001A74A1" w:rsidRDefault="00D27A79" w:rsidP="00696CAD">
            <w:pPr>
              <w:pStyle w:val="BodyText"/>
              <w:ind w:left="90"/>
              <w:jc w:val="left"/>
              <w:rPr>
                <w:rFonts w:ascii="Arial" w:hAnsi="Arial" w:cs="Arial"/>
                <w:bCs/>
                <w:sz w:val="20"/>
                <w:szCs w:val="20"/>
                <w:lang w:val="en-GB"/>
              </w:rPr>
            </w:pPr>
            <w:r w:rsidRPr="001A74A1">
              <w:rPr>
                <w:rFonts w:ascii="Arial" w:hAnsi="Arial" w:cs="Arial"/>
                <w:bCs/>
                <w:sz w:val="20"/>
                <w:szCs w:val="20"/>
                <w:lang w:val="en-GB"/>
              </w:rPr>
              <w:t xml:space="preserve">Book </w:t>
            </w:r>
            <w:r w:rsidR="0000007A" w:rsidRPr="001A74A1">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84F83E2" w:rsidR="0000007A" w:rsidRPr="001A74A1" w:rsidRDefault="00276114" w:rsidP="00054BC4">
            <w:pPr>
              <w:pStyle w:val="NormalWeb"/>
              <w:rPr>
                <w:rFonts w:ascii="Arial" w:hAnsi="Arial" w:cs="Arial"/>
                <w:b/>
                <w:bCs/>
                <w:sz w:val="20"/>
                <w:szCs w:val="20"/>
                <w:u w:val="single"/>
              </w:rPr>
            </w:pPr>
            <w:hyperlink r:id="rId7" w:history="1">
              <w:r w:rsidRPr="001A74A1">
                <w:rPr>
                  <w:rStyle w:val="Hyperlink"/>
                  <w:rFonts w:ascii="Arial" w:hAnsi="Arial" w:cs="Arial"/>
                  <w:sz w:val="20"/>
                  <w:szCs w:val="20"/>
                </w:rPr>
                <w:t>Current Research Progress in Physical Science</w:t>
              </w:r>
            </w:hyperlink>
          </w:p>
        </w:tc>
      </w:tr>
      <w:tr w:rsidR="0000007A" w:rsidRPr="001A74A1" w14:paraId="73C90375" w14:textId="77777777" w:rsidTr="002E7787">
        <w:trPr>
          <w:trHeight w:val="290"/>
        </w:trPr>
        <w:tc>
          <w:tcPr>
            <w:tcW w:w="1234" w:type="pct"/>
          </w:tcPr>
          <w:p w14:paraId="20D28135" w14:textId="77777777" w:rsidR="0000007A" w:rsidRPr="001A74A1" w:rsidRDefault="0000007A" w:rsidP="00696CAD">
            <w:pPr>
              <w:pStyle w:val="BodyText"/>
              <w:ind w:left="90"/>
              <w:jc w:val="left"/>
              <w:rPr>
                <w:rFonts w:ascii="Arial" w:hAnsi="Arial" w:cs="Arial"/>
                <w:bCs/>
                <w:sz w:val="20"/>
                <w:szCs w:val="20"/>
                <w:lang w:val="en-GB"/>
              </w:rPr>
            </w:pPr>
            <w:r w:rsidRPr="001A74A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9F0092A" w:rsidR="0000007A" w:rsidRPr="001A74A1" w:rsidRDefault="00E72A8E" w:rsidP="00F3669D">
            <w:pPr>
              <w:pStyle w:val="NormalWeb"/>
              <w:spacing w:before="0" w:beforeAutospacing="0" w:after="0" w:afterAutospacing="0"/>
              <w:rPr>
                <w:rFonts w:ascii="Arial" w:hAnsi="Arial" w:cs="Arial"/>
                <w:b/>
                <w:bCs/>
                <w:sz w:val="20"/>
                <w:szCs w:val="20"/>
                <w:highlight w:val="yellow"/>
                <w:lang w:val="en-GB"/>
              </w:rPr>
            </w:pPr>
            <w:r w:rsidRPr="001A74A1">
              <w:rPr>
                <w:rFonts w:ascii="Arial" w:hAnsi="Arial" w:cs="Arial"/>
                <w:b/>
                <w:bCs/>
                <w:sz w:val="20"/>
                <w:szCs w:val="20"/>
                <w:lang w:val="en-GB"/>
              </w:rPr>
              <w:t>Ms_BP</w:t>
            </w:r>
            <w:r w:rsidR="00FC432A" w:rsidRPr="001A74A1">
              <w:rPr>
                <w:rFonts w:ascii="Arial" w:hAnsi="Arial" w:cs="Arial"/>
                <w:b/>
                <w:bCs/>
                <w:sz w:val="20"/>
                <w:szCs w:val="20"/>
                <w:lang w:val="en-GB"/>
              </w:rPr>
              <w:t>R</w:t>
            </w:r>
            <w:r w:rsidRPr="001A74A1">
              <w:rPr>
                <w:rFonts w:ascii="Arial" w:hAnsi="Arial" w:cs="Arial"/>
                <w:b/>
                <w:bCs/>
                <w:sz w:val="20"/>
                <w:szCs w:val="20"/>
                <w:lang w:val="en-GB"/>
              </w:rPr>
              <w:t>_</w:t>
            </w:r>
            <w:r w:rsidR="003D30FC" w:rsidRPr="001A74A1">
              <w:rPr>
                <w:rFonts w:ascii="Arial" w:hAnsi="Arial" w:cs="Arial"/>
                <w:b/>
                <w:bCs/>
                <w:sz w:val="20"/>
                <w:szCs w:val="20"/>
                <w:lang w:val="en-GB"/>
              </w:rPr>
              <w:t>5091</w:t>
            </w:r>
          </w:p>
        </w:tc>
      </w:tr>
      <w:tr w:rsidR="0000007A" w:rsidRPr="001A74A1" w14:paraId="05B60576" w14:textId="77777777" w:rsidTr="002109D6">
        <w:trPr>
          <w:trHeight w:val="331"/>
        </w:trPr>
        <w:tc>
          <w:tcPr>
            <w:tcW w:w="1234" w:type="pct"/>
          </w:tcPr>
          <w:p w14:paraId="0196A627" w14:textId="77777777" w:rsidR="0000007A" w:rsidRPr="001A74A1" w:rsidRDefault="0000007A" w:rsidP="00696CAD">
            <w:pPr>
              <w:pStyle w:val="BodyText"/>
              <w:ind w:left="90"/>
              <w:jc w:val="left"/>
              <w:rPr>
                <w:rFonts w:ascii="Arial" w:hAnsi="Arial" w:cs="Arial"/>
                <w:bCs/>
                <w:sz w:val="20"/>
                <w:szCs w:val="20"/>
                <w:lang w:val="en-GB"/>
              </w:rPr>
            </w:pPr>
            <w:r w:rsidRPr="001A74A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CBCE154" w:rsidR="0000007A" w:rsidRPr="001A74A1" w:rsidRDefault="00276114" w:rsidP="00276114">
            <w:pPr>
              <w:pStyle w:val="NormalWeb"/>
              <w:rPr>
                <w:rFonts w:ascii="Arial" w:hAnsi="Arial" w:cs="Arial"/>
                <w:b/>
                <w:sz w:val="20"/>
                <w:szCs w:val="20"/>
                <w:lang w:val="en-GB"/>
              </w:rPr>
            </w:pPr>
            <w:r w:rsidRPr="001A74A1">
              <w:rPr>
                <w:rFonts w:ascii="Arial" w:hAnsi="Arial" w:cs="Arial"/>
                <w:b/>
                <w:sz w:val="20"/>
                <w:szCs w:val="20"/>
                <w:lang w:val="en-GB"/>
              </w:rPr>
              <w:t>DYNAMICS OF CHARGED SPHERICAL CLUSTERS IN A SELF-CONSISTENT FIELD</w:t>
            </w:r>
          </w:p>
        </w:tc>
      </w:tr>
      <w:tr w:rsidR="00CF0BBB" w:rsidRPr="001A74A1" w14:paraId="6D508B1C" w14:textId="77777777" w:rsidTr="002E7787">
        <w:trPr>
          <w:trHeight w:val="332"/>
        </w:trPr>
        <w:tc>
          <w:tcPr>
            <w:tcW w:w="1234" w:type="pct"/>
          </w:tcPr>
          <w:p w14:paraId="32FC28F7" w14:textId="77777777" w:rsidR="00CF0BBB" w:rsidRPr="001A74A1" w:rsidRDefault="00CF0BBB" w:rsidP="00696CAD">
            <w:pPr>
              <w:pStyle w:val="BodyText"/>
              <w:ind w:left="90"/>
              <w:jc w:val="left"/>
              <w:rPr>
                <w:rFonts w:ascii="Arial" w:hAnsi="Arial" w:cs="Arial"/>
                <w:bCs/>
                <w:sz w:val="20"/>
                <w:szCs w:val="20"/>
                <w:lang w:val="en-GB"/>
              </w:rPr>
            </w:pPr>
            <w:r w:rsidRPr="001A74A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06C16BA" w:rsidR="00CF0BBB" w:rsidRPr="001A74A1" w:rsidRDefault="00276114" w:rsidP="000450FC">
            <w:pPr>
              <w:pStyle w:val="NormalWeb"/>
              <w:spacing w:before="0" w:beforeAutospacing="0" w:after="0" w:afterAutospacing="0"/>
              <w:rPr>
                <w:rFonts w:ascii="Arial" w:hAnsi="Arial" w:cs="Arial"/>
                <w:b/>
                <w:sz w:val="20"/>
                <w:szCs w:val="20"/>
                <w:lang w:val="en-GB"/>
              </w:rPr>
            </w:pPr>
            <w:r w:rsidRPr="001A74A1">
              <w:rPr>
                <w:rFonts w:ascii="Arial" w:hAnsi="Arial" w:cs="Arial"/>
                <w:b/>
                <w:sz w:val="20"/>
                <w:szCs w:val="20"/>
                <w:lang w:val="en-GB"/>
              </w:rPr>
              <w:t>BOOK CHAPTER</w:t>
            </w:r>
          </w:p>
        </w:tc>
      </w:tr>
    </w:tbl>
    <w:p w14:paraId="45F5983C" w14:textId="77777777" w:rsidR="00037D52" w:rsidRPr="001A74A1" w:rsidRDefault="00037D52" w:rsidP="0000007A">
      <w:pPr>
        <w:pStyle w:val="BodyText"/>
        <w:rPr>
          <w:rFonts w:ascii="Arial" w:hAnsi="Arial" w:cs="Arial"/>
          <w:b/>
          <w:bCs/>
          <w:sz w:val="20"/>
          <w:szCs w:val="20"/>
          <w:u w:val="single"/>
          <w:lang w:val="en-GB"/>
        </w:rPr>
      </w:pPr>
    </w:p>
    <w:p w14:paraId="79DE1CF8" w14:textId="77777777" w:rsidR="00605952" w:rsidRPr="001A74A1" w:rsidRDefault="00605952" w:rsidP="0000007A">
      <w:pPr>
        <w:pStyle w:val="BodyText"/>
        <w:rPr>
          <w:rFonts w:ascii="Arial" w:hAnsi="Arial" w:cs="Arial"/>
          <w:b/>
          <w:bCs/>
          <w:sz w:val="20"/>
          <w:szCs w:val="20"/>
          <w:u w:val="single"/>
          <w:lang w:val="en-GB"/>
        </w:rPr>
      </w:pPr>
    </w:p>
    <w:p w14:paraId="74C70A07" w14:textId="34571F48" w:rsidR="009B239B" w:rsidRPr="001A74A1" w:rsidRDefault="00257F9E" w:rsidP="009B239B">
      <w:pPr>
        <w:rPr>
          <w:rFonts w:ascii="Arial" w:eastAsia="Arial Unicode MS" w:hAnsi="Arial" w:cs="Arial"/>
          <w:sz w:val="20"/>
          <w:szCs w:val="20"/>
          <w:u w:val="single"/>
          <w:lang w:val="en-GB"/>
        </w:rPr>
      </w:pPr>
      <w:r w:rsidRPr="001A74A1">
        <w:rPr>
          <w:rFonts w:ascii="Arial" w:hAnsi="Arial" w:cs="Arial"/>
          <w:sz w:val="20"/>
          <w:szCs w:val="20"/>
        </w:rPr>
        <w:t xml:space="preserve"> </w:t>
      </w:r>
    </w:p>
    <w:p w14:paraId="5A743ECE" w14:textId="550747C4" w:rsidR="00D27A79" w:rsidRPr="001A74A1" w:rsidRDefault="00D27A79" w:rsidP="0027611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A74A1" w14:paraId="71A94C1F" w14:textId="77777777" w:rsidTr="007222C8">
        <w:tc>
          <w:tcPr>
            <w:tcW w:w="5000" w:type="pct"/>
            <w:gridSpan w:val="3"/>
            <w:tcBorders>
              <w:top w:val="nil"/>
              <w:left w:val="nil"/>
              <w:right w:val="nil"/>
            </w:tcBorders>
            <w:noWrap/>
          </w:tcPr>
          <w:p w14:paraId="0BC15285" w14:textId="75BEB51F" w:rsidR="00F1171E" w:rsidRPr="001A74A1" w:rsidRDefault="00F1171E" w:rsidP="007222C8">
            <w:pPr>
              <w:pStyle w:val="Heading2"/>
              <w:jc w:val="left"/>
              <w:rPr>
                <w:rFonts w:ascii="Arial" w:hAnsi="Arial" w:cs="Arial"/>
                <w:lang w:val="en-GB"/>
              </w:rPr>
            </w:pPr>
            <w:r w:rsidRPr="001A74A1">
              <w:rPr>
                <w:rFonts w:ascii="Arial" w:hAnsi="Arial" w:cs="Arial"/>
                <w:highlight w:val="yellow"/>
                <w:lang w:val="en-GB"/>
              </w:rPr>
              <w:t>PART  1:</w:t>
            </w:r>
            <w:r w:rsidRPr="001A74A1">
              <w:rPr>
                <w:rFonts w:ascii="Arial" w:hAnsi="Arial" w:cs="Arial"/>
                <w:lang w:val="en-GB"/>
              </w:rPr>
              <w:t xml:space="preserve"> Comments</w:t>
            </w:r>
          </w:p>
          <w:p w14:paraId="1287753C" w14:textId="77777777" w:rsidR="00F1171E" w:rsidRPr="001A74A1" w:rsidRDefault="00F1171E" w:rsidP="007222C8">
            <w:pPr>
              <w:rPr>
                <w:rFonts w:ascii="Arial" w:hAnsi="Arial" w:cs="Arial"/>
                <w:sz w:val="20"/>
                <w:szCs w:val="20"/>
                <w:lang w:val="en-GB"/>
              </w:rPr>
            </w:pPr>
          </w:p>
        </w:tc>
      </w:tr>
      <w:tr w:rsidR="00F1171E" w:rsidRPr="001A74A1" w14:paraId="5EA12279" w14:textId="77777777" w:rsidTr="007222C8">
        <w:tc>
          <w:tcPr>
            <w:tcW w:w="1265" w:type="pct"/>
            <w:noWrap/>
          </w:tcPr>
          <w:p w14:paraId="7AE9682F" w14:textId="77777777" w:rsidR="00F1171E" w:rsidRPr="001A74A1" w:rsidRDefault="00F1171E" w:rsidP="007222C8">
            <w:pPr>
              <w:pStyle w:val="Heading2"/>
              <w:jc w:val="left"/>
              <w:rPr>
                <w:rFonts w:ascii="Arial" w:hAnsi="Arial" w:cs="Arial"/>
                <w:lang w:val="en-GB"/>
              </w:rPr>
            </w:pPr>
          </w:p>
        </w:tc>
        <w:tc>
          <w:tcPr>
            <w:tcW w:w="2212" w:type="pct"/>
          </w:tcPr>
          <w:p w14:paraId="5B8DBE06" w14:textId="77777777" w:rsidR="00F1171E" w:rsidRPr="001A74A1" w:rsidRDefault="00F1171E" w:rsidP="007222C8">
            <w:pPr>
              <w:pStyle w:val="Heading2"/>
              <w:jc w:val="left"/>
              <w:rPr>
                <w:rFonts w:ascii="Arial" w:hAnsi="Arial" w:cs="Arial"/>
                <w:lang w:val="en-GB"/>
              </w:rPr>
            </w:pPr>
            <w:r w:rsidRPr="001A74A1">
              <w:rPr>
                <w:rFonts w:ascii="Arial" w:hAnsi="Arial" w:cs="Arial"/>
                <w:lang w:val="en-GB"/>
              </w:rPr>
              <w:t>Reviewer’s comment</w:t>
            </w:r>
          </w:p>
          <w:p w14:paraId="693A9C4D" w14:textId="77777777" w:rsidR="00421DBF" w:rsidRPr="001A74A1" w:rsidRDefault="00421DBF" w:rsidP="00421DBF">
            <w:pPr>
              <w:rPr>
                <w:rFonts w:ascii="Arial" w:hAnsi="Arial" w:cs="Arial"/>
                <w:b/>
                <w:bCs/>
                <w:sz w:val="20"/>
                <w:szCs w:val="20"/>
              </w:rPr>
            </w:pPr>
            <w:r w:rsidRPr="001A74A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A74A1" w:rsidRDefault="00421DBF" w:rsidP="00421DBF">
            <w:pPr>
              <w:rPr>
                <w:rFonts w:ascii="Arial" w:hAnsi="Arial" w:cs="Arial"/>
                <w:sz w:val="20"/>
                <w:szCs w:val="20"/>
                <w:lang w:val="en-GB"/>
              </w:rPr>
            </w:pPr>
          </w:p>
        </w:tc>
        <w:tc>
          <w:tcPr>
            <w:tcW w:w="1523" w:type="pct"/>
          </w:tcPr>
          <w:p w14:paraId="57792C30" w14:textId="77777777" w:rsidR="00F1171E" w:rsidRPr="001A74A1" w:rsidRDefault="00F1171E" w:rsidP="007222C8">
            <w:pPr>
              <w:pStyle w:val="Heading2"/>
              <w:jc w:val="left"/>
              <w:rPr>
                <w:rFonts w:ascii="Arial" w:hAnsi="Arial" w:cs="Arial"/>
                <w:b w:val="0"/>
                <w:lang w:val="en-GB"/>
              </w:rPr>
            </w:pPr>
            <w:r w:rsidRPr="001A74A1">
              <w:rPr>
                <w:rFonts w:ascii="Arial" w:hAnsi="Arial" w:cs="Arial"/>
                <w:lang w:val="en-GB"/>
              </w:rPr>
              <w:t>Author’s Feedback</w:t>
            </w:r>
            <w:r w:rsidRPr="001A74A1">
              <w:rPr>
                <w:rFonts w:ascii="Arial" w:hAnsi="Arial" w:cs="Arial"/>
                <w:b w:val="0"/>
                <w:lang w:val="en-GB"/>
              </w:rPr>
              <w:t xml:space="preserve"> </w:t>
            </w:r>
            <w:r w:rsidRPr="001A74A1">
              <w:rPr>
                <w:rFonts w:ascii="Arial" w:hAnsi="Arial" w:cs="Arial"/>
                <w:b w:val="0"/>
                <w:i/>
                <w:lang w:val="en-GB"/>
              </w:rPr>
              <w:t>(Please correct the manuscript and highlight that part in the manuscript. It is mandatory that authors should write his/her feedback here)</w:t>
            </w:r>
          </w:p>
        </w:tc>
      </w:tr>
      <w:tr w:rsidR="00F1171E" w:rsidRPr="001A74A1" w14:paraId="5C0AB4EC" w14:textId="77777777" w:rsidTr="007222C8">
        <w:trPr>
          <w:trHeight w:val="1264"/>
        </w:trPr>
        <w:tc>
          <w:tcPr>
            <w:tcW w:w="1265" w:type="pct"/>
            <w:noWrap/>
          </w:tcPr>
          <w:p w14:paraId="66B47184" w14:textId="48030299" w:rsidR="00F1171E" w:rsidRPr="001A74A1" w:rsidRDefault="00F1171E" w:rsidP="007222C8">
            <w:pPr>
              <w:ind w:left="360"/>
              <w:rPr>
                <w:rFonts w:ascii="Arial" w:hAnsi="Arial" w:cs="Arial"/>
                <w:b/>
                <w:bCs/>
                <w:sz w:val="20"/>
                <w:szCs w:val="20"/>
                <w:lang w:val="en-GB"/>
              </w:rPr>
            </w:pPr>
            <w:r w:rsidRPr="001A74A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A74A1" w:rsidRDefault="00F1171E" w:rsidP="007222C8">
            <w:pPr>
              <w:ind w:left="360"/>
              <w:rPr>
                <w:rFonts w:ascii="Arial" w:eastAsia="MS Mincho" w:hAnsi="Arial" w:cs="Arial"/>
                <w:b/>
                <w:bCs/>
                <w:sz w:val="20"/>
                <w:szCs w:val="20"/>
                <w:lang w:val="en-GB"/>
              </w:rPr>
            </w:pPr>
          </w:p>
        </w:tc>
        <w:tc>
          <w:tcPr>
            <w:tcW w:w="2212" w:type="pct"/>
          </w:tcPr>
          <w:p w14:paraId="70115B98" w14:textId="18A86130" w:rsidR="004C6154" w:rsidRPr="001A74A1" w:rsidRDefault="004C6154" w:rsidP="004C6154">
            <w:pPr>
              <w:rPr>
                <w:rFonts w:ascii="Arial" w:hAnsi="Arial" w:cs="Arial"/>
                <w:sz w:val="20"/>
                <w:szCs w:val="20"/>
                <w:lang w:val="en-IN"/>
              </w:rPr>
            </w:pPr>
            <w:r w:rsidRPr="001A74A1">
              <w:rPr>
                <w:rFonts w:ascii="Arial" w:hAnsi="Arial" w:cs="Arial"/>
                <w:sz w:val="20"/>
                <w:szCs w:val="20"/>
                <w:lang w:val="en-IN"/>
              </w:rPr>
              <w:t xml:space="preserve">Examines non-stationary, self-consistent single-component charged systems interacting with their own fields. </w:t>
            </w:r>
          </w:p>
          <w:p w14:paraId="64F3B6F3" w14:textId="298D6D24" w:rsidR="004C6154" w:rsidRPr="001A74A1" w:rsidRDefault="004C6154" w:rsidP="004C6154">
            <w:pPr>
              <w:rPr>
                <w:rFonts w:ascii="Arial" w:hAnsi="Arial" w:cs="Arial"/>
                <w:sz w:val="20"/>
                <w:szCs w:val="20"/>
                <w:lang w:val="en-IN"/>
              </w:rPr>
            </w:pPr>
            <w:r w:rsidRPr="001A74A1">
              <w:rPr>
                <w:rFonts w:ascii="Arial" w:hAnsi="Arial" w:cs="Arial"/>
                <w:sz w:val="20"/>
                <w:szCs w:val="20"/>
                <w:lang w:val="en-IN"/>
              </w:rPr>
              <w:t>Introduces the "</w:t>
            </w:r>
            <w:proofErr w:type="spellStart"/>
            <w:r w:rsidRPr="001A74A1">
              <w:rPr>
                <w:rFonts w:ascii="Arial" w:hAnsi="Arial" w:cs="Arial"/>
                <w:sz w:val="20"/>
                <w:szCs w:val="20"/>
                <w:lang w:val="en-IN"/>
              </w:rPr>
              <w:t>Meshchersky</w:t>
            </w:r>
            <w:proofErr w:type="spellEnd"/>
            <w:r w:rsidRPr="001A74A1">
              <w:rPr>
                <w:rFonts w:ascii="Arial" w:hAnsi="Arial" w:cs="Arial"/>
                <w:sz w:val="20"/>
                <w:szCs w:val="20"/>
                <w:lang w:val="en-IN"/>
              </w:rPr>
              <w:t xml:space="preserve"> integral" in addition to the </w:t>
            </w:r>
            <w:proofErr w:type="spellStart"/>
            <w:r w:rsidRPr="001A74A1">
              <w:rPr>
                <w:rFonts w:ascii="Arial" w:hAnsi="Arial" w:cs="Arial"/>
                <w:sz w:val="20"/>
                <w:szCs w:val="20"/>
                <w:lang w:val="en-IN"/>
              </w:rPr>
              <w:t>Kapchinsky</w:t>
            </w:r>
            <w:proofErr w:type="spellEnd"/>
            <w:r w:rsidRPr="001A74A1">
              <w:rPr>
                <w:rFonts w:ascii="Arial" w:hAnsi="Arial" w:cs="Arial"/>
                <w:sz w:val="20"/>
                <w:szCs w:val="20"/>
                <w:lang w:val="en-IN"/>
              </w:rPr>
              <w:t xml:space="preserve"> integral for classical </w:t>
            </w:r>
            <w:proofErr w:type="spellStart"/>
            <w:r w:rsidRPr="001A74A1">
              <w:rPr>
                <w:rFonts w:ascii="Arial" w:hAnsi="Arial" w:cs="Arial"/>
                <w:sz w:val="20"/>
                <w:szCs w:val="20"/>
                <w:lang w:val="en-IN"/>
              </w:rPr>
              <w:t>collisionless</w:t>
            </w:r>
            <w:proofErr w:type="spellEnd"/>
            <w:r w:rsidRPr="001A74A1">
              <w:rPr>
                <w:rFonts w:ascii="Arial" w:hAnsi="Arial" w:cs="Arial"/>
                <w:sz w:val="20"/>
                <w:szCs w:val="20"/>
                <w:lang w:val="en-IN"/>
              </w:rPr>
              <w:t xml:space="preserve"> systems. </w:t>
            </w:r>
          </w:p>
          <w:p w14:paraId="74BE754C" w14:textId="4D725070" w:rsidR="004C6154" w:rsidRPr="001A74A1" w:rsidRDefault="004C6154" w:rsidP="004C6154">
            <w:pPr>
              <w:rPr>
                <w:rFonts w:ascii="Arial" w:hAnsi="Arial" w:cs="Arial"/>
                <w:sz w:val="20"/>
                <w:szCs w:val="20"/>
                <w:lang w:val="en-IN"/>
              </w:rPr>
            </w:pPr>
            <w:r w:rsidRPr="001A74A1">
              <w:rPr>
                <w:rFonts w:ascii="Arial" w:hAnsi="Arial" w:cs="Arial"/>
                <w:sz w:val="20"/>
                <w:szCs w:val="20"/>
                <w:lang w:val="en-IN"/>
              </w:rPr>
              <w:t xml:space="preserve">Extends the analysis to quantum mechanical systems, particularly those with spherical symmetry and zero orbital angular momentum. </w:t>
            </w:r>
          </w:p>
          <w:p w14:paraId="49A6C976" w14:textId="2E1E6F41" w:rsidR="004C6154" w:rsidRPr="001A74A1" w:rsidRDefault="004C6154" w:rsidP="004C6154">
            <w:pPr>
              <w:rPr>
                <w:rFonts w:ascii="Arial" w:hAnsi="Arial" w:cs="Arial"/>
                <w:sz w:val="20"/>
                <w:szCs w:val="20"/>
                <w:lang w:val="en-IN"/>
              </w:rPr>
            </w:pPr>
            <w:r w:rsidRPr="001A74A1">
              <w:rPr>
                <w:rFonts w:ascii="Arial" w:hAnsi="Arial" w:cs="Arial"/>
                <w:sz w:val="20"/>
                <w:szCs w:val="20"/>
                <w:lang w:val="en-IN"/>
              </w:rPr>
              <w:t xml:space="preserve">Investigates conditions for spherically symmetric charge density in systems with non-zero angular momentum, highlighting complexities with half-integer angular momentum states. </w:t>
            </w:r>
          </w:p>
          <w:p w14:paraId="7DBC9196" w14:textId="1241ED67" w:rsidR="00F1171E" w:rsidRPr="001A74A1" w:rsidRDefault="004C6154" w:rsidP="004C6154">
            <w:pPr>
              <w:pStyle w:val="ListParagraph"/>
              <w:ind w:left="0"/>
              <w:rPr>
                <w:rFonts w:ascii="Arial" w:hAnsi="Arial" w:cs="Arial"/>
                <w:sz w:val="20"/>
                <w:szCs w:val="20"/>
                <w:lang w:val="en-GB"/>
              </w:rPr>
            </w:pPr>
            <w:r w:rsidRPr="001A74A1">
              <w:rPr>
                <w:rFonts w:ascii="Arial" w:hAnsi="Arial" w:cs="Arial"/>
                <w:sz w:val="20"/>
                <w:szCs w:val="20"/>
                <w:lang w:val="en-IN"/>
              </w:rPr>
              <w:t xml:space="preserve">The introduction establishes the complexity of </w:t>
            </w:r>
            <w:proofErr w:type="spellStart"/>
            <w:r w:rsidRPr="001A74A1">
              <w:rPr>
                <w:rFonts w:ascii="Arial" w:hAnsi="Arial" w:cs="Arial"/>
                <w:sz w:val="20"/>
                <w:szCs w:val="20"/>
                <w:lang w:val="en-IN"/>
              </w:rPr>
              <w:t>non stationary</w:t>
            </w:r>
            <w:proofErr w:type="spellEnd"/>
            <w:r w:rsidRPr="001A74A1">
              <w:rPr>
                <w:rFonts w:ascii="Arial" w:hAnsi="Arial" w:cs="Arial"/>
                <w:sz w:val="20"/>
                <w:szCs w:val="20"/>
                <w:lang w:val="en-IN"/>
              </w:rPr>
              <w:t xml:space="preserve"> charged particle dynamics and clearly shows the transition from classical to quantum mechanical systems.</w:t>
            </w:r>
          </w:p>
        </w:tc>
        <w:tc>
          <w:tcPr>
            <w:tcW w:w="1523" w:type="pct"/>
          </w:tcPr>
          <w:p w14:paraId="462A339C" w14:textId="77777777" w:rsidR="00F1171E" w:rsidRPr="001A74A1" w:rsidRDefault="00F1171E" w:rsidP="007222C8">
            <w:pPr>
              <w:pStyle w:val="Heading2"/>
              <w:jc w:val="left"/>
              <w:rPr>
                <w:rFonts w:ascii="Arial" w:hAnsi="Arial" w:cs="Arial"/>
                <w:b w:val="0"/>
                <w:lang w:val="en-GB"/>
              </w:rPr>
            </w:pPr>
          </w:p>
        </w:tc>
      </w:tr>
      <w:tr w:rsidR="00F1171E" w:rsidRPr="001A74A1" w14:paraId="0D8B5B2C" w14:textId="77777777" w:rsidTr="007222C8">
        <w:trPr>
          <w:trHeight w:val="1262"/>
        </w:trPr>
        <w:tc>
          <w:tcPr>
            <w:tcW w:w="1265" w:type="pct"/>
            <w:noWrap/>
          </w:tcPr>
          <w:p w14:paraId="21CBA5FE" w14:textId="77777777" w:rsidR="00F1171E" w:rsidRPr="001A74A1" w:rsidRDefault="00F1171E" w:rsidP="007222C8">
            <w:pPr>
              <w:ind w:left="360"/>
              <w:rPr>
                <w:rFonts w:ascii="Arial" w:hAnsi="Arial" w:cs="Arial"/>
                <w:b/>
                <w:bCs/>
                <w:sz w:val="20"/>
                <w:szCs w:val="20"/>
                <w:lang w:val="en-GB"/>
              </w:rPr>
            </w:pPr>
            <w:r w:rsidRPr="001A74A1">
              <w:rPr>
                <w:rFonts w:ascii="Arial" w:hAnsi="Arial" w:cs="Arial"/>
                <w:b/>
                <w:bCs/>
                <w:sz w:val="20"/>
                <w:szCs w:val="20"/>
                <w:lang w:val="en-GB"/>
              </w:rPr>
              <w:t>Is the title of the article suitable?</w:t>
            </w:r>
          </w:p>
          <w:p w14:paraId="1CABB61A" w14:textId="77777777" w:rsidR="00F1171E" w:rsidRPr="001A74A1" w:rsidRDefault="00F1171E" w:rsidP="007222C8">
            <w:pPr>
              <w:ind w:left="360"/>
              <w:rPr>
                <w:rFonts w:ascii="Arial" w:hAnsi="Arial" w:cs="Arial"/>
                <w:b/>
                <w:bCs/>
                <w:sz w:val="20"/>
                <w:szCs w:val="20"/>
                <w:lang w:val="en-GB"/>
              </w:rPr>
            </w:pPr>
            <w:r w:rsidRPr="001A74A1">
              <w:rPr>
                <w:rFonts w:ascii="Arial" w:hAnsi="Arial" w:cs="Arial"/>
                <w:b/>
                <w:bCs/>
                <w:sz w:val="20"/>
                <w:szCs w:val="20"/>
                <w:lang w:val="en-GB"/>
              </w:rPr>
              <w:t>(If not please suggest an alternative title)</w:t>
            </w:r>
          </w:p>
          <w:p w14:paraId="0275B919" w14:textId="77777777" w:rsidR="00F1171E" w:rsidRPr="001A74A1" w:rsidRDefault="00F1171E" w:rsidP="007222C8">
            <w:pPr>
              <w:pStyle w:val="Heading2"/>
              <w:jc w:val="left"/>
              <w:rPr>
                <w:rFonts w:ascii="Arial" w:hAnsi="Arial" w:cs="Arial"/>
                <w:u w:val="single"/>
                <w:lang w:val="en-GB"/>
              </w:rPr>
            </w:pPr>
          </w:p>
        </w:tc>
        <w:tc>
          <w:tcPr>
            <w:tcW w:w="2212" w:type="pct"/>
          </w:tcPr>
          <w:p w14:paraId="5A93A57B" w14:textId="77777777" w:rsidR="00F1171E" w:rsidRPr="001A74A1" w:rsidRDefault="004C6154" w:rsidP="007222C8">
            <w:pPr>
              <w:ind w:left="360"/>
              <w:rPr>
                <w:rFonts w:ascii="Arial" w:hAnsi="Arial" w:cs="Arial"/>
                <w:b/>
                <w:bCs/>
                <w:sz w:val="20"/>
                <w:szCs w:val="20"/>
                <w:lang w:val="en-GB"/>
              </w:rPr>
            </w:pPr>
            <w:r w:rsidRPr="001A74A1">
              <w:rPr>
                <w:rFonts w:ascii="Arial" w:hAnsi="Arial" w:cs="Arial"/>
                <w:b/>
                <w:bCs/>
                <w:sz w:val="20"/>
                <w:szCs w:val="20"/>
                <w:lang w:val="en-GB"/>
              </w:rPr>
              <w:t>Yes</w:t>
            </w:r>
          </w:p>
          <w:p w14:paraId="794AA9A7" w14:textId="065B2A81" w:rsidR="004C6154" w:rsidRPr="001A74A1" w:rsidRDefault="004C6154" w:rsidP="007222C8">
            <w:pPr>
              <w:ind w:left="360"/>
              <w:rPr>
                <w:rFonts w:ascii="Arial" w:hAnsi="Arial" w:cs="Arial"/>
                <w:b/>
                <w:bCs/>
                <w:sz w:val="20"/>
                <w:szCs w:val="20"/>
                <w:lang w:val="en-GB"/>
              </w:rPr>
            </w:pPr>
          </w:p>
        </w:tc>
        <w:tc>
          <w:tcPr>
            <w:tcW w:w="1523" w:type="pct"/>
          </w:tcPr>
          <w:p w14:paraId="405B6701" w14:textId="77777777" w:rsidR="00F1171E" w:rsidRPr="001A74A1" w:rsidRDefault="00F1171E" w:rsidP="007222C8">
            <w:pPr>
              <w:pStyle w:val="Heading2"/>
              <w:jc w:val="left"/>
              <w:rPr>
                <w:rFonts w:ascii="Arial" w:hAnsi="Arial" w:cs="Arial"/>
                <w:b w:val="0"/>
                <w:lang w:val="en-GB"/>
              </w:rPr>
            </w:pPr>
          </w:p>
        </w:tc>
      </w:tr>
      <w:tr w:rsidR="00F1171E" w:rsidRPr="001A74A1" w14:paraId="5604762A" w14:textId="77777777" w:rsidTr="007222C8">
        <w:trPr>
          <w:trHeight w:val="1262"/>
        </w:trPr>
        <w:tc>
          <w:tcPr>
            <w:tcW w:w="1265" w:type="pct"/>
            <w:noWrap/>
          </w:tcPr>
          <w:p w14:paraId="3635573D" w14:textId="77777777" w:rsidR="00F1171E" w:rsidRPr="001A74A1" w:rsidRDefault="00F1171E" w:rsidP="007222C8">
            <w:pPr>
              <w:pStyle w:val="Heading2"/>
              <w:ind w:left="360"/>
              <w:jc w:val="left"/>
              <w:rPr>
                <w:rFonts w:ascii="Arial" w:hAnsi="Arial" w:cs="Arial"/>
                <w:lang w:val="en-GB"/>
              </w:rPr>
            </w:pPr>
            <w:r w:rsidRPr="001A74A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A74A1" w:rsidRDefault="00F1171E" w:rsidP="007222C8">
            <w:pPr>
              <w:pStyle w:val="Heading2"/>
              <w:jc w:val="left"/>
              <w:rPr>
                <w:rFonts w:ascii="Arial" w:hAnsi="Arial" w:cs="Arial"/>
                <w:u w:val="single"/>
                <w:lang w:val="en-GB"/>
              </w:rPr>
            </w:pPr>
          </w:p>
        </w:tc>
        <w:tc>
          <w:tcPr>
            <w:tcW w:w="2212" w:type="pct"/>
          </w:tcPr>
          <w:p w14:paraId="63ADBCAE" w14:textId="421B292B" w:rsidR="004C6154" w:rsidRPr="001A74A1" w:rsidRDefault="004C6154" w:rsidP="004C6154">
            <w:pPr>
              <w:ind w:left="35"/>
              <w:jc w:val="both"/>
              <w:rPr>
                <w:rFonts w:ascii="Arial" w:hAnsi="Arial" w:cs="Arial"/>
                <w:sz w:val="20"/>
                <w:szCs w:val="20"/>
                <w:lang w:val="en-IN"/>
              </w:rPr>
            </w:pPr>
            <w:r w:rsidRPr="001A74A1">
              <w:rPr>
                <w:rFonts w:ascii="Arial" w:hAnsi="Arial" w:cs="Arial"/>
                <w:sz w:val="20"/>
                <w:szCs w:val="20"/>
                <w:lang w:val="en-IN"/>
              </w:rPr>
              <w:t>Consider providing more detailed explanations of complex mathematical derivations for clarity.</w:t>
            </w:r>
          </w:p>
          <w:p w14:paraId="57F80644" w14:textId="77777777" w:rsidR="004C6154" w:rsidRPr="001A74A1" w:rsidRDefault="004C6154" w:rsidP="004C6154">
            <w:pPr>
              <w:ind w:left="35"/>
              <w:jc w:val="both"/>
              <w:rPr>
                <w:rFonts w:ascii="Arial" w:hAnsi="Arial" w:cs="Arial"/>
                <w:sz w:val="20"/>
                <w:szCs w:val="20"/>
                <w:lang w:val="en-IN"/>
              </w:rPr>
            </w:pPr>
          </w:p>
          <w:p w14:paraId="1B2C39F4" w14:textId="270723E0" w:rsidR="004C6154" w:rsidRPr="001A74A1" w:rsidRDefault="004C6154" w:rsidP="004C6154">
            <w:pPr>
              <w:ind w:left="35"/>
              <w:jc w:val="both"/>
              <w:rPr>
                <w:rFonts w:ascii="Arial" w:hAnsi="Arial" w:cs="Arial"/>
                <w:sz w:val="20"/>
                <w:szCs w:val="20"/>
                <w:lang w:val="en-IN"/>
              </w:rPr>
            </w:pPr>
            <w:r w:rsidRPr="001A74A1">
              <w:rPr>
                <w:rFonts w:ascii="Arial" w:hAnsi="Arial" w:cs="Arial"/>
                <w:sz w:val="20"/>
                <w:szCs w:val="20"/>
                <w:lang w:val="en-IN"/>
              </w:rPr>
              <w:t>Additional discussion on potential applications of the findings could enhance the practical relevance of the research.</w:t>
            </w:r>
          </w:p>
          <w:p w14:paraId="0FB7E83A" w14:textId="0AB7F7D9" w:rsidR="00F1171E" w:rsidRPr="001A74A1" w:rsidRDefault="00F1171E" w:rsidP="004C6154">
            <w:pPr>
              <w:jc w:val="both"/>
              <w:rPr>
                <w:rFonts w:ascii="Arial" w:hAnsi="Arial" w:cs="Arial"/>
                <w:sz w:val="20"/>
                <w:szCs w:val="20"/>
                <w:lang w:val="en-GB"/>
              </w:rPr>
            </w:pPr>
          </w:p>
        </w:tc>
        <w:tc>
          <w:tcPr>
            <w:tcW w:w="1523" w:type="pct"/>
          </w:tcPr>
          <w:p w14:paraId="1D54B730" w14:textId="77777777" w:rsidR="00F1171E" w:rsidRPr="001A74A1" w:rsidRDefault="00F1171E" w:rsidP="007222C8">
            <w:pPr>
              <w:pStyle w:val="Heading2"/>
              <w:jc w:val="left"/>
              <w:rPr>
                <w:rFonts w:ascii="Arial" w:hAnsi="Arial" w:cs="Arial"/>
                <w:b w:val="0"/>
                <w:lang w:val="en-GB"/>
              </w:rPr>
            </w:pPr>
          </w:p>
        </w:tc>
      </w:tr>
      <w:tr w:rsidR="00F1171E" w:rsidRPr="001A74A1" w14:paraId="2F579F54" w14:textId="77777777" w:rsidTr="007222C8">
        <w:trPr>
          <w:trHeight w:val="859"/>
        </w:trPr>
        <w:tc>
          <w:tcPr>
            <w:tcW w:w="1265" w:type="pct"/>
            <w:noWrap/>
          </w:tcPr>
          <w:p w14:paraId="04361F46" w14:textId="368783AB" w:rsidR="00F1171E" w:rsidRPr="001A74A1" w:rsidRDefault="00DC6FED" w:rsidP="007222C8">
            <w:pPr>
              <w:ind w:left="360"/>
              <w:rPr>
                <w:rFonts w:ascii="Arial" w:hAnsi="Arial" w:cs="Arial"/>
                <w:b/>
                <w:bCs/>
                <w:sz w:val="20"/>
                <w:szCs w:val="20"/>
                <w:u w:val="single"/>
                <w:lang w:val="en-GB"/>
              </w:rPr>
            </w:pPr>
            <w:r w:rsidRPr="001A74A1">
              <w:rPr>
                <w:rFonts w:ascii="Arial" w:hAnsi="Arial" w:cs="Arial"/>
                <w:b/>
                <w:bCs/>
                <w:sz w:val="20"/>
                <w:szCs w:val="20"/>
                <w:lang w:val="en-GB"/>
              </w:rPr>
              <w:t xml:space="preserve">Is the manuscript scientifically, correct? Please write here. </w:t>
            </w:r>
          </w:p>
        </w:tc>
        <w:tc>
          <w:tcPr>
            <w:tcW w:w="2212" w:type="pct"/>
          </w:tcPr>
          <w:p w14:paraId="2B5A7721" w14:textId="7EAB1923" w:rsidR="00F1171E" w:rsidRPr="001A74A1" w:rsidRDefault="004C6154" w:rsidP="004C6154">
            <w:pPr>
              <w:pStyle w:val="ListParagraph"/>
              <w:ind w:left="0"/>
              <w:jc w:val="both"/>
              <w:rPr>
                <w:rFonts w:ascii="Arial" w:hAnsi="Arial" w:cs="Arial"/>
                <w:sz w:val="20"/>
                <w:szCs w:val="20"/>
                <w:lang w:val="en-GB"/>
              </w:rPr>
            </w:pPr>
            <w:r w:rsidRPr="001A74A1">
              <w:rPr>
                <w:rFonts w:ascii="Arial" w:hAnsi="Arial" w:cs="Arial"/>
                <w:sz w:val="20"/>
                <w:szCs w:val="20"/>
              </w:rPr>
              <w:t xml:space="preserve">This paper meticulously examines non-stationary, self-consistent charged systems, both classically using </w:t>
            </w:r>
            <w:proofErr w:type="spellStart"/>
            <w:r w:rsidRPr="001A74A1">
              <w:rPr>
                <w:rFonts w:ascii="Arial" w:hAnsi="Arial" w:cs="Arial"/>
                <w:sz w:val="20"/>
                <w:szCs w:val="20"/>
              </w:rPr>
              <w:t>Kapchinsky</w:t>
            </w:r>
            <w:proofErr w:type="spellEnd"/>
            <w:r w:rsidRPr="001A74A1">
              <w:rPr>
                <w:rFonts w:ascii="Arial" w:hAnsi="Arial" w:cs="Arial"/>
                <w:sz w:val="20"/>
                <w:szCs w:val="20"/>
              </w:rPr>
              <w:t xml:space="preserve"> and </w:t>
            </w:r>
            <w:proofErr w:type="spellStart"/>
            <w:r w:rsidRPr="001A74A1">
              <w:rPr>
                <w:rFonts w:ascii="Arial" w:hAnsi="Arial" w:cs="Arial"/>
                <w:sz w:val="20"/>
                <w:szCs w:val="20"/>
              </w:rPr>
              <w:t>Meshchersky</w:t>
            </w:r>
            <w:proofErr w:type="spellEnd"/>
            <w:r w:rsidRPr="001A74A1">
              <w:rPr>
                <w:rFonts w:ascii="Arial" w:hAnsi="Arial" w:cs="Arial"/>
                <w:sz w:val="20"/>
                <w:szCs w:val="20"/>
              </w:rPr>
              <w:t xml:space="preserve"> models and quantum mechanically via the Schrödinger equation, providing a rigorous analysis of spherical charge clusters. It effectively transitions between classical and quantum descriptions, offering clear derivations and insightful discussions, particularly regarding the complexities of half-integer angular momentum and the novel concept of negative squared angular momentum's implications for equilibrium states, making it a valuable contribution to plasma physics and charged particle dynamics.</w:t>
            </w:r>
          </w:p>
        </w:tc>
        <w:tc>
          <w:tcPr>
            <w:tcW w:w="1523" w:type="pct"/>
          </w:tcPr>
          <w:p w14:paraId="4898F764" w14:textId="77777777" w:rsidR="00F1171E" w:rsidRPr="001A74A1" w:rsidRDefault="00F1171E" w:rsidP="007222C8">
            <w:pPr>
              <w:pStyle w:val="Heading2"/>
              <w:jc w:val="left"/>
              <w:rPr>
                <w:rFonts w:ascii="Arial" w:hAnsi="Arial" w:cs="Arial"/>
                <w:b w:val="0"/>
                <w:lang w:val="en-GB"/>
              </w:rPr>
            </w:pPr>
          </w:p>
        </w:tc>
      </w:tr>
      <w:tr w:rsidR="00F1171E" w:rsidRPr="001A74A1" w14:paraId="73739464" w14:textId="77777777" w:rsidTr="007222C8">
        <w:trPr>
          <w:trHeight w:val="703"/>
        </w:trPr>
        <w:tc>
          <w:tcPr>
            <w:tcW w:w="1265" w:type="pct"/>
            <w:noWrap/>
          </w:tcPr>
          <w:p w14:paraId="09C25322" w14:textId="77777777" w:rsidR="00F1171E" w:rsidRPr="001A74A1" w:rsidRDefault="00F1171E" w:rsidP="007222C8">
            <w:pPr>
              <w:ind w:left="360"/>
              <w:rPr>
                <w:rFonts w:ascii="Arial" w:hAnsi="Arial" w:cs="Arial"/>
                <w:b/>
                <w:bCs/>
                <w:sz w:val="20"/>
                <w:szCs w:val="20"/>
                <w:lang w:val="en-GB"/>
              </w:rPr>
            </w:pPr>
            <w:r w:rsidRPr="001A74A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A74A1" w:rsidRDefault="00F1171E" w:rsidP="007222C8">
            <w:pPr>
              <w:ind w:left="360"/>
              <w:rPr>
                <w:rFonts w:ascii="Arial" w:hAnsi="Arial" w:cs="Arial"/>
                <w:b/>
                <w:bCs/>
                <w:sz w:val="20"/>
                <w:szCs w:val="20"/>
                <w:u w:val="single"/>
                <w:lang w:val="en-GB"/>
              </w:rPr>
            </w:pPr>
            <w:r w:rsidRPr="001A74A1">
              <w:rPr>
                <w:rFonts w:ascii="Arial" w:hAnsi="Arial" w:cs="Arial"/>
                <w:b/>
                <w:bCs/>
                <w:sz w:val="20"/>
                <w:szCs w:val="20"/>
                <w:u w:val="single"/>
                <w:lang w:val="en-GB"/>
              </w:rPr>
              <w:t>-</w:t>
            </w:r>
          </w:p>
        </w:tc>
        <w:tc>
          <w:tcPr>
            <w:tcW w:w="2212" w:type="pct"/>
          </w:tcPr>
          <w:p w14:paraId="24FE0567" w14:textId="065ABBD8" w:rsidR="00F1171E" w:rsidRPr="001A74A1" w:rsidRDefault="004C6154" w:rsidP="007222C8">
            <w:pPr>
              <w:pStyle w:val="ListParagraph"/>
              <w:ind w:left="0"/>
              <w:rPr>
                <w:rFonts w:ascii="Arial" w:hAnsi="Arial" w:cs="Arial"/>
                <w:b/>
                <w:bCs/>
                <w:sz w:val="20"/>
                <w:szCs w:val="20"/>
                <w:lang w:val="en-GB"/>
              </w:rPr>
            </w:pPr>
            <w:r w:rsidRPr="001A74A1">
              <w:rPr>
                <w:rFonts w:ascii="Arial" w:hAnsi="Arial" w:cs="Arial"/>
                <w:b/>
                <w:bCs/>
                <w:sz w:val="20"/>
                <w:szCs w:val="20"/>
                <w:lang w:val="en-GB"/>
              </w:rPr>
              <w:t>OK</w:t>
            </w:r>
          </w:p>
        </w:tc>
        <w:tc>
          <w:tcPr>
            <w:tcW w:w="1523" w:type="pct"/>
          </w:tcPr>
          <w:p w14:paraId="40220055" w14:textId="77777777" w:rsidR="00F1171E" w:rsidRPr="001A74A1" w:rsidRDefault="00F1171E" w:rsidP="007222C8">
            <w:pPr>
              <w:pStyle w:val="Heading2"/>
              <w:jc w:val="left"/>
              <w:rPr>
                <w:rFonts w:ascii="Arial" w:hAnsi="Arial" w:cs="Arial"/>
                <w:b w:val="0"/>
                <w:lang w:val="en-GB"/>
              </w:rPr>
            </w:pPr>
          </w:p>
        </w:tc>
      </w:tr>
      <w:tr w:rsidR="00F1171E" w:rsidRPr="001A74A1" w14:paraId="73CC4A50" w14:textId="77777777" w:rsidTr="007222C8">
        <w:trPr>
          <w:trHeight w:val="386"/>
        </w:trPr>
        <w:tc>
          <w:tcPr>
            <w:tcW w:w="1265" w:type="pct"/>
            <w:noWrap/>
          </w:tcPr>
          <w:p w14:paraId="029CE8D0" w14:textId="77777777" w:rsidR="00F1171E" w:rsidRPr="001A74A1" w:rsidRDefault="00F1171E" w:rsidP="007222C8">
            <w:pPr>
              <w:pStyle w:val="Heading2"/>
              <w:jc w:val="left"/>
              <w:rPr>
                <w:rFonts w:ascii="Arial" w:hAnsi="Arial" w:cs="Arial"/>
                <w:b w:val="0"/>
                <w:lang w:val="en-GB"/>
              </w:rPr>
            </w:pPr>
          </w:p>
          <w:p w14:paraId="589C16C7" w14:textId="77777777" w:rsidR="00F1171E" w:rsidRPr="001A74A1" w:rsidRDefault="00F1171E" w:rsidP="007222C8">
            <w:pPr>
              <w:pStyle w:val="Heading2"/>
              <w:ind w:left="360"/>
              <w:jc w:val="left"/>
              <w:rPr>
                <w:rFonts w:ascii="Arial" w:hAnsi="Arial" w:cs="Arial"/>
                <w:bCs w:val="0"/>
                <w:lang w:val="en-GB"/>
              </w:rPr>
            </w:pPr>
            <w:r w:rsidRPr="001A74A1">
              <w:rPr>
                <w:rFonts w:ascii="Arial" w:hAnsi="Arial" w:cs="Arial"/>
                <w:bCs w:val="0"/>
                <w:lang w:val="en-GB"/>
              </w:rPr>
              <w:t>Is the language/English quality of the article suitable for scholarly communications?</w:t>
            </w:r>
          </w:p>
          <w:p w14:paraId="7722B85E" w14:textId="77777777" w:rsidR="00F1171E" w:rsidRPr="001A74A1" w:rsidRDefault="00F1171E" w:rsidP="007222C8">
            <w:pPr>
              <w:rPr>
                <w:rFonts w:ascii="Arial" w:hAnsi="Arial" w:cs="Arial"/>
                <w:sz w:val="20"/>
                <w:szCs w:val="20"/>
                <w:lang w:val="en-GB"/>
              </w:rPr>
            </w:pPr>
          </w:p>
        </w:tc>
        <w:tc>
          <w:tcPr>
            <w:tcW w:w="2212" w:type="pct"/>
          </w:tcPr>
          <w:p w14:paraId="0A07EA75" w14:textId="77777777" w:rsidR="00F1171E" w:rsidRPr="001A74A1" w:rsidRDefault="00F1171E" w:rsidP="007222C8">
            <w:pPr>
              <w:rPr>
                <w:rFonts w:ascii="Arial" w:hAnsi="Arial" w:cs="Arial"/>
                <w:sz w:val="20"/>
                <w:szCs w:val="20"/>
                <w:lang w:val="en-GB"/>
              </w:rPr>
            </w:pPr>
          </w:p>
          <w:p w14:paraId="6CBA4B2A" w14:textId="77777777" w:rsidR="00F1171E" w:rsidRPr="001A74A1" w:rsidRDefault="00F1171E" w:rsidP="007222C8">
            <w:pPr>
              <w:rPr>
                <w:rFonts w:ascii="Arial" w:hAnsi="Arial" w:cs="Arial"/>
                <w:sz w:val="20"/>
                <w:szCs w:val="20"/>
                <w:lang w:val="en-GB"/>
              </w:rPr>
            </w:pPr>
          </w:p>
          <w:p w14:paraId="41E28118" w14:textId="29B291F7" w:rsidR="00F1171E" w:rsidRPr="001A74A1" w:rsidRDefault="004C6154" w:rsidP="007222C8">
            <w:pPr>
              <w:rPr>
                <w:rFonts w:ascii="Arial" w:hAnsi="Arial" w:cs="Arial"/>
                <w:sz w:val="20"/>
                <w:szCs w:val="20"/>
                <w:lang w:val="en-GB"/>
              </w:rPr>
            </w:pPr>
            <w:r w:rsidRPr="001A74A1">
              <w:rPr>
                <w:rFonts w:ascii="Arial" w:hAnsi="Arial" w:cs="Arial"/>
                <w:sz w:val="20"/>
                <w:szCs w:val="20"/>
                <w:lang w:val="en-GB"/>
              </w:rPr>
              <w:t>OK</w:t>
            </w:r>
          </w:p>
          <w:p w14:paraId="297F52DB" w14:textId="77777777" w:rsidR="00F1171E" w:rsidRPr="001A74A1" w:rsidRDefault="00F1171E" w:rsidP="007222C8">
            <w:pPr>
              <w:rPr>
                <w:rFonts w:ascii="Arial" w:hAnsi="Arial" w:cs="Arial"/>
                <w:sz w:val="20"/>
                <w:szCs w:val="20"/>
                <w:lang w:val="en-GB"/>
              </w:rPr>
            </w:pPr>
          </w:p>
          <w:p w14:paraId="149A6CEF" w14:textId="77777777" w:rsidR="00F1171E" w:rsidRPr="001A74A1" w:rsidRDefault="00F1171E" w:rsidP="007222C8">
            <w:pPr>
              <w:rPr>
                <w:rFonts w:ascii="Arial" w:hAnsi="Arial" w:cs="Arial"/>
                <w:sz w:val="20"/>
                <w:szCs w:val="20"/>
                <w:lang w:val="en-GB"/>
              </w:rPr>
            </w:pPr>
          </w:p>
        </w:tc>
        <w:tc>
          <w:tcPr>
            <w:tcW w:w="1523" w:type="pct"/>
          </w:tcPr>
          <w:p w14:paraId="0351CA58" w14:textId="77777777" w:rsidR="00F1171E" w:rsidRPr="001A74A1" w:rsidRDefault="00F1171E" w:rsidP="007222C8">
            <w:pPr>
              <w:rPr>
                <w:rFonts w:ascii="Arial" w:hAnsi="Arial" w:cs="Arial"/>
                <w:sz w:val="20"/>
                <w:szCs w:val="20"/>
                <w:lang w:val="en-GB"/>
              </w:rPr>
            </w:pPr>
          </w:p>
        </w:tc>
      </w:tr>
      <w:tr w:rsidR="00F1171E" w:rsidRPr="001A74A1" w14:paraId="20A16C0C" w14:textId="77777777" w:rsidTr="007222C8">
        <w:trPr>
          <w:trHeight w:val="1178"/>
        </w:trPr>
        <w:tc>
          <w:tcPr>
            <w:tcW w:w="1265" w:type="pct"/>
            <w:noWrap/>
          </w:tcPr>
          <w:p w14:paraId="7F4BCFAE" w14:textId="77777777" w:rsidR="00F1171E" w:rsidRPr="001A74A1" w:rsidRDefault="00F1171E" w:rsidP="007222C8">
            <w:pPr>
              <w:pStyle w:val="Heading2"/>
              <w:jc w:val="left"/>
              <w:rPr>
                <w:rFonts w:ascii="Arial" w:hAnsi="Arial" w:cs="Arial"/>
                <w:b w:val="0"/>
                <w:bCs w:val="0"/>
                <w:lang w:val="en-GB"/>
              </w:rPr>
            </w:pPr>
            <w:r w:rsidRPr="001A74A1">
              <w:rPr>
                <w:rFonts w:ascii="Arial" w:hAnsi="Arial" w:cs="Arial"/>
                <w:bCs w:val="0"/>
                <w:u w:val="single"/>
                <w:lang w:val="en-GB"/>
              </w:rPr>
              <w:t>Optional/General</w:t>
            </w:r>
            <w:r w:rsidRPr="001A74A1">
              <w:rPr>
                <w:rFonts w:ascii="Arial" w:hAnsi="Arial" w:cs="Arial"/>
                <w:bCs w:val="0"/>
                <w:lang w:val="en-GB"/>
              </w:rPr>
              <w:t xml:space="preserve"> </w:t>
            </w:r>
            <w:r w:rsidRPr="001A74A1">
              <w:rPr>
                <w:rFonts w:ascii="Arial" w:hAnsi="Arial" w:cs="Arial"/>
                <w:b w:val="0"/>
                <w:bCs w:val="0"/>
                <w:lang w:val="en-GB"/>
              </w:rPr>
              <w:t>comments</w:t>
            </w:r>
          </w:p>
          <w:p w14:paraId="1A6B3748" w14:textId="77777777" w:rsidR="00F1171E" w:rsidRPr="001A74A1" w:rsidRDefault="00F1171E" w:rsidP="007222C8">
            <w:pPr>
              <w:pStyle w:val="Heading2"/>
              <w:jc w:val="left"/>
              <w:rPr>
                <w:rFonts w:ascii="Arial" w:hAnsi="Arial" w:cs="Arial"/>
                <w:b w:val="0"/>
                <w:lang w:val="en-GB"/>
              </w:rPr>
            </w:pPr>
          </w:p>
        </w:tc>
        <w:tc>
          <w:tcPr>
            <w:tcW w:w="2212" w:type="pct"/>
          </w:tcPr>
          <w:p w14:paraId="1E347C61" w14:textId="77777777" w:rsidR="00F1171E" w:rsidRPr="001A74A1" w:rsidRDefault="00F1171E" w:rsidP="007222C8">
            <w:pPr>
              <w:rPr>
                <w:rFonts w:ascii="Arial" w:hAnsi="Arial" w:cs="Arial"/>
                <w:sz w:val="20"/>
                <w:szCs w:val="20"/>
                <w:lang w:val="en-GB"/>
              </w:rPr>
            </w:pPr>
          </w:p>
          <w:p w14:paraId="5E946A0E" w14:textId="77777777" w:rsidR="00F1171E" w:rsidRPr="001A74A1" w:rsidRDefault="00F1171E" w:rsidP="007222C8">
            <w:pPr>
              <w:rPr>
                <w:rFonts w:ascii="Arial" w:hAnsi="Arial" w:cs="Arial"/>
                <w:sz w:val="20"/>
                <w:szCs w:val="20"/>
                <w:lang w:val="en-GB"/>
              </w:rPr>
            </w:pPr>
          </w:p>
          <w:p w14:paraId="7EB58C99" w14:textId="4FD2EC44" w:rsidR="00F1171E" w:rsidRPr="001A74A1" w:rsidRDefault="004C6154" w:rsidP="004C6154">
            <w:pPr>
              <w:jc w:val="both"/>
              <w:rPr>
                <w:rFonts w:ascii="Arial" w:hAnsi="Arial" w:cs="Arial"/>
                <w:sz w:val="20"/>
                <w:szCs w:val="20"/>
              </w:rPr>
            </w:pPr>
            <w:r w:rsidRPr="001A74A1">
              <w:rPr>
                <w:rFonts w:ascii="Arial" w:hAnsi="Arial" w:cs="Arial"/>
                <w:sz w:val="20"/>
                <w:szCs w:val="20"/>
              </w:rPr>
              <w:t xml:space="preserve">This paper delivers a comprehensive and rigorous analysis of charged spherical clusters within a self-consistent field, exploring both classical and quantum mechanical perspectives. It effectively employs the </w:t>
            </w:r>
            <w:proofErr w:type="spellStart"/>
            <w:r w:rsidRPr="001A74A1">
              <w:rPr>
                <w:rFonts w:ascii="Arial" w:hAnsi="Arial" w:cs="Arial"/>
                <w:sz w:val="20"/>
                <w:szCs w:val="20"/>
              </w:rPr>
              <w:t>Kapchinsky</w:t>
            </w:r>
            <w:proofErr w:type="spellEnd"/>
            <w:r w:rsidRPr="001A74A1">
              <w:rPr>
                <w:rFonts w:ascii="Arial" w:hAnsi="Arial" w:cs="Arial"/>
                <w:sz w:val="20"/>
                <w:szCs w:val="20"/>
              </w:rPr>
              <w:t xml:space="preserve"> and </w:t>
            </w:r>
            <w:proofErr w:type="spellStart"/>
            <w:r w:rsidRPr="001A74A1">
              <w:rPr>
                <w:rFonts w:ascii="Arial" w:hAnsi="Arial" w:cs="Arial"/>
                <w:sz w:val="20"/>
                <w:szCs w:val="20"/>
              </w:rPr>
              <w:t>Meshchersky</w:t>
            </w:r>
            <w:proofErr w:type="spellEnd"/>
            <w:r w:rsidRPr="001A74A1">
              <w:rPr>
                <w:rFonts w:ascii="Arial" w:hAnsi="Arial" w:cs="Arial"/>
                <w:sz w:val="20"/>
                <w:szCs w:val="20"/>
              </w:rPr>
              <w:t xml:space="preserve"> models for classical systems and the Schrödinger equation for quantum systems, providing clear derivations and insightful discussions, especially regarding the complexities of half-integer angular momentum and the novel implications of negative squared angular momentum on equilibrium states. The integration of these perspectives, coupled with the clarity of writing, logical structure, and depth of analysis, establishes this research as a valuable contribution to plasma physics and charged particle dynamics.</w:t>
            </w:r>
          </w:p>
          <w:p w14:paraId="69BEBE73" w14:textId="559D2222" w:rsidR="00C76AD1" w:rsidRPr="001A74A1" w:rsidRDefault="00C76AD1" w:rsidP="004C6154">
            <w:pPr>
              <w:jc w:val="both"/>
              <w:rPr>
                <w:rFonts w:ascii="Arial" w:hAnsi="Arial" w:cs="Arial"/>
                <w:sz w:val="20"/>
                <w:szCs w:val="20"/>
                <w:lang w:val="en-GB"/>
              </w:rPr>
            </w:pPr>
          </w:p>
          <w:p w14:paraId="083362D3" w14:textId="3662DE6B" w:rsidR="00C76AD1" w:rsidRPr="001A74A1" w:rsidRDefault="00C76AD1" w:rsidP="004C6154">
            <w:pPr>
              <w:jc w:val="both"/>
              <w:rPr>
                <w:rFonts w:ascii="Arial" w:hAnsi="Arial" w:cs="Arial"/>
                <w:sz w:val="20"/>
                <w:szCs w:val="20"/>
                <w:lang w:val="en-GB"/>
              </w:rPr>
            </w:pPr>
            <w:r w:rsidRPr="001A74A1">
              <w:rPr>
                <w:rFonts w:ascii="Arial" w:hAnsi="Arial" w:cs="Arial"/>
                <w:sz w:val="20"/>
                <w:szCs w:val="20"/>
              </w:rPr>
              <w:t xml:space="preserve">This research provides a thorough and detailed analysis of charged spherical clusters in self-consistent fields, bridging classical and quantum mechanical frameworks. By employing the </w:t>
            </w:r>
            <w:proofErr w:type="spellStart"/>
            <w:r w:rsidRPr="001A74A1">
              <w:rPr>
                <w:rFonts w:ascii="Arial" w:hAnsi="Arial" w:cs="Arial"/>
                <w:sz w:val="20"/>
                <w:szCs w:val="20"/>
              </w:rPr>
              <w:t>Kapchinsky</w:t>
            </w:r>
            <w:proofErr w:type="spellEnd"/>
            <w:r w:rsidRPr="001A74A1">
              <w:rPr>
                <w:rFonts w:ascii="Arial" w:hAnsi="Arial" w:cs="Arial"/>
                <w:sz w:val="20"/>
                <w:szCs w:val="20"/>
              </w:rPr>
              <w:t xml:space="preserve"> and </w:t>
            </w:r>
            <w:proofErr w:type="spellStart"/>
            <w:r w:rsidRPr="001A74A1">
              <w:rPr>
                <w:rFonts w:ascii="Arial" w:hAnsi="Arial" w:cs="Arial"/>
                <w:sz w:val="20"/>
                <w:szCs w:val="20"/>
              </w:rPr>
              <w:t>Meshchersky</w:t>
            </w:r>
            <w:proofErr w:type="spellEnd"/>
            <w:r w:rsidRPr="001A74A1">
              <w:rPr>
                <w:rFonts w:ascii="Arial" w:hAnsi="Arial" w:cs="Arial"/>
                <w:sz w:val="20"/>
                <w:szCs w:val="20"/>
              </w:rPr>
              <w:t xml:space="preserve"> models alongside the Schrödinger equation, the study offers clear derivations and insightful discussions, notably on the complexities of half-integer angular momentum and the novel implications of negative squared angular momentum for equilibrium states. This integrated approach, combined with its clear writing and logical structure, marks the paper as a significant contribution to the understanding of plasma physics and charged particle dynamics.</w:t>
            </w:r>
          </w:p>
          <w:p w14:paraId="15DFD0E8" w14:textId="77777777" w:rsidR="00F1171E" w:rsidRPr="001A74A1" w:rsidRDefault="00F1171E" w:rsidP="007222C8">
            <w:pPr>
              <w:rPr>
                <w:rFonts w:ascii="Arial" w:hAnsi="Arial" w:cs="Arial"/>
                <w:sz w:val="20"/>
                <w:szCs w:val="20"/>
                <w:lang w:val="en-GB"/>
              </w:rPr>
            </w:pPr>
          </w:p>
        </w:tc>
        <w:tc>
          <w:tcPr>
            <w:tcW w:w="1523" w:type="pct"/>
          </w:tcPr>
          <w:p w14:paraId="465E098E" w14:textId="77777777" w:rsidR="00F1171E" w:rsidRPr="001A74A1" w:rsidRDefault="00F1171E" w:rsidP="007222C8">
            <w:pPr>
              <w:rPr>
                <w:rFonts w:ascii="Arial" w:hAnsi="Arial" w:cs="Arial"/>
                <w:sz w:val="20"/>
                <w:szCs w:val="20"/>
                <w:lang w:val="en-GB"/>
              </w:rPr>
            </w:pPr>
          </w:p>
        </w:tc>
      </w:tr>
    </w:tbl>
    <w:p w14:paraId="4437A01F" w14:textId="77777777" w:rsidR="00F1171E" w:rsidRPr="001A74A1" w:rsidRDefault="00F1171E" w:rsidP="00F1171E">
      <w:pPr>
        <w:pStyle w:val="BodyText"/>
        <w:rPr>
          <w:rFonts w:ascii="Arial" w:hAnsi="Arial" w:cs="Arial"/>
          <w:b/>
          <w:bCs/>
          <w:sz w:val="20"/>
          <w:szCs w:val="20"/>
          <w:u w:val="single"/>
          <w:lang w:val="en-GB"/>
        </w:rPr>
      </w:pPr>
    </w:p>
    <w:p w14:paraId="25069224" w14:textId="77777777" w:rsidR="00F1171E" w:rsidRPr="001A74A1" w:rsidRDefault="00F1171E" w:rsidP="00F1171E">
      <w:pPr>
        <w:pStyle w:val="BodyText"/>
        <w:rPr>
          <w:rFonts w:ascii="Arial" w:hAnsi="Arial" w:cs="Arial"/>
          <w:b/>
          <w:bCs/>
          <w:sz w:val="20"/>
          <w:szCs w:val="20"/>
          <w:u w:val="single"/>
          <w:lang w:val="en-GB"/>
        </w:rPr>
      </w:pPr>
    </w:p>
    <w:p w14:paraId="0821307F" w14:textId="77777777" w:rsidR="00F1171E" w:rsidRPr="001A74A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A74A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A74A1" w:rsidRDefault="00F1171E" w:rsidP="007222C8">
            <w:pPr>
              <w:pStyle w:val="NormalWeb"/>
              <w:spacing w:before="0" w:beforeAutospacing="0" w:after="0" w:afterAutospacing="0"/>
              <w:rPr>
                <w:rFonts w:ascii="Arial" w:hAnsi="Arial" w:cs="Arial"/>
                <w:b/>
                <w:sz w:val="20"/>
                <w:szCs w:val="20"/>
                <w:u w:val="single"/>
                <w:lang w:val="en-GB"/>
              </w:rPr>
            </w:pPr>
            <w:r w:rsidRPr="001A74A1">
              <w:rPr>
                <w:rFonts w:ascii="Arial" w:hAnsi="Arial" w:cs="Arial"/>
                <w:b/>
                <w:sz w:val="20"/>
                <w:szCs w:val="20"/>
                <w:highlight w:val="yellow"/>
                <w:u w:val="single"/>
                <w:lang w:val="en-GB"/>
              </w:rPr>
              <w:t>PART  2:</w:t>
            </w:r>
            <w:r w:rsidRPr="001A74A1">
              <w:rPr>
                <w:rFonts w:ascii="Arial" w:hAnsi="Arial" w:cs="Arial"/>
                <w:b/>
                <w:sz w:val="20"/>
                <w:szCs w:val="20"/>
                <w:u w:val="single"/>
                <w:lang w:val="en-GB"/>
              </w:rPr>
              <w:t xml:space="preserve"> </w:t>
            </w:r>
          </w:p>
          <w:p w14:paraId="5B767407" w14:textId="77777777" w:rsidR="00F1171E" w:rsidRPr="001A74A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A74A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A74A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1C30698" w14:textId="77777777" w:rsidR="00F1171E" w:rsidRPr="001A74A1" w:rsidRDefault="00F1171E" w:rsidP="007222C8">
            <w:pPr>
              <w:pStyle w:val="Heading2"/>
              <w:jc w:val="left"/>
              <w:rPr>
                <w:rFonts w:ascii="Arial" w:hAnsi="Arial" w:cs="Arial"/>
                <w:lang w:val="en-GB"/>
              </w:rPr>
            </w:pPr>
            <w:r w:rsidRPr="001A74A1">
              <w:rPr>
                <w:rFonts w:ascii="Arial" w:hAnsi="Arial" w:cs="Arial"/>
                <w:lang w:val="en-GB"/>
              </w:rPr>
              <w:t>Reviewer’s comment</w:t>
            </w:r>
          </w:p>
          <w:p w14:paraId="4C8040F4" w14:textId="2B6EAC40" w:rsidR="004C6154" w:rsidRPr="001A74A1" w:rsidRDefault="004C6154" w:rsidP="00E90CAE">
            <w:pPr>
              <w:jc w:val="both"/>
              <w:rPr>
                <w:rFonts w:ascii="Arial" w:hAnsi="Arial" w:cs="Arial"/>
                <w:sz w:val="20"/>
                <w:szCs w:val="20"/>
                <w:lang w:val="en-GB"/>
              </w:rPr>
            </w:pPr>
          </w:p>
        </w:tc>
        <w:tc>
          <w:tcPr>
            <w:tcW w:w="1342" w:type="pct"/>
            <w:shd w:val="clear" w:color="auto" w:fill="auto"/>
          </w:tcPr>
          <w:p w14:paraId="6F48B50B" w14:textId="77777777" w:rsidR="00F1171E" w:rsidRPr="001A74A1" w:rsidRDefault="00F1171E" w:rsidP="007222C8">
            <w:pPr>
              <w:pStyle w:val="Heading2"/>
              <w:jc w:val="left"/>
              <w:rPr>
                <w:rFonts w:ascii="Arial" w:hAnsi="Arial" w:cs="Arial"/>
                <w:b w:val="0"/>
                <w:lang w:val="en-GB"/>
              </w:rPr>
            </w:pPr>
            <w:r w:rsidRPr="001A74A1">
              <w:rPr>
                <w:rFonts w:ascii="Arial" w:hAnsi="Arial" w:cs="Arial"/>
                <w:lang w:val="en-GB"/>
              </w:rPr>
              <w:t>Author’s comment</w:t>
            </w:r>
            <w:r w:rsidRPr="001A74A1">
              <w:rPr>
                <w:rFonts w:ascii="Arial" w:hAnsi="Arial" w:cs="Arial"/>
                <w:b w:val="0"/>
                <w:lang w:val="en-GB"/>
              </w:rPr>
              <w:t xml:space="preserve"> </w:t>
            </w:r>
            <w:r w:rsidRPr="001A74A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A74A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A74A1" w:rsidRDefault="00F1171E" w:rsidP="007222C8">
            <w:pPr>
              <w:pStyle w:val="NormalWeb"/>
              <w:spacing w:before="0" w:beforeAutospacing="0" w:after="0" w:afterAutospacing="0"/>
              <w:rPr>
                <w:rFonts w:ascii="Arial" w:hAnsi="Arial" w:cs="Arial"/>
                <w:b/>
                <w:sz w:val="20"/>
                <w:szCs w:val="20"/>
                <w:lang w:val="en-GB"/>
              </w:rPr>
            </w:pPr>
            <w:r w:rsidRPr="001A74A1">
              <w:rPr>
                <w:rFonts w:ascii="Arial" w:hAnsi="Arial" w:cs="Arial"/>
                <w:b/>
                <w:sz w:val="20"/>
                <w:szCs w:val="20"/>
                <w:lang w:val="en-GB"/>
              </w:rPr>
              <w:t xml:space="preserve">Are there ethical issues in this manuscript? </w:t>
            </w:r>
          </w:p>
          <w:p w14:paraId="6034B476" w14:textId="77777777" w:rsidR="00F1171E" w:rsidRPr="001A74A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A74A1" w:rsidRDefault="00F1171E" w:rsidP="007222C8">
            <w:pPr>
              <w:pStyle w:val="NormalWeb"/>
              <w:spacing w:before="0" w:beforeAutospacing="0" w:after="0" w:afterAutospacing="0"/>
              <w:rPr>
                <w:rFonts w:ascii="Arial" w:hAnsi="Arial" w:cs="Arial"/>
                <w:i/>
                <w:iCs/>
                <w:sz w:val="20"/>
                <w:szCs w:val="20"/>
                <w:u w:val="single"/>
                <w:lang w:val="en-GB"/>
              </w:rPr>
            </w:pPr>
            <w:r w:rsidRPr="001A74A1">
              <w:rPr>
                <w:rFonts w:ascii="Arial" w:hAnsi="Arial" w:cs="Arial"/>
                <w:i/>
                <w:iCs/>
                <w:sz w:val="20"/>
                <w:szCs w:val="20"/>
                <w:u w:val="single"/>
                <w:lang w:val="en-GB"/>
              </w:rPr>
              <w:t xml:space="preserve">(If yes, </w:t>
            </w:r>
            <w:proofErr w:type="gramStart"/>
            <w:r w:rsidRPr="001A74A1">
              <w:rPr>
                <w:rFonts w:ascii="Arial" w:hAnsi="Arial" w:cs="Arial"/>
                <w:i/>
                <w:iCs/>
                <w:sz w:val="20"/>
                <w:szCs w:val="20"/>
                <w:u w:val="single"/>
                <w:lang w:val="en-GB"/>
              </w:rPr>
              <w:t>Kindly</w:t>
            </w:r>
            <w:proofErr w:type="gramEnd"/>
            <w:r w:rsidRPr="001A74A1">
              <w:rPr>
                <w:rFonts w:ascii="Arial" w:hAnsi="Arial" w:cs="Arial"/>
                <w:i/>
                <w:iCs/>
                <w:sz w:val="20"/>
                <w:szCs w:val="20"/>
                <w:u w:val="single"/>
                <w:lang w:val="en-GB"/>
              </w:rPr>
              <w:t xml:space="preserve"> please write down the ethical issues here in detail)</w:t>
            </w:r>
          </w:p>
          <w:p w14:paraId="7B654B67" w14:textId="7C578392" w:rsidR="00F1171E" w:rsidRPr="001A74A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A74A1" w:rsidRDefault="00F1171E" w:rsidP="007222C8">
            <w:pPr>
              <w:rPr>
                <w:rFonts w:ascii="Arial" w:eastAsia="Arial Unicode MS" w:hAnsi="Arial" w:cs="Arial"/>
                <w:sz w:val="20"/>
                <w:szCs w:val="20"/>
                <w:lang w:val="en-GB"/>
              </w:rPr>
            </w:pPr>
          </w:p>
          <w:p w14:paraId="4A981594" w14:textId="77777777" w:rsidR="00F1171E" w:rsidRPr="001A74A1" w:rsidRDefault="00F1171E" w:rsidP="007222C8">
            <w:pPr>
              <w:rPr>
                <w:rFonts w:ascii="Arial" w:eastAsia="Arial Unicode MS" w:hAnsi="Arial" w:cs="Arial"/>
                <w:sz w:val="20"/>
                <w:szCs w:val="20"/>
                <w:lang w:val="en-GB"/>
              </w:rPr>
            </w:pPr>
          </w:p>
          <w:p w14:paraId="4780A682" w14:textId="77777777" w:rsidR="00F1171E" w:rsidRPr="001A74A1" w:rsidRDefault="00F1171E" w:rsidP="007222C8">
            <w:pPr>
              <w:rPr>
                <w:rFonts w:ascii="Arial" w:eastAsia="Arial Unicode MS" w:hAnsi="Arial" w:cs="Arial"/>
                <w:sz w:val="20"/>
                <w:szCs w:val="20"/>
                <w:lang w:val="en-GB"/>
              </w:rPr>
            </w:pPr>
          </w:p>
          <w:p w14:paraId="2D80979A" w14:textId="77777777" w:rsidR="00F1171E" w:rsidRPr="001A74A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rsidP="003A47AC">
      <w:pPr>
        <w:rPr>
          <w:rFonts w:ascii="Arial" w:hAnsi="Arial" w:cs="Arial"/>
          <w:b/>
          <w:sz w:val="20"/>
          <w:szCs w:val="20"/>
          <w:lang w:val="en-GB"/>
        </w:rPr>
      </w:pPr>
    </w:p>
    <w:p w14:paraId="3A4ED006" w14:textId="77777777" w:rsidR="001A74A1" w:rsidRPr="00990788" w:rsidRDefault="001A74A1" w:rsidP="001A74A1">
      <w:pPr>
        <w:pStyle w:val="Affiliation"/>
        <w:spacing w:after="0" w:line="240" w:lineRule="auto"/>
        <w:jc w:val="left"/>
        <w:rPr>
          <w:rFonts w:ascii="Arial" w:hAnsi="Arial" w:cs="Arial"/>
          <w:b/>
          <w:u w:val="single"/>
        </w:rPr>
      </w:pPr>
      <w:r w:rsidRPr="00990788">
        <w:rPr>
          <w:rFonts w:ascii="Arial" w:hAnsi="Arial" w:cs="Arial"/>
          <w:b/>
          <w:u w:val="single"/>
        </w:rPr>
        <w:t>Reviewer details:</w:t>
      </w:r>
    </w:p>
    <w:p w14:paraId="7C8F570F" w14:textId="77777777" w:rsidR="001A74A1" w:rsidRDefault="001A74A1" w:rsidP="001A74A1">
      <w:r w:rsidRPr="00990788">
        <w:rPr>
          <w:rFonts w:ascii="Arial" w:hAnsi="Arial" w:cs="Arial"/>
          <w:b/>
          <w:color w:val="000000"/>
          <w:sz w:val="20"/>
          <w:szCs w:val="20"/>
        </w:rPr>
        <w:t>Srinivasa Rao Gundu, Malla Reddy University, India</w:t>
      </w:r>
    </w:p>
    <w:p w14:paraId="2798640B" w14:textId="77777777" w:rsidR="001A74A1" w:rsidRPr="001A74A1" w:rsidRDefault="001A74A1" w:rsidP="003A47AC">
      <w:pPr>
        <w:rPr>
          <w:rFonts w:ascii="Arial" w:hAnsi="Arial" w:cs="Arial"/>
          <w:b/>
          <w:sz w:val="20"/>
          <w:szCs w:val="20"/>
          <w:lang w:val="en-GB"/>
        </w:rPr>
      </w:pPr>
    </w:p>
    <w:sectPr w:rsidR="001A74A1" w:rsidRPr="001A74A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98CF" w14:textId="77777777" w:rsidR="003D7124" w:rsidRPr="0000007A" w:rsidRDefault="003D7124" w:rsidP="0099583E">
      <w:r>
        <w:separator/>
      </w:r>
    </w:p>
  </w:endnote>
  <w:endnote w:type="continuationSeparator" w:id="0">
    <w:p w14:paraId="23349CCA" w14:textId="77777777" w:rsidR="003D7124" w:rsidRPr="0000007A" w:rsidRDefault="003D71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853A" w14:textId="77777777" w:rsidR="003D7124" w:rsidRPr="0000007A" w:rsidRDefault="003D7124" w:rsidP="0099583E">
      <w:r>
        <w:separator/>
      </w:r>
    </w:p>
  </w:footnote>
  <w:footnote w:type="continuationSeparator" w:id="0">
    <w:p w14:paraId="1FDCEDFA" w14:textId="77777777" w:rsidR="003D7124" w:rsidRPr="0000007A" w:rsidRDefault="003D712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4385D0C"/>
    <w:multiLevelType w:val="multilevel"/>
    <w:tmpl w:val="9B9C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5702326">
    <w:abstractNumId w:val="3"/>
  </w:num>
  <w:num w:numId="2" w16cid:durableId="143666993">
    <w:abstractNumId w:val="6"/>
  </w:num>
  <w:num w:numId="3" w16cid:durableId="1804078389">
    <w:abstractNumId w:val="5"/>
  </w:num>
  <w:num w:numId="4" w16cid:durableId="362941285">
    <w:abstractNumId w:val="7"/>
  </w:num>
  <w:num w:numId="5" w16cid:durableId="768039734">
    <w:abstractNumId w:val="4"/>
  </w:num>
  <w:num w:numId="6" w16cid:durableId="598685410">
    <w:abstractNumId w:val="0"/>
  </w:num>
  <w:num w:numId="7" w16cid:durableId="227301541">
    <w:abstractNumId w:val="1"/>
  </w:num>
  <w:num w:numId="8" w16cid:durableId="654259057">
    <w:abstractNumId w:val="9"/>
  </w:num>
  <w:num w:numId="9" w16cid:durableId="1853496206">
    <w:abstractNumId w:val="8"/>
  </w:num>
  <w:num w:numId="10" w16cid:durableId="606892709">
    <w:abstractNumId w:val="2"/>
  </w:num>
  <w:num w:numId="11" w16cid:durableId="1768693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4A1"/>
    <w:rsid w:val="001B0C63"/>
    <w:rsid w:val="001B5029"/>
    <w:rsid w:val="001D0022"/>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11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7AC"/>
    <w:rsid w:val="003A4991"/>
    <w:rsid w:val="003A6E1A"/>
    <w:rsid w:val="003B1D0B"/>
    <w:rsid w:val="003B2172"/>
    <w:rsid w:val="003D1BDE"/>
    <w:rsid w:val="003D30FC"/>
    <w:rsid w:val="003D7124"/>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6154"/>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57E4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00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50E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2A8"/>
    <w:rsid w:val="008B265C"/>
    <w:rsid w:val="008C2F62"/>
    <w:rsid w:val="008C4B1F"/>
    <w:rsid w:val="008C75AD"/>
    <w:rsid w:val="008D020E"/>
    <w:rsid w:val="008E5067"/>
    <w:rsid w:val="008F036B"/>
    <w:rsid w:val="008F36E4"/>
    <w:rsid w:val="0090720F"/>
    <w:rsid w:val="00913C35"/>
    <w:rsid w:val="0091410B"/>
    <w:rsid w:val="009245E3"/>
    <w:rsid w:val="00942DEE"/>
    <w:rsid w:val="00944F67"/>
    <w:rsid w:val="009553EC"/>
    <w:rsid w:val="00955E45"/>
    <w:rsid w:val="00962B70"/>
    <w:rsid w:val="00967C62"/>
    <w:rsid w:val="00982766"/>
    <w:rsid w:val="009852C4"/>
    <w:rsid w:val="00992745"/>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020D"/>
    <w:rsid w:val="00A8290F"/>
    <w:rsid w:val="00A92C7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0E"/>
    <w:rsid w:val="00BA1AB3"/>
    <w:rsid w:val="00BA55B7"/>
    <w:rsid w:val="00BA6421"/>
    <w:rsid w:val="00BB21AB"/>
    <w:rsid w:val="00BB4FEC"/>
    <w:rsid w:val="00BC402F"/>
    <w:rsid w:val="00BD0DF5"/>
    <w:rsid w:val="00BD6447"/>
    <w:rsid w:val="00BD7527"/>
    <w:rsid w:val="00BE13EF"/>
    <w:rsid w:val="00BE3FCC"/>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6AD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0CA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A74A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27074208">
      <w:bodyDiv w:val="1"/>
      <w:marLeft w:val="0"/>
      <w:marRight w:val="0"/>
      <w:marTop w:val="0"/>
      <w:marBottom w:val="0"/>
      <w:divBdr>
        <w:top w:val="none" w:sz="0" w:space="0" w:color="auto"/>
        <w:left w:val="none" w:sz="0" w:space="0" w:color="auto"/>
        <w:bottom w:val="none" w:sz="0" w:space="0" w:color="auto"/>
        <w:right w:val="none" w:sz="0" w:space="0" w:color="auto"/>
      </w:divBdr>
    </w:div>
    <w:div w:id="77328053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582307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6668091">
      <w:bodyDiv w:val="1"/>
      <w:marLeft w:val="0"/>
      <w:marRight w:val="0"/>
      <w:marTop w:val="0"/>
      <w:marBottom w:val="0"/>
      <w:divBdr>
        <w:top w:val="none" w:sz="0" w:space="0" w:color="auto"/>
        <w:left w:val="none" w:sz="0" w:space="0" w:color="auto"/>
        <w:bottom w:val="none" w:sz="0" w:space="0" w:color="auto"/>
        <w:right w:val="none" w:sz="0" w:space="0" w:color="auto"/>
      </w:divBdr>
    </w:div>
    <w:div w:id="198130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phys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2025-03-29T10:42:00Z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