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EE0801" w14:paraId="1643A4CA" w14:textId="77777777" w:rsidTr="00EE0801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E080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E0801" w14:paraId="127EAD7E" w14:textId="77777777" w:rsidTr="00EE0801">
        <w:trPr>
          <w:trHeight w:val="413"/>
        </w:trPr>
        <w:tc>
          <w:tcPr>
            <w:tcW w:w="1266" w:type="pct"/>
          </w:tcPr>
          <w:p w14:paraId="3C159AA5" w14:textId="77777777" w:rsidR="0000007A" w:rsidRPr="00EE080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80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E080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2FEF750" w:rsidR="0000007A" w:rsidRPr="00EE0801" w:rsidRDefault="003E72B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E080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EE0801" w14:paraId="73C90375" w14:textId="77777777" w:rsidTr="00EE0801">
        <w:trPr>
          <w:trHeight w:val="290"/>
        </w:trPr>
        <w:tc>
          <w:tcPr>
            <w:tcW w:w="1266" w:type="pct"/>
          </w:tcPr>
          <w:p w14:paraId="20D28135" w14:textId="77777777" w:rsidR="0000007A" w:rsidRPr="00EE080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80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147ED2B" w:rsidR="0000007A" w:rsidRPr="00EE080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E72BA"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5103</w:t>
            </w:r>
          </w:p>
        </w:tc>
      </w:tr>
      <w:tr w:rsidR="0000007A" w:rsidRPr="00EE0801" w14:paraId="05B60576" w14:textId="77777777" w:rsidTr="00EE0801">
        <w:trPr>
          <w:trHeight w:val="331"/>
        </w:trPr>
        <w:tc>
          <w:tcPr>
            <w:tcW w:w="1266" w:type="pct"/>
          </w:tcPr>
          <w:p w14:paraId="0196A627" w14:textId="77777777" w:rsidR="0000007A" w:rsidRPr="00EE080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80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058A3DD" w:rsidR="0000007A" w:rsidRPr="00EE0801" w:rsidRDefault="003E72B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E080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Documentation of Scent Marking with the Preorbital Gland in </w:t>
            </w:r>
            <w:proofErr w:type="spellStart"/>
            <w:r w:rsidRPr="00EE0801">
              <w:rPr>
                <w:rFonts w:ascii="Arial" w:hAnsi="Arial" w:cs="Arial"/>
                <w:b/>
                <w:sz w:val="20"/>
                <w:szCs w:val="20"/>
                <w:lang w:val="en-GB"/>
              </w:rPr>
              <w:t>Banbakri</w:t>
            </w:r>
            <w:proofErr w:type="spellEnd"/>
            <w:r w:rsidRPr="00EE080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Antelope (</w:t>
            </w:r>
            <w:proofErr w:type="spellStart"/>
            <w:r w:rsidRPr="00EE0801">
              <w:rPr>
                <w:rFonts w:ascii="Arial" w:hAnsi="Arial" w:cs="Arial"/>
                <w:b/>
                <w:sz w:val="20"/>
                <w:szCs w:val="20"/>
                <w:lang w:val="en-GB"/>
              </w:rPr>
              <w:t>Boselaphus</w:t>
            </w:r>
            <w:proofErr w:type="spellEnd"/>
            <w:r w:rsidRPr="00EE080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E0801">
              <w:rPr>
                <w:rFonts w:ascii="Arial" w:hAnsi="Arial" w:cs="Arial"/>
                <w:b/>
                <w:sz w:val="20"/>
                <w:szCs w:val="20"/>
                <w:lang w:val="en-GB"/>
              </w:rPr>
              <w:t>tragocamelus</w:t>
            </w:r>
            <w:proofErr w:type="spellEnd"/>
            <w:r w:rsidRPr="00EE0801">
              <w:rPr>
                <w:rFonts w:ascii="Arial" w:hAnsi="Arial" w:cs="Arial"/>
                <w:b/>
                <w:sz w:val="20"/>
                <w:szCs w:val="20"/>
                <w:lang w:val="en-GB"/>
              </w:rPr>
              <w:t>)</w:t>
            </w:r>
          </w:p>
        </w:tc>
      </w:tr>
      <w:tr w:rsidR="00CF0BBB" w:rsidRPr="00EE0801" w14:paraId="6D508B1C" w14:textId="77777777" w:rsidTr="00EE0801">
        <w:trPr>
          <w:trHeight w:val="332"/>
        </w:trPr>
        <w:tc>
          <w:tcPr>
            <w:tcW w:w="1266" w:type="pct"/>
          </w:tcPr>
          <w:p w14:paraId="32FC28F7" w14:textId="77777777" w:rsidR="00CF0BBB" w:rsidRPr="00EE080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80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592D0AF" w:rsidR="00CF0BBB" w:rsidRPr="00EE0801" w:rsidRDefault="003E72B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80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E080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EE0801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EE0801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EE080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EE080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E080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EE080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EE080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E080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EE0801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E080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A66E6FB" w:rsidR="00E03C32" w:rsidRDefault="004121E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121E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UTTAR PRADESH JOURNAL OF ZOOLOGY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4121E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136-143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4485215" w:rsidR="00E03C32" w:rsidRPr="007B54A4" w:rsidRDefault="004121E5" w:rsidP="004121E5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121E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10.56557/</w:t>
                  </w:r>
                  <w:proofErr w:type="spellStart"/>
                  <w:r w:rsidRPr="004121E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upjoz</w:t>
                  </w:r>
                  <w:proofErr w:type="spellEnd"/>
                  <w:r w:rsidRPr="004121E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/2025/v46i74870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EE080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E080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E080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E080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E080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E080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E080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E08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E080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E080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E080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E080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E080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080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E080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E08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E0801">
              <w:rPr>
                <w:rFonts w:ascii="Arial" w:hAnsi="Arial" w:cs="Arial"/>
                <w:lang w:val="en-GB"/>
              </w:rPr>
              <w:t>Author’s Feedback</w:t>
            </w:r>
            <w:r w:rsidRPr="00EE080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E080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E080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E080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E080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C7EFF9A" w:rsidR="00F1171E" w:rsidRPr="00EE0801" w:rsidRDefault="00A20223" w:rsidP="004A3FD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important for the scientific community as it has provided </w:t>
            </w:r>
            <w:r w:rsidR="00C765D6"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 </w:t>
            </w:r>
            <w:r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understanding of the behaviour of the </w:t>
            </w:r>
            <w:proofErr w:type="spellStart"/>
            <w:r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Banbakri</w:t>
            </w:r>
            <w:proofErr w:type="spellEnd"/>
            <w:r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antelope</w:t>
            </w:r>
            <w:r w:rsidR="00C765D6"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through opening of the preorbital gland </w:t>
            </w:r>
            <w:r w:rsidR="004A3FD1"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both male and female antelopes and at different times of the day. In addition, it provided insights on opening of preorbital glands </w:t>
            </w:r>
            <w:r w:rsidR="00C765D6"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during different conditions such as</w:t>
            </w:r>
            <w:r w:rsidR="004A3FD1"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maturity, hunger and stress.</w:t>
            </w:r>
          </w:p>
        </w:tc>
        <w:tc>
          <w:tcPr>
            <w:tcW w:w="1523" w:type="pct"/>
          </w:tcPr>
          <w:p w14:paraId="462A339C" w14:textId="77777777" w:rsidR="00F1171E" w:rsidRPr="00EE08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E0801" w14:paraId="0D8B5B2C" w14:textId="77777777" w:rsidTr="0000081F">
        <w:trPr>
          <w:trHeight w:val="917"/>
        </w:trPr>
        <w:tc>
          <w:tcPr>
            <w:tcW w:w="1265" w:type="pct"/>
            <w:noWrap/>
          </w:tcPr>
          <w:p w14:paraId="21CBA5FE" w14:textId="77777777" w:rsidR="00F1171E" w:rsidRPr="00EE080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E080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E080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540B173" w:rsidR="00F1171E" w:rsidRPr="00EE0801" w:rsidRDefault="004A3FD1" w:rsidP="00D63DC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 is suitable for the manuscript.</w:t>
            </w:r>
            <w:r w:rsidR="00D63DC1"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Nonetheless, it could also mention where the </w:t>
            </w:r>
            <w:proofErr w:type="spellStart"/>
            <w:r w:rsidR="00D63DC1"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syudy</w:t>
            </w:r>
            <w:proofErr w:type="spellEnd"/>
            <w:r w:rsidR="00D63DC1"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was conducted.</w:t>
            </w:r>
          </w:p>
        </w:tc>
        <w:tc>
          <w:tcPr>
            <w:tcW w:w="1523" w:type="pct"/>
          </w:tcPr>
          <w:p w14:paraId="405B6701" w14:textId="77777777" w:rsidR="00F1171E" w:rsidRPr="00EE08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E0801" w14:paraId="5604762A" w14:textId="77777777" w:rsidTr="0000081F">
        <w:trPr>
          <w:trHeight w:val="899"/>
        </w:trPr>
        <w:tc>
          <w:tcPr>
            <w:tcW w:w="1265" w:type="pct"/>
            <w:noWrap/>
          </w:tcPr>
          <w:p w14:paraId="3635573D" w14:textId="77777777" w:rsidR="00F1171E" w:rsidRPr="00EE080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E080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E080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EF5E163" w14:textId="77777777" w:rsidR="00D63DC1" w:rsidRPr="00EE0801" w:rsidRDefault="004A3FD1" w:rsidP="00D63DC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o</w:t>
            </w:r>
            <w:r w:rsidR="00D63DC1"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 the article is fairly done. However, it also </w:t>
            </w:r>
            <w:proofErr w:type="gramStart"/>
            <w:r w:rsidR="00D63DC1"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have</w:t>
            </w:r>
            <w:proofErr w:type="gramEnd"/>
            <w:r w:rsidR="00D63DC1"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mentioned the research design employed in the study.</w:t>
            </w:r>
          </w:p>
          <w:p w14:paraId="0FB7E83A" w14:textId="49D47B1D" w:rsidR="00F1171E" w:rsidRPr="00EE0801" w:rsidRDefault="00F1171E" w:rsidP="00D63DC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EE08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E080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E080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D1BE576" w:rsidR="00F1171E" w:rsidRPr="00EE0801" w:rsidRDefault="004A3FD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</w:t>
            </w:r>
            <w:r w:rsidR="00D63DC1"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scientifically correct since it has included sections such as collection of data, analysis and presentation, results and discussion as well as conclusion.</w:t>
            </w:r>
          </w:p>
        </w:tc>
        <w:tc>
          <w:tcPr>
            <w:tcW w:w="1523" w:type="pct"/>
          </w:tcPr>
          <w:p w14:paraId="4898F764" w14:textId="77777777" w:rsidR="00F1171E" w:rsidRPr="00EE08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E080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438906F1" w:rsidR="00F1171E" w:rsidRPr="00EE0801" w:rsidRDefault="00F1171E" w:rsidP="000008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24FE0567" w14:textId="3C08423C" w:rsidR="00F1171E" w:rsidRPr="00EE0801" w:rsidRDefault="00D63DC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8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sufficient and fairly recent.</w:t>
            </w:r>
          </w:p>
        </w:tc>
        <w:tc>
          <w:tcPr>
            <w:tcW w:w="1523" w:type="pct"/>
          </w:tcPr>
          <w:p w14:paraId="40220055" w14:textId="77777777" w:rsidR="00F1171E" w:rsidRPr="00EE08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E080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E08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E080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E080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E08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E08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BF36A63" w:rsidR="00F1171E" w:rsidRPr="00EE0801" w:rsidRDefault="00D63DC1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801">
              <w:rPr>
                <w:rFonts w:ascii="Arial" w:hAnsi="Arial" w:cs="Arial"/>
                <w:b/>
                <w:sz w:val="20"/>
                <w:szCs w:val="20"/>
                <w:lang w:val="en-GB"/>
              </w:rPr>
              <w:t>The language/English quality of the article is suitable for scholarly communication.</w:t>
            </w:r>
          </w:p>
          <w:p w14:paraId="297F52DB" w14:textId="000084CA" w:rsidR="00F1171E" w:rsidRPr="00EE08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E08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E08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E080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E08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E080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E080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E080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E08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119E466D" w:rsidR="00F1171E" w:rsidRPr="00EE0801" w:rsidRDefault="006A01A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0801">
              <w:rPr>
                <w:rFonts w:ascii="Arial" w:hAnsi="Arial" w:cs="Arial"/>
                <w:sz w:val="20"/>
                <w:szCs w:val="20"/>
                <w:lang w:val="en-GB"/>
              </w:rPr>
              <w:t xml:space="preserve">The article is generally good and provides insights on the behaviour of </w:t>
            </w:r>
            <w:proofErr w:type="spellStart"/>
            <w:r w:rsidRPr="00EE0801">
              <w:rPr>
                <w:rFonts w:ascii="Arial" w:hAnsi="Arial" w:cs="Arial"/>
                <w:sz w:val="20"/>
                <w:szCs w:val="20"/>
                <w:lang w:val="en-GB"/>
              </w:rPr>
              <w:t>Banbakri</w:t>
            </w:r>
            <w:proofErr w:type="spellEnd"/>
            <w:r w:rsidRPr="00EE0801">
              <w:rPr>
                <w:rFonts w:ascii="Arial" w:hAnsi="Arial" w:cs="Arial"/>
                <w:sz w:val="20"/>
                <w:szCs w:val="20"/>
                <w:lang w:val="en-GB"/>
              </w:rPr>
              <w:t xml:space="preserve"> antelopes through opening of the preorbital glands.</w:t>
            </w:r>
            <w:r w:rsidR="00D27851" w:rsidRPr="00EE0801">
              <w:rPr>
                <w:rFonts w:ascii="Arial" w:hAnsi="Arial" w:cs="Arial"/>
                <w:sz w:val="20"/>
                <w:szCs w:val="20"/>
                <w:lang w:val="en-GB"/>
              </w:rPr>
              <w:t xml:space="preserve"> However, the author should check on the following:</w:t>
            </w:r>
          </w:p>
          <w:p w14:paraId="01C4353D" w14:textId="6B6E9F43" w:rsidR="00D27851" w:rsidRPr="00EE0801" w:rsidRDefault="00D27851" w:rsidP="00D2785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0801">
              <w:rPr>
                <w:rFonts w:ascii="Arial" w:hAnsi="Arial" w:cs="Arial"/>
                <w:sz w:val="20"/>
                <w:szCs w:val="20"/>
                <w:lang w:val="en-GB"/>
              </w:rPr>
              <w:t>The first sentence on the introduction section looks like an identification of a gap.</w:t>
            </w:r>
          </w:p>
          <w:p w14:paraId="428B6583" w14:textId="44907ADA" w:rsidR="00D27851" w:rsidRPr="00EE0801" w:rsidRDefault="00D27851" w:rsidP="00D2785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0801">
              <w:rPr>
                <w:rFonts w:ascii="Arial" w:hAnsi="Arial" w:cs="Arial"/>
                <w:sz w:val="20"/>
                <w:szCs w:val="20"/>
                <w:lang w:val="en-GB"/>
              </w:rPr>
              <w:t>Same referencing style should be adopted both in-text and reference list e.g. Leslie, D.M. (2008), Prasad et al., 2020 in the text.</w:t>
            </w:r>
          </w:p>
          <w:p w14:paraId="7EB58C99" w14:textId="77777777" w:rsidR="00F1171E" w:rsidRPr="00EE08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E08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E08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EE080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E080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E08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E080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E080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E08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E0801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E08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E080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E080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EE08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E0801">
              <w:rPr>
                <w:rFonts w:ascii="Arial" w:hAnsi="Arial" w:cs="Arial"/>
                <w:lang w:val="en-GB"/>
              </w:rPr>
              <w:t>Author’s comment</w:t>
            </w:r>
            <w:r w:rsidRPr="00EE080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E080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E0801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E08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80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E08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E08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E080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E080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E080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EE08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41089743" w:rsidR="00F1171E" w:rsidRPr="00EE08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EE080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E080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E080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E08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C2D6DBC" w14:textId="77777777" w:rsidR="00EE0801" w:rsidRPr="00565411" w:rsidRDefault="00EE0801" w:rsidP="00EE080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65411">
        <w:rPr>
          <w:rFonts w:ascii="Arial" w:hAnsi="Arial" w:cs="Arial"/>
          <w:b/>
        </w:rPr>
        <w:t>Reviewers:</w:t>
      </w:r>
    </w:p>
    <w:p w14:paraId="75D7CE0A" w14:textId="77777777" w:rsidR="00EE0801" w:rsidRPr="00565411" w:rsidRDefault="00EE0801" w:rsidP="00EE080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65411">
        <w:rPr>
          <w:rFonts w:ascii="Arial" w:hAnsi="Arial" w:cs="Arial"/>
          <w:b/>
          <w:color w:val="000000"/>
        </w:rPr>
        <w:t>Godhard Muiruri Kariuki, Laikipia University, Kenya</w:t>
      </w:r>
    </w:p>
    <w:p w14:paraId="7258BD1B" w14:textId="77777777" w:rsidR="00EE0801" w:rsidRPr="00EE0801" w:rsidRDefault="00EE080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EE0801" w:rsidRPr="00EE080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7F13A" w14:textId="77777777" w:rsidR="00F42AB9" w:rsidRPr="0000007A" w:rsidRDefault="00F42AB9" w:rsidP="0099583E">
      <w:r>
        <w:separator/>
      </w:r>
    </w:p>
  </w:endnote>
  <w:endnote w:type="continuationSeparator" w:id="0">
    <w:p w14:paraId="5316B31B" w14:textId="77777777" w:rsidR="00F42AB9" w:rsidRPr="0000007A" w:rsidRDefault="00F42AB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021DE" w14:textId="77777777" w:rsidR="00F42AB9" w:rsidRPr="0000007A" w:rsidRDefault="00F42AB9" w:rsidP="0099583E">
      <w:r>
        <w:separator/>
      </w:r>
    </w:p>
  </w:footnote>
  <w:footnote w:type="continuationSeparator" w:id="0">
    <w:p w14:paraId="7F01C3B5" w14:textId="77777777" w:rsidR="00F42AB9" w:rsidRPr="0000007A" w:rsidRDefault="00F42AB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D00B5"/>
    <w:multiLevelType w:val="hybridMultilevel"/>
    <w:tmpl w:val="BDEEDD1C"/>
    <w:lvl w:ilvl="0" w:tplc="CE7ADA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8864465">
    <w:abstractNumId w:val="3"/>
  </w:num>
  <w:num w:numId="2" w16cid:durableId="698434051">
    <w:abstractNumId w:val="6"/>
  </w:num>
  <w:num w:numId="3" w16cid:durableId="86461965">
    <w:abstractNumId w:val="5"/>
  </w:num>
  <w:num w:numId="4" w16cid:durableId="975254776">
    <w:abstractNumId w:val="7"/>
  </w:num>
  <w:num w:numId="5" w16cid:durableId="1445268488">
    <w:abstractNumId w:val="4"/>
  </w:num>
  <w:num w:numId="6" w16cid:durableId="347563482">
    <w:abstractNumId w:val="0"/>
  </w:num>
  <w:num w:numId="7" w16cid:durableId="867184670">
    <w:abstractNumId w:val="1"/>
  </w:num>
  <w:num w:numId="8" w16cid:durableId="1136222918">
    <w:abstractNumId w:val="10"/>
  </w:num>
  <w:num w:numId="9" w16cid:durableId="1969244145">
    <w:abstractNumId w:val="9"/>
  </w:num>
  <w:num w:numId="10" w16cid:durableId="1983997605">
    <w:abstractNumId w:val="2"/>
  </w:num>
  <w:num w:numId="11" w16cid:durableId="16289666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081F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0EC1"/>
    <w:rsid w:val="000C3B7E"/>
    <w:rsid w:val="000D13B0"/>
    <w:rsid w:val="000F6EA8"/>
    <w:rsid w:val="00101322"/>
    <w:rsid w:val="00115767"/>
    <w:rsid w:val="00121FFA"/>
    <w:rsid w:val="0012616A"/>
    <w:rsid w:val="00136984"/>
    <w:rsid w:val="001421C6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02C0"/>
    <w:rsid w:val="0025366D"/>
    <w:rsid w:val="0025366F"/>
    <w:rsid w:val="00256735"/>
    <w:rsid w:val="00257F9E"/>
    <w:rsid w:val="00262634"/>
    <w:rsid w:val="002642E1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6B4C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2BA"/>
    <w:rsid w:val="003E746A"/>
    <w:rsid w:val="00401C12"/>
    <w:rsid w:val="004121E5"/>
    <w:rsid w:val="00421DBF"/>
    <w:rsid w:val="0042465A"/>
    <w:rsid w:val="00435B36"/>
    <w:rsid w:val="00442B24"/>
    <w:rsid w:val="004430CD"/>
    <w:rsid w:val="0044519B"/>
    <w:rsid w:val="00452F40"/>
    <w:rsid w:val="004553A8"/>
    <w:rsid w:val="00457AB1"/>
    <w:rsid w:val="00457BC0"/>
    <w:rsid w:val="00461309"/>
    <w:rsid w:val="00462996"/>
    <w:rsid w:val="00474129"/>
    <w:rsid w:val="00477844"/>
    <w:rsid w:val="004847FF"/>
    <w:rsid w:val="00495DBB"/>
    <w:rsid w:val="004A3FD1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01AF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2B92"/>
    <w:rsid w:val="009F7A71"/>
    <w:rsid w:val="00A001A0"/>
    <w:rsid w:val="00A12C83"/>
    <w:rsid w:val="00A12FCA"/>
    <w:rsid w:val="00A15F2F"/>
    <w:rsid w:val="00A17184"/>
    <w:rsid w:val="00A20223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65D6"/>
    <w:rsid w:val="00C82466"/>
    <w:rsid w:val="00C84097"/>
    <w:rsid w:val="00CA1916"/>
    <w:rsid w:val="00CA4B20"/>
    <w:rsid w:val="00CA7853"/>
    <w:rsid w:val="00CB429B"/>
    <w:rsid w:val="00CC2753"/>
    <w:rsid w:val="00CD093E"/>
    <w:rsid w:val="00CD1556"/>
    <w:rsid w:val="00CD1FD7"/>
    <w:rsid w:val="00CD4775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851"/>
    <w:rsid w:val="00D27A79"/>
    <w:rsid w:val="00D32AC2"/>
    <w:rsid w:val="00D40416"/>
    <w:rsid w:val="00D430AB"/>
    <w:rsid w:val="00D4782A"/>
    <w:rsid w:val="00D63DC1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0801"/>
    <w:rsid w:val="00EF326D"/>
    <w:rsid w:val="00EF53FE"/>
    <w:rsid w:val="00EF7764"/>
    <w:rsid w:val="00F06469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2AB9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1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121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EE080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0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2025-04-07T10:01:00Z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