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2E54BC" w14:paraId="1643A4CA" w14:textId="77777777" w:rsidTr="002E54B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E54B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E54BC" w14:paraId="127EAD7E" w14:textId="77777777" w:rsidTr="002E54BC">
        <w:trPr>
          <w:trHeight w:val="413"/>
        </w:trPr>
        <w:tc>
          <w:tcPr>
            <w:tcW w:w="1250" w:type="pct"/>
          </w:tcPr>
          <w:p w14:paraId="3C159AA5" w14:textId="77777777" w:rsidR="0000007A" w:rsidRPr="002E54B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E54B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39BD3C" w:rsidR="0000007A" w:rsidRPr="002E54BC" w:rsidRDefault="006E48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E54B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2E54BC" w14:paraId="73C90375" w14:textId="77777777" w:rsidTr="002E54BC">
        <w:trPr>
          <w:trHeight w:val="290"/>
        </w:trPr>
        <w:tc>
          <w:tcPr>
            <w:tcW w:w="1250" w:type="pct"/>
          </w:tcPr>
          <w:p w14:paraId="20D28135" w14:textId="77777777" w:rsidR="0000007A" w:rsidRPr="002E54B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DC98B9F" w:rsidR="0000007A" w:rsidRPr="002E54B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E4814"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5126</w:t>
            </w:r>
          </w:p>
        </w:tc>
      </w:tr>
      <w:tr w:rsidR="0000007A" w:rsidRPr="002E54BC" w14:paraId="05B60576" w14:textId="77777777" w:rsidTr="002E54BC">
        <w:trPr>
          <w:trHeight w:val="331"/>
        </w:trPr>
        <w:tc>
          <w:tcPr>
            <w:tcW w:w="1250" w:type="pct"/>
          </w:tcPr>
          <w:p w14:paraId="0196A627" w14:textId="77777777" w:rsidR="0000007A" w:rsidRPr="002E54B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9D1E39" w:rsidR="0000007A" w:rsidRPr="002E54BC" w:rsidRDefault="006E48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E54BC">
              <w:rPr>
                <w:rFonts w:ascii="Arial" w:hAnsi="Arial" w:cs="Arial"/>
                <w:b/>
                <w:sz w:val="20"/>
                <w:szCs w:val="20"/>
                <w:lang w:val="en-GB"/>
              </w:rPr>
              <w:t>Piecewise approximate analytical solutions of high-order reaction-diffusion singular perturbation problems with boundary and interior layers</w:t>
            </w:r>
          </w:p>
        </w:tc>
      </w:tr>
      <w:tr w:rsidR="00CF0BBB" w:rsidRPr="002E54BC" w14:paraId="6D508B1C" w14:textId="77777777" w:rsidTr="002E54BC">
        <w:trPr>
          <w:trHeight w:val="332"/>
        </w:trPr>
        <w:tc>
          <w:tcPr>
            <w:tcW w:w="1250" w:type="pct"/>
          </w:tcPr>
          <w:p w14:paraId="32FC28F7" w14:textId="77777777" w:rsidR="00CF0BBB" w:rsidRPr="002E54B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424E63" w:rsidR="00CF0BBB" w:rsidRPr="002E54BC" w:rsidRDefault="006E48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E54B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E54B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E54B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E54B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E54B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E54B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E54B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E54B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E54B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E54B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0A165E4" w14:textId="2F427F6B" w:rsidR="006E4814" w:rsidRDefault="006E48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48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AIMS Mathematics, 9(6): 15671–15698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E48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</w:p>
                <w:p w14:paraId="57E24C8C" w14:textId="05C67FDF" w:rsidR="00E03C32" w:rsidRPr="007B54A4" w:rsidRDefault="006E481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48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10.3934/math.2024756</w:t>
                  </w:r>
                </w:p>
              </w:txbxContent>
            </v:textbox>
          </v:rect>
        </w:pict>
      </w:r>
    </w:p>
    <w:p w14:paraId="40641486" w14:textId="77777777" w:rsidR="00D9392F" w:rsidRPr="002E54B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E54B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E54B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E54B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54B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E54B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54B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54B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E54B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E54B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54BC">
              <w:rPr>
                <w:rFonts w:ascii="Arial" w:hAnsi="Arial" w:cs="Arial"/>
                <w:lang w:val="en-GB"/>
              </w:rPr>
              <w:t>Author’s Feedback</w:t>
            </w:r>
            <w:r w:rsidRPr="002E54B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E54B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E54B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E54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E54B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2E54B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4B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E54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E54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2E54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4B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E54B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E54B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2E54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4B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E54B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2E54B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4B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E54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E54B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54B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2E54B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4B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E54B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E54B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54B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E54B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E54B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E54B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FDB5427" w14:textId="77777777" w:rsidR="00582D1B" w:rsidRPr="002E54BC" w:rsidRDefault="00582D1B" w:rsidP="00582D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 xml:space="preserve">The manuscript presents a well-structured and rigorous approach to solving high-order reaction-diffusion singular perturbation problems using a piecewise approximate analytical method that combines the Residual Power Series Method (RPSM) and </w:t>
            </w:r>
            <w:proofErr w:type="spellStart"/>
            <w:r w:rsidRPr="002E54BC">
              <w:rPr>
                <w:rFonts w:ascii="Arial" w:hAnsi="Arial" w:cs="Arial"/>
                <w:sz w:val="20"/>
                <w:szCs w:val="20"/>
              </w:rPr>
              <w:t>Padé</w:t>
            </w:r>
            <w:proofErr w:type="spellEnd"/>
            <w:r w:rsidRPr="002E54BC">
              <w:rPr>
                <w:rFonts w:ascii="Arial" w:hAnsi="Arial" w:cs="Arial"/>
                <w:sz w:val="20"/>
                <w:szCs w:val="20"/>
              </w:rPr>
              <w:t xml:space="preserve"> approximation. The study effectively addresses the challenges posed by discontinuous source terms and boundary/interior layers, providing an alternative to traditional numerical techniques like finite difference and finite element methods.</w:t>
            </w:r>
          </w:p>
          <w:p w14:paraId="0C382753" w14:textId="77777777" w:rsidR="00582D1B" w:rsidRPr="002E54BC" w:rsidRDefault="00582D1B" w:rsidP="00582D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While the manuscript is technically sound, the following comments focus on areas for further clarification, improvement, and comparison to enhance the overall impact and readability of the work:</w:t>
            </w:r>
          </w:p>
          <w:p w14:paraId="614955BF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Strengthen the motivation by explicitly stating the limitations of existing methods in the introduction.</w:t>
            </w:r>
          </w:p>
          <w:p w14:paraId="556B5BE0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Explain why transforming the problem into a coupled system is advantageous.</w:t>
            </w:r>
          </w:p>
          <w:p w14:paraId="12B071E6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Include a discussion on computational efficiency, possibly using Big-O notation or CPU runtime analysis.</w:t>
            </w:r>
          </w:p>
          <w:p w14:paraId="160E5003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 xml:space="preserve">Show a numerical example where </w:t>
            </w:r>
            <w:proofErr w:type="spellStart"/>
            <w:r w:rsidRPr="002E54BC">
              <w:rPr>
                <w:rFonts w:ascii="Arial" w:hAnsi="Arial" w:cs="Arial"/>
                <w:sz w:val="20"/>
                <w:szCs w:val="20"/>
              </w:rPr>
              <w:t>Padé</w:t>
            </w:r>
            <w:proofErr w:type="spellEnd"/>
            <w:r w:rsidRPr="002E54BC">
              <w:rPr>
                <w:rFonts w:ascii="Arial" w:hAnsi="Arial" w:cs="Arial"/>
                <w:sz w:val="20"/>
                <w:szCs w:val="20"/>
              </w:rPr>
              <w:t xml:space="preserve"> improves convergence over standard RPSM.</w:t>
            </w:r>
          </w:p>
          <w:p w14:paraId="3E203332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Discuss any potential numerical artifacts or oscillations caused by the discontinuous source term.</w:t>
            </w:r>
          </w:p>
          <w:p w14:paraId="7458D02A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Ensure uniformity in symbols and definitions throughout the manuscript.</w:t>
            </w:r>
          </w:p>
          <w:p w14:paraId="0E36D4A5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Enhance Algorithms 1 and 2 by adding stepwise explanations or a flowchart.</w:t>
            </w:r>
          </w:p>
          <w:p w14:paraId="68887B4E" w14:textId="77777777" w:rsidR="00582D1B" w:rsidRPr="002E54BC" w:rsidRDefault="00582D1B" w:rsidP="00582D1B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Improve captions and descriptions to clarify what is being compared in the results.</w:t>
            </w:r>
          </w:p>
          <w:p w14:paraId="15DFD0E8" w14:textId="47A3799C" w:rsidR="00F1171E" w:rsidRPr="002E54BC" w:rsidRDefault="00582D1B" w:rsidP="007222C8">
            <w:pPr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4BC">
              <w:rPr>
                <w:rFonts w:ascii="Arial" w:hAnsi="Arial" w:cs="Arial"/>
                <w:sz w:val="20"/>
                <w:szCs w:val="20"/>
              </w:rPr>
              <w:t>Connect findings to real-world applications in engineering and physics.</w:t>
            </w:r>
          </w:p>
        </w:tc>
        <w:tc>
          <w:tcPr>
            <w:tcW w:w="1523" w:type="pct"/>
          </w:tcPr>
          <w:p w14:paraId="465E098E" w14:textId="77777777" w:rsidR="00F1171E" w:rsidRPr="002E54B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2E54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E54B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E54B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E54B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E54B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E54B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54B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E54B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54BC">
              <w:rPr>
                <w:rFonts w:ascii="Arial" w:hAnsi="Arial" w:cs="Arial"/>
                <w:lang w:val="en-GB"/>
              </w:rPr>
              <w:t>Author’s comment</w:t>
            </w:r>
            <w:r w:rsidRPr="002E54B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E54B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E54B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4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E54B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E54B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E54B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E54B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E54B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E54B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E54B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BF22F31" w14:textId="77777777" w:rsidR="002E54BC" w:rsidRPr="00046C61" w:rsidRDefault="002E54BC" w:rsidP="002E54B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46C61">
        <w:rPr>
          <w:rFonts w:ascii="Arial" w:hAnsi="Arial" w:cs="Arial"/>
          <w:b/>
          <w:u w:val="single"/>
        </w:rPr>
        <w:t>Reviewer details:</w:t>
      </w:r>
    </w:p>
    <w:p w14:paraId="35092339" w14:textId="77777777" w:rsidR="002E54BC" w:rsidRPr="00046C61" w:rsidRDefault="002E54BC" w:rsidP="002E54B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46C61">
        <w:rPr>
          <w:rFonts w:ascii="Arial" w:hAnsi="Arial" w:cs="Arial"/>
          <w:b/>
          <w:color w:val="000000"/>
        </w:rPr>
        <w:t>Pankaj Dumka, Jaypee University of Engineering and Technology, India</w:t>
      </w:r>
    </w:p>
    <w:p w14:paraId="5C9087BF" w14:textId="77777777" w:rsidR="002E54BC" w:rsidRPr="002E54BC" w:rsidRDefault="002E54B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E54BC" w:rsidRPr="002E54B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C668" w14:textId="77777777" w:rsidR="00E763B5" w:rsidRPr="0000007A" w:rsidRDefault="00E763B5" w:rsidP="0099583E">
      <w:r>
        <w:separator/>
      </w:r>
    </w:p>
  </w:endnote>
  <w:endnote w:type="continuationSeparator" w:id="0">
    <w:p w14:paraId="772FC15E" w14:textId="77777777" w:rsidR="00E763B5" w:rsidRPr="0000007A" w:rsidRDefault="00E763B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08FF" w14:textId="77777777" w:rsidR="00E763B5" w:rsidRPr="0000007A" w:rsidRDefault="00E763B5" w:rsidP="0099583E">
      <w:r>
        <w:separator/>
      </w:r>
    </w:p>
  </w:footnote>
  <w:footnote w:type="continuationSeparator" w:id="0">
    <w:p w14:paraId="13CF0785" w14:textId="77777777" w:rsidR="00E763B5" w:rsidRPr="0000007A" w:rsidRDefault="00E763B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BE5BBA"/>
    <w:multiLevelType w:val="multilevel"/>
    <w:tmpl w:val="5C882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9572738">
    <w:abstractNumId w:val="3"/>
  </w:num>
  <w:num w:numId="2" w16cid:durableId="599143323">
    <w:abstractNumId w:val="7"/>
  </w:num>
  <w:num w:numId="3" w16cid:durableId="617562045">
    <w:abstractNumId w:val="6"/>
  </w:num>
  <w:num w:numId="4" w16cid:durableId="573588421">
    <w:abstractNumId w:val="8"/>
  </w:num>
  <w:num w:numId="5" w16cid:durableId="529807185">
    <w:abstractNumId w:val="4"/>
  </w:num>
  <w:num w:numId="6" w16cid:durableId="699815701">
    <w:abstractNumId w:val="0"/>
  </w:num>
  <w:num w:numId="7" w16cid:durableId="1909994688">
    <w:abstractNumId w:val="1"/>
  </w:num>
  <w:num w:numId="8" w16cid:durableId="1880701213">
    <w:abstractNumId w:val="10"/>
  </w:num>
  <w:num w:numId="9" w16cid:durableId="1381974553">
    <w:abstractNumId w:val="9"/>
  </w:num>
  <w:num w:numId="10" w16cid:durableId="774712064">
    <w:abstractNumId w:val="2"/>
  </w:num>
  <w:num w:numId="11" w16cid:durableId="1719238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DD4"/>
    <w:rsid w:val="000E129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1168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4BC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2C7A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2D1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814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CE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7FE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E9B"/>
    <w:rsid w:val="00E71C8D"/>
    <w:rsid w:val="00E72360"/>
    <w:rsid w:val="00E72A8E"/>
    <w:rsid w:val="00E763B5"/>
    <w:rsid w:val="00E9533D"/>
    <w:rsid w:val="00E972A7"/>
    <w:rsid w:val="00EA2839"/>
    <w:rsid w:val="00EB3E91"/>
    <w:rsid w:val="00EB6E15"/>
    <w:rsid w:val="00EC6894"/>
    <w:rsid w:val="00ED683B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E54B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2025-04-01T05:56:00Z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