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401181" w14:paraId="1643A4CA" w14:textId="77777777" w:rsidTr="0040118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0118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01181" w14:paraId="127EAD7E" w14:textId="77777777" w:rsidTr="00401181">
        <w:trPr>
          <w:trHeight w:val="413"/>
        </w:trPr>
        <w:tc>
          <w:tcPr>
            <w:tcW w:w="1266" w:type="pct"/>
          </w:tcPr>
          <w:p w14:paraId="3C159AA5" w14:textId="77777777" w:rsidR="0000007A" w:rsidRPr="0040118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01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614B2FF" w:rsidR="0000007A" w:rsidRPr="00401181" w:rsidRDefault="008F51C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01181">
                <w:rPr>
                  <w:rStyle w:val="Hyperlink"/>
                  <w:rFonts w:ascii="Arial" w:hAnsi="Arial" w:cs="Arial"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401181" w14:paraId="73C90375" w14:textId="77777777" w:rsidTr="00401181">
        <w:trPr>
          <w:trHeight w:val="290"/>
        </w:trPr>
        <w:tc>
          <w:tcPr>
            <w:tcW w:w="1266" w:type="pct"/>
          </w:tcPr>
          <w:p w14:paraId="20D28135" w14:textId="77777777" w:rsidR="0000007A" w:rsidRPr="0040118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0C0C09" w:rsidR="0000007A" w:rsidRPr="0040118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903D8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5130</w:t>
            </w:r>
          </w:p>
        </w:tc>
      </w:tr>
      <w:tr w:rsidR="0000007A" w:rsidRPr="00401181" w14:paraId="05B60576" w14:textId="77777777" w:rsidTr="00401181">
        <w:trPr>
          <w:trHeight w:val="331"/>
        </w:trPr>
        <w:tc>
          <w:tcPr>
            <w:tcW w:w="1266" w:type="pct"/>
          </w:tcPr>
          <w:p w14:paraId="0196A627" w14:textId="77777777" w:rsidR="0000007A" w:rsidRPr="0040118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35B7EEB" w:rsidR="0000007A" w:rsidRPr="00401181" w:rsidRDefault="008F51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01181">
              <w:rPr>
                <w:rFonts w:ascii="Arial" w:hAnsi="Arial" w:cs="Arial"/>
                <w:b/>
                <w:sz w:val="20"/>
                <w:szCs w:val="20"/>
                <w:lang w:val="en-GB"/>
              </w:rPr>
              <w:t>Psychogenic Nonepileptic Seizures—High Mortality Rate Is a ‘Wake-Up Call’</w:t>
            </w:r>
          </w:p>
        </w:tc>
      </w:tr>
      <w:tr w:rsidR="00CF0BBB" w:rsidRPr="00401181" w14:paraId="6D508B1C" w14:textId="77777777" w:rsidTr="00401181">
        <w:trPr>
          <w:trHeight w:val="332"/>
        </w:trPr>
        <w:tc>
          <w:tcPr>
            <w:tcW w:w="1266" w:type="pct"/>
          </w:tcPr>
          <w:p w14:paraId="32FC28F7" w14:textId="77777777" w:rsidR="00CF0BBB" w:rsidRPr="0040118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D6CF62" w:rsidR="00CF0BBB" w:rsidRPr="00401181" w:rsidRDefault="008F51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0118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401181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40118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0118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0118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0118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0118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0118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0118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0118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A153A87" w:rsidR="00E03C32" w:rsidRDefault="008F51C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F51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Personalized Medicine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8F51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2023, 13(6), 892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2B5BEBB" w:rsidR="00E03C32" w:rsidRPr="007B54A4" w:rsidRDefault="008F51CA" w:rsidP="008F51C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hyperlink r:id="rId8" w:history="1">
                    <w:r w:rsidRPr="00CD6AE0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https://doi.org/10.3390/jpm13060892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40118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0118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0118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0118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118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0118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011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0118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118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0118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0118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01181">
              <w:rPr>
                <w:rFonts w:ascii="Arial" w:hAnsi="Arial" w:cs="Arial"/>
                <w:lang w:val="en-GB"/>
              </w:rPr>
              <w:t>Author’s Feedback</w:t>
            </w:r>
            <w:r w:rsidRPr="0040118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0118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0118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011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0118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EEAAA75" w:rsidR="00F1171E" w:rsidRPr="00401181" w:rsidRDefault="00BF20C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proofErr w:type="spellStart"/>
            <w:proofErr w:type="gramStart"/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meta analysis</w:t>
            </w:r>
            <w:proofErr w:type="spellEnd"/>
            <w:proofErr w:type="gramEnd"/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necessary for neurologists and psychiatrists because it compares two </w:t>
            </w:r>
            <w:proofErr w:type="spellStart"/>
            <w:r w:rsidR="002554BB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syndroms</w:t>
            </w:r>
            <w:proofErr w:type="spellEnd"/>
            <w:r w:rsidR="002554BB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</w:t>
            </w: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different outcomes. The psychogenic form is suitable to psychotherapy and less severe that the epileptic one</w:t>
            </w:r>
            <w:r w:rsidR="002554BB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(susceptible to sudden unexpected death</w:t>
            </w:r>
            <w:proofErr w:type="gramStart"/>
            <w:r w:rsidR="002554BB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</w:t>
            </w: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proofErr w:type="gramEnd"/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analysis also shows that these epileptic seizures are resistant to antiepileptic drugs therapy and may be cured only by surgery.</w:t>
            </w:r>
            <w:r w:rsidR="002554BB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our ancient investigation we also found a</w:t>
            </w:r>
            <w:r w:rsidR="00076AEC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resistance to antiepileptic dru</w:t>
            </w:r>
            <w:r w:rsidR="002554BB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 therapy in this form of frontal lobe epilepsy</w:t>
            </w:r>
            <w:r w:rsidR="00076AEC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(20096)</w:t>
            </w:r>
            <w:r w:rsidR="002554BB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but also the favourable effect of a biofeedback treatment (1983).</w:t>
            </w:r>
          </w:p>
        </w:tc>
        <w:tc>
          <w:tcPr>
            <w:tcW w:w="1523" w:type="pct"/>
          </w:tcPr>
          <w:p w14:paraId="462A339C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0118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011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011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F73BCF" w14:textId="77777777" w:rsidR="00BE03C8" w:rsidRPr="00401181" w:rsidRDefault="00BE03C8" w:rsidP="002554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16AFA91B" w:rsidR="00F1171E" w:rsidRPr="00401181" w:rsidRDefault="002554BB" w:rsidP="002554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 consider that the main concern of this paper is the psychogenic epileptic seizures</w:t>
            </w:r>
            <w:r w:rsidR="00230E4A"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therefore a more appropriate title could be “Psychogenic epileptic seizures”</w:t>
            </w:r>
          </w:p>
        </w:tc>
        <w:tc>
          <w:tcPr>
            <w:tcW w:w="1523" w:type="pct"/>
          </w:tcPr>
          <w:p w14:paraId="405B6701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01181" w14:paraId="5604762A" w14:textId="77777777" w:rsidTr="00BE03C8">
        <w:trPr>
          <w:trHeight w:val="800"/>
        </w:trPr>
        <w:tc>
          <w:tcPr>
            <w:tcW w:w="1265" w:type="pct"/>
            <w:noWrap/>
          </w:tcPr>
          <w:p w14:paraId="3635573D" w14:textId="77777777" w:rsidR="00F1171E" w:rsidRPr="0040118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0118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98BD295" w:rsidR="00F1171E" w:rsidRPr="00401181" w:rsidRDefault="00230E4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clear</w:t>
            </w:r>
          </w:p>
        </w:tc>
        <w:tc>
          <w:tcPr>
            <w:tcW w:w="1523" w:type="pct"/>
          </w:tcPr>
          <w:p w14:paraId="1D54B730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0118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0118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D96594B" w:rsidR="00F1171E" w:rsidRPr="00401181" w:rsidRDefault="00230E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23" w:type="pct"/>
          </w:tcPr>
          <w:p w14:paraId="4898F764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0118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39A7CA6C" w:rsidR="00F1171E" w:rsidRPr="00401181" w:rsidRDefault="00F1171E" w:rsidP="00BE03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76E3194D" w:rsidR="00F1171E" w:rsidRPr="00401181" w:rsidRDefault="00230E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 and up to date</w:t>
            </w:r>
          </w:p>
        </w:tc>
        <w:tc>
          <w:tcPr>
            <w:tcW w:w="1523" w:type="pct"/>
          </w:tcPr>
          <w:p w14:paraId="40220055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0118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0118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0118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011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0F381C02" w:rsidR="00F1171E" w:rsidRPr="00401181" w:rsidRDefault="00230E4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sz w:val="20"/>
                <w:szCs w:val="20"/>
                <w:lang w:val="en-GB"/>
              </w:rPr>
              <w:t>Yes, it is.</w:t>
            </w:r>
          </w:p>
          <w:p w14:paraId="297F52DB" w14:textId="77777777" w:rsidR="00F1171E" w:rsidRPr="004011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011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011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0118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0118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0118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0118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011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011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011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011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011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4011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0118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011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0118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0118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011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0118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011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118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011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01181">
              <w:rPr>
                <w:rFonts w:ascii="Arial" w:hAnsi="Arial" w:cs="Arial"/>
                <w:lang w:val="en-GB"/>
              </w:rPr>
              <w:t>Author’s comment</w:t>
            </w:r>
            <w:r w:rsidRPr="0040118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0118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0118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011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11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011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011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118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118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118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011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B9CE117" w:rsidR="00F1171E" w:rsidRPr="004011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0118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0118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0118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011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5D84B62" w14:textId="77777777" w:rsidR="00401181" w:rsidRDefault="00401181" w:rsidP="00401181">
      <w:r w:rsidRPr="000906E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5D0A692" w14:textId="77777777" w:rsidR="00401181" w:rsidRDefault="00401181" w:rsidP="00401181">
      <w:r w:rsidRPr="000906ED">
        <w:rPr>
          <w:rFonts w:ascii="Arial" w:hAnsi="Arial" w:cs="Arial"/>
          <w:b/>
          <w:color w:val="000000"/>
          <w:sz w:val="20"/>
          <w:szCs w:val="20"/>
        </w:rPr>
        <w:t xml:space="preserve">Dan Michael </w:t>
      </w:r>
      <w:proofErr w:type="spellStart"/>
      <w:r w:rsidRPr="000906ED">
        <w:rPr>
          <w:rFonts w:ascii="Arial" w:hAnsi="Arial" w:cs="Arial"/>
          <w:b/>
          <w:color w:val="000000"/>
          <w:sz w:val="20"/>
          <w:szCs w:val="20"/>
        </w:rPr>
        <w:t>Psatta</w:t>
      </w:r>
      <w:proofErr w:type="spellEnd"/>
      <w:r w:rsidRPr="000906ED">
        <w:rPr>
          <w:rFonts w:ascii="Arial" w:hAnsi="Arial" w:cs="Arial"/>
          <w:b/>
          <w:color w:val="000000"/>
          <w:sz w:val="20"/>
          <w:szCs w:val="20"/>
        </w:rPr>
        <w:t>, Romania</w:t>
      </w:r>
      <w:r w:rsidRPr="000906ED">
        <w:rPr>
          <w:rFonts w:ascii="Arial" w:hAnsi="Arial" w:cs="Arial"/>
          <w:b/>
          <w:color w:val="000000"/>
          <w:sz w:val="20"/>
          <w:szCs w:val="20"/>
        </w:rPr>
        <w:tab/>
      </w:r>
    </w:p>
    <w:p w14:paraId="7F95ADE1" w14:textId="77777777" w:rsidR="00401181" w:rsidRPr="00401181" w:rsidRDefault="0040118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01181" w:rsidRPr="00401181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5248" w14:textId="77777777" w:rsidR="00613496" w:rsidRPr="0000007A" w:rsidRDefault="00613496" w:rsidP="0099583E">
      <w:r>
        <w:separator/>
      </w:r>
    </w:p>
  </w:endnote>
  <w:endnote w:type="continuationSeparator" w:id="0">
    <w:p w14:paraId="28313DD2" w14:textId="77777777" w:rsidR="00613496" w:rsidRPr="0000007A" w:rsidRDefault="0061349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3423" w14:textId="77777777" w:rsidR="00613496" w:rsidRPr="0000007A" w:rsidRDefault="00613496" w:rsidP="0099583E">
      <w:r>
        <w:separator/>
      </w:r>
    </w:p>
  </w:footnote>
  <w:footnote w:type="continuationSeparator" w:id="0">
    <w:p w14:paraId="4FC0C037" w14:textId="77777777" w:rsidR="00613496" w:rsidRPr="0000007A" w:rsidRDefault="0061349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4842410">
    <w:abstractNumId w:val="3"/>
  </w:num>
  <w:num w:numId="2" w16cid:durableId="1779640460">
    <w:abstractNumId w:val="6"/>
  </w:num>
  <w:num w:numId="3" w16cid:durableId="1534343706">
    <w:abstractNumId w:val="5"/>
  </w:num>
  <w:num w:numId="4" w16cid:durableId="927151011">
    <w:abstractNumId w:val="7"/>
  </w:num>
  <w:num w:numId="5" w16cid:durableId="922372993">
    <w:abstractNumId w:val="4"/>
  </w:num>
  <w:num w:numId="6" w16cid:durableId="901257429">
    <w:abstractNumId w:val="0"/>
  </w:num>
  <w:num w:numId="7" w16cid:durableId="1832064784">
    <w:abstractNumId w:val="1"/>
  </w:num>
  <w:num w:numId="8" w16cid:durableId="862785693">
    <w:abstractNumId w:val="9"/>
  </w:num>
  <w:num w:numId="9" w16cid:durableId="2011593942">
    <w:abstractNumId w:val="8"/>
  </w:num>
  <w:num w:numId="10" w16cid:durableId="1798329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5CAE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6AEC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0E4A"/>
    <w:rsid w:val="002320EB"/>
    <w:rsid w:val="0023696A"/>
    <w:rsid w:val="002422CB"/>
    <w:rsid w:val="00245E23"/>
    <w:rsid w:val="00246BB9"/>
    <w:rsid w:val="0025366D"/>
    <w:rsid w:val="0025366F"/>
    <w:rsid w:val="002554BB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3521"/>
    <w:rsid w:val="003F6DF5"/>
    <w:rsid w:val="00401181"/>
    <w:rsid w:val="00401C12"/>
    <w:rsid w:val="00411BAC"/>
    <w:rsid w:val="00421DBF"/>
    <w:rsid w:val="0042465A"/>
    <w:rsid w:val="00424F66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0247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3496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39A2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03D8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51CA"/>
    <w:rsid w:val="0090720F"/>
    <w:rsid w:val="0091410B"/>
    <w:rsid w:val="00924324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7ACC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03C8"/>
    <w:rsid w:val="00BE13EF"/>
    <w:rsid w:val="00BE40A5"/>
    <w:rsid w:val="00BE6454"/>
    <w:rsid w:val="00BF20C0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7D55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1D03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1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51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jpm13060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2025-04-14T12:24:00Z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