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B3E7B" w14:paraId="1643A4CA" w14:textId="77777777" w:rsidTr="004847FF">
        <w:trPr>
          <w:trHeight w:val="450"/>
        </w:trPr>
        <w:tc>
          <w:tcPr>
            <w:tcW w:w="5000" w:type="pct"/>
            <w:gridSpan w:val="2"/>
            <w:tcBorders>
              <w:top w:val="nil"/>
              <w:left w:val="nil"/>
              <w:right w:val="nil"/>
            </w:tcBorders>
          </w:tcPr>
          <w:p w14:paraId="4C55E51F" w14:textId="77777777" w:rsidR="00602F7D" w:rsidRPr="007B3E7B" w:rsidRDefault="00602F7D" w:rsidP="00F2643C">
            <w:pPr>
              <w:pStyle w:val="Heading2"/>
              <w:jc w:val="left"/>
              <w:rPr>
                <w:rFonts w:ascii="Arial" w:hAnsi="Arial" w:cs="Arial"/>
                <w:b w:val="0"/>
                <w:bCs w:val="0"/>
                <w:lang w:val="en-US"/>
              </w:rPr>
            </w:pPr>
          </w:p>
        </w:tc>
      </w:tr>
      <w:tr w:rsidR="0000007A" w:rsidRPr="007B3E7B" w14:paraId="127EAD7E" w14:textId="77777777" w:rsidTr="00F33C84">
        <w:trPr>
          <w:trHeight w:val="413"/>
        </w:trPr>
        <w:tc>
          <w:tcPr>
            <w:tcW w:w="1234" w:type="pct"/>
          </w:tcPr>
          <w:p w14:paraId="3C159AA5" w14:textId="77777777" w:rsidR="0000007A" w:rsidRPr="007B3E7B" w:rsidRDefault="00D27A79" w:rsidP="00696CAD">
            <w:pPr>
              <w:pStyle w:val="BodyText"/>
              <w:ind w:left="90"/>
              <w:jc w:val="left"/>
              <w:rPr>
                <w:rFonts w:ascii="Arial" w:hAnsi="Arial" w:cs="Arial"/>
                <w:bCs/>
                <w:sz w:val="20"/>
                <w:szCs w:val="20"/>
                <w:lang w:val="en-GB"/>
              </w:rPr>
            </w:pPr>
            <w:r w:rsidRPr="007B3E7B">
              <w:rPr>
                <w:rFonts w:ascii="Arial" w:hAnsi="Arial" w:cs="Arial"/>
                <w:bCs/>
                <w:sz w:val="20"/>
                <w:szCs w:val="20"/>
                <w:lang w:val="en-GB"/>
              </w:rPr>
              <w:t xml:space="preserve">Book </w:t>
            </w:r>
            <w:r w:rsidR="0000007A" w:rsidRPr="007B3E7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E5A0374" w:rsidR="0000007A" w:rsidRPr="007B3E7B" w:rsidRDefault="009A1056" w:rsidP="00054BC4">
            <w:pPr>
              <w:pStyle w:val="NormalWeb"/>
              <w:rPr>
                <w:rFonts w:ascii="Arial" w:hAnsi="Arial" w:cs="Arial"/>
                <w:b/>
                <w:bCs/>
                <w:sz w:val="20"/>
                <w:szCs w:val="20"/>
                <w:u w:val="single"/>
              </w:rPr>
            </w:pPr>
            <w:hyperlink r:id="rId7" w:history="1">
              <w:r w:rsidRPr="007B3E7B">
                <w:rPr>
                  <w:rStyle w:val="Hyperlink"/>
                  <w:rFonts w:ascii="Arial" w:hAnsi="Arial" w:cs="Arial"/>
                  <w:sz w:val="20"/>
                  <w:szCs w:val="20"/>
                </w:rPr>
                <w:t>Science and Technology: Developments and Applications</w:t>
              </w:r>
            </w:hyperlink>
          </w:p>
        </w:tc>
      </w:tr>
      <w:tr w:rsidR="0000007A" w:rsidRPr="007B3E7B" w14:paraId="73C90375" w14:textId="77777777" w:rsidTr="002E7787">
        <w:trPr>
          <w:trHeight w:val="290"/>
        </w:trPr>
        <w:tc>
          <w:tcPr>
            <w:tcW w:w="1234" w:type="pct"/>
          </w:tcPr>
          <w:p w14:paraId="20D28135" w14:textId="77777777" w:rsidR="0000007A" w:rsidRPr="007B3E7B" w:rsidRDefault="0000007A" w:rsidP="00696CAD">
            <w:pPr>
              <w:pStyle w:val="BodyText"/>
              <w:ind w:left="90"/>
              <w:jc w:val="left"/>
              <w:rPr>
                <w:rFonts w:ascii="Arial" w:hAnsi="Arial" w:cs="Arial"/>
                <w:bCs/>
                <w:sz w:val="20"/>
                <w:szCs w:val="20"/>
                <w:lang w:val="en-GB"/>
              </w:rPr>
            </w:pPr>
            <w:r w:rsidRPr="007B3E7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E52F57A" w:rsidR="0000007A" w:rsidRPr="007B3E7B" w:rsidRDefault="00E72A8E" w:rsidP="00F3669D">
            <w:pPr>
              <w:pStyle w:val="NormalWeb"/>
              <w:spacing w:before="0" w:beforeAutospacing="0" w:after="0" w:afterAutospacing="0"/>
              <w:rPr>
                <w:rFonts w:ascii="Arial" w:hAnsi="Arial" w:cs="Arial"/>
                <w:b/>
                <w:bCs/>
                <w:sz w:val="20"/>
                <w:szCs w:val="20"/>
                <w:highlight w:val="yellow"/>
                <w:lang w:val="en-GB"/>
              </w:rPr>
            </w:pPr>
            <w:r w:rsidRPr="007B3E7B">
              <w:rPr>
                <w:rFonts w:ascii="Arial" w:hAnsi="Arial" w:cs="Arial"/>
                <w:b/>
                <w:bCs/>
                <w:sz w:val="20"/>
                <w:szCs w:val="20"/>
                <w:lang w:val="en-GB"/>
              </w:rPr>
              <w:t>Ms_BP</w:t>
            </w:r>
            <w:r w:rsidR="00FC432A" w:rsidRPr="007B3E7B">
              <w:rPr>
                <w:rFonts w:ascii="Arial" w:hAnsi="Arial" w:cs="Arial"/>
                <w:b/>
                <w:bCs/>
                <w:sz w:val="20"/>
                <w:szCs w:val="20"/>
                <w:lang w:val="en-GB"/>
              </w:rPr>
              <w:t>R</w:t>
            </w:r>
            <w:r w:rsidRPr="007B3E7B">
              <w:rPr>
                <w:rFonts w:ascii="Arial" w:hAnsi="Arial" w:cs="Arial"/>
                <w:b/>
                <w:bCs/>
                <w:sz w:val="20"/>
                <w:szCs w:val="20"/>
                <w:lang w:val="en-GB"/>
              </w:rPr>
              <w:t>_</w:t>
            </w:r>
            <w:r w:rsidR="009A1056" w:rsidRPr="007B3E7B">
              <w:rPr>
                <w:rFonts w:ascii="Arial" w:hAnsi="Arial" w:cs="Arial"/>
                <w:b/>
                <w:bCs/>
                <w:sz w:val="20"/>
                <w:szCs w:val="20"/>
                <w:lang w:val="en-GB"/>
              </w:rPr>
              <w:t>5154</w:t>
            </w:r>
          </w:p>
        </w:tc>
      </w:tr>
      <w:tr w:rsidR="0000007A" w:rsidRPr="007B3E7B" w14:paraId="05B60576" w14:textId="77777777" w:rsidTr="002109D6">
        <w:trPr>
          <w:trHeight w:val="331"/>
        </w:trPr>
        <w:tc>
          <w:tcPr>
            <w:tcW w:w="1234" w:type="pct"/>
          </w:tcPr>
          <w:p w14:paraId="0196A627" w14:textId="77777777" w:rsidR="0000007A" w:rsidRPr="007B3E7B" w:rsidRDefault="0000007A" w:rsidP="00696CAD">
            <w:pPr>
              <w:pStyle w:val="BodyText"/>
              <w:ind w:left="90"/>
              <w:jc w:val="left"/>
              <w:rPr>
                <w:rFonts w:ascii="Arial" w:hAnsi="Arial" w:cs="Arial"/>
                <w:bCs/>
                <w:sz w:val="20"/>
                <w:szCs w:val="20"/>
                <w:lang w:val="en-GB"/>
              </w:rPr>
            </w:pPr>
            <w:r w:rsidRPr="007B3E7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F8D3F4" w:rsidR="0000007A" w:rsidRPr="007B3E7B" w:rsidRDefault="009A1056" w:rsidP="000450FC">
            <w:pPr>
              <w:pStyle w:val="NormalWeb"/>
              <w:spacing w:before="0" w:beforeAutospacing="0" w:after="0" w:afterAutospacing="0"/>
              <w:rPr>
                <w:rFonts w:ascii="Arial" w:hAnsi="Arial" w:cs="Arial"/>
                <w:b/>
                <w:sz w:val="20"/>
                <w:szCs w:val="20"/>
                <w:highlight w:val="yellow"/>
                <w:lang w:val="en-GB"/>
              </w:rPr>
            </w:pPr>
            <w:r w:rsidRPr="007B3E7B">
              <w:rPr>
                <w:rFonts w:ascii="Arial" w:hAnsi="Arial" w:cs="Arial"/>
                <w:b/>
                <w:sz w:val="20"/>
                <w:szCs w:val="20"/>
                <w:lang w:val="en-GB"/>
              </w:rPr>
              <w:t>A REVIEW OF BULLETPROOF VESTS: MATERIALS, TECHNOLOGY, AND APPLICATIONS IN PROTECTIVE CLOTHING</w:t>
            </w:r>
          </w:p>
        </w:tc>
      </w:tr>
      <w:tr w:rsidR="00CF0BBB" w:rsidRPr="007B3E7B" w14:paraId="6D508B1C" w14:textId="77777777" w:rsidTr="002E7787">
        <w:trPr>
          <w:trHeight w:val="332"/>
        </w:trPr>
        <w:tc>
          <w:tcPr>
            <w:tcW w:w="1234" w:type="pct"/>
          </w:tcPr>
          <w:p w14:paraId="32FC28F7" w14:textId="77777777" w:rsidR="00CF0BBB" w:rsidRPr="007B3E7B" w:rsidRDefault="00CF0BBB" w:rsidP="00696CAD">
            <w:pPr>
              <w:pStyle w:val="BodyText"/>
              <w:ind w:left="90"/>
              <w:jc w:val="left"/>
              <w:rPr>
                <w:rFonts w:ascii="Arial" w:hAnsi="Arial" w:cs="Arial"/>
                <w:bCs/>
                <w:sz w:val="20"/>
                <w:szCs w:val="20"/>
                <w:lang w:val="en-GB"/>
              </w:rPr>
            </w:pPr>
            <w:r w:rsidRPr="007B3E7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1A49AC9" w:rsidR="00CF0BBB" w:rsidRPr="007B3E7B" w:rsidRDefault="009A1056" w:rsidP="000450FC">
            <w:pPr>
              <w:pStyle w:val="NormalWeb"/>
              <w:spacing w:before="0" w:beforeAutospacing="0" w:after="0" w:afterAutospacing="0"/>
              <w:rPr>
                <w:rFonts w:ascii="Arial" w:hAnsi="Arial" w:cs="Arial"/>
                <w:b/>
                <w:sz w:val="20"/>
                <w:szCs w:val="20"/>
                <w:lang w:val="en-GB"/>
              </w:rPr>
            </w:pPr>
            <w:r w:rsidRPr="007B3E7B">
              <w:rPr>
                <w:rFonts w:ascii="Arial" w:hAnsi="Arial" w:cs="Arial"/>
                <w:b/>
                <w:sz w:val="20"/>
                <w:szCs w:val="20"/>
                <w:lang w:val="en-GB"/>
              </w:rPr>
              <w:t>Book chapter</w:t>
            </w:r>
          </w:p>
        </w:tc>
      </w:tr>
    </w:tbl>
    <w:p w14:paraId="45F5983C" w14:textId="77777777" w:rsidR="00037D52" w:rsidRPr="007B3E7B" w:rsidRDefault="00037D52" w:rsidP="0000007A">
      <w:pPr>
        <w:pStyle w:val="BodyText"/>
        <w:rPr>
          <w:rFonts w:ascii="Arial" w:hAnsi="Arial" w:cs="Arial"/>
          <w:b/>
          <w:bCs/>
          <w:sz w:val="20"/>
          <w:szCs w:val="20"/>
          <w:u w:val="single"/>
          <w:lang w:val="en-GB"/>
        </w:rPr>
      </w:pPr>
    </w:p>
    <w:p w14:paraId="79DE1CF8" w14:textId="77777777" w:rsidR="00605952" w:rsidRPr="007B3E7B" w:rsidRDefault="00605952" w:rsidP="0000007A">
      <w:pPr>
        <w:pStyle w:val="BodyText"/>
        <w:rPr>
          <w:rFonts w:ascii="Arial" w:hAnsi="Arial" w:cs="Arial"/>
          <w:b/>
          <w:bCs/>
          <w:sz w:val="20"/>
          <w:szCs w:val="20"/>
          <w:u w:val="single"/>
          <w:lang w:val="en-GB"/>
        </w:rPr>
      </w:pPr>
    </w:p>
    <w:p w14:paraId="74C70A07" w14:textId="48F152F1" w:rsidR="009B239B" w:rsidRPr="007B3E7B" w:rsidRDefault="00257F9E" w:rsidP="009B239B">
      <w:pPr>
        <w:rPr>
          <w:rFonts w:ascii="Arial" w:eastAsia="Arial Unicode MS" w:hAnsi="Arial" w:cs="Arial"/>
          <w:sz w:val="20"/>
          <w:szCs w:val="20"/>
          <w:u w:val="single"/>
          <w:lang w:val="en-GB"/>
        </w:rPr>
      </w:pPr>
      <w:r w:rsidRPr="007B3E7B">
        <w:rPr>
          <w:rFonts w:ascii="Arial" w:hAnsi="Arial" w:cs="Arial"/>
          <w:sz w:val="20"/>
          <w:szCs w:val="20"/>
        </w:rPr>
        <w:t xml:space="preserve"> </w:t>
      </w:r>
    </w:p>
    <w:p w14:paraId="17599C49" w14:textId="77777777" w:rsidR="00626025" w:rsidRPr="007B3E7B" w:rsidRDefault="00626025" w:rsidP="00D27A79">
      <w:pPr>
        <w:pStyle w:val="BodyText"/>
        <w:jc w:val="left"/>
        <w:rPr>
          <w:rFonts w:ascii="Arial" w:hAnsi="Arial" w:cs="Arial"/>
          <w:color w:val="222222"/>
          <w:sz w:val="20"/>
          <w:szCs w:val="20"/>
          <w:lang w:val="en-GB"/>
        </w:rPr>
      </w:pPr>
    </w:p>
    <w:p w14:paraId="5A743ECE" w14:textId="77777777" w:rsidR="00D27A79" w:rsidRPr="007B3E7B" w:rsidRDefault="00D27A79" w:rsidP="009A1056">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B3E7B" w14:paraId="71A94C1F" w14:textId="77777777" w:rsidTr="007222C8">
        <w:tc>
          <w:tcPr>
            <w:tcW w:w="5000" w:type="pct"/>
            <w:gridSpan w:val="3"/>
            <w:tcBorders>
              <w:top w:val="nil"/>
              <w:left w:val="nil"/>
              <w:right w:val="nil"/>
            </w:tcBorders>
            <w:noWrap/>
          </w:tcPr>
          <w:p w14:paraId="0BC15285" w14:textId="75BEB51F" w:rsidR="00F1171E" w:rsidRPr="007B3E7B" w:rsidRDefault="00F1171E" w:rsidP="007222C8">
            <w:pPr>
              <w:pStyle w:val="Heading2"/>
              <w:jc w:val="left"/>
              <w:rPr>
                <w:rFonts w:ascii="Arial" w:hAnsi="Arial" w:cs="Arial"/>
                <w:lang w:val="en-GB"/>
              </w:rPr>
            </w:pPr>
            <w:r w:rsidRPr="007B3E7B">
              <w:rPr>
                <w:rFonts w:ascii="Arial" w:hAnsi="Arial" w:cs="Arial"/>
                <w:highlight w:val="yellow"/>
                <w:lang w:val="en-GB"/>
              </w:rPr>
              <w:t>PART  1:</w:t>
            </w:r>
            <w:r w:rsidRPr="007B3E7B">
              <w:rPr>
                <w:rFonts w:ascii="Arial" w:hAnsi="Arial" w:cs="Arial"/>
                <w:lang w:val="en-GB"/>
              </w:rPr>
              <w:t xml:space="preserve"> Comments</w:t>
            </w:r>
          </w:p>
          <w:p w14:paraId="1287753C" w14:textId="77777777" w:rsidR="00F1171E" w:rsidRPr="007B3E7B" w:rsidRDefault="00F1171E" w:rsidP="007222C8">
            <w:pPr>
              <w:rPr>
                <w:rFonts w:ascii="Arial" w:hAnsi="Arial" w:cs="Arial"/>
                <w:sz w:val="20"/>
                <w:szCs w:val="20"/>
                <w:lang w:val="en-GB"/>
              </w:rPr>
            </w:pPr>
          </w:p>
        </w:tc>
      </w:tr>
      <w:tr w:rsidR="00F1171E" w:rsidRPr="007B3E7B" w14:paraId="5EA12279" w14:textId="77777777" w:rsidTr="007222C8">
        <w:tc>
          <w:tcPr>
            <w:tcW w:w="1265" w:type="pct"/>
            <w:noWrap/>
          </w:tcPr>
          <w:p w14:paraId="7AE9682F" w14:textId="77777777" w:rsidR="00F1171E" w:rsidRPr="007B3E7B" w:rsidRDefault="00F1171E" w:rsidP="007222C8">
            <w:pPr>
              <w:pStyle w:val="Heading2"/>
              <w:jc w:val="left"/>
              <w:rPr>
                <w:rFonts w:ascii="Arial" w:hAnsi="Arial" w:cs="Arial"/>
                <w:lang w:val="en-GB"/>
              </w:rPr>
            </w:pPr>
          </w:p>
        </w:tc>
        <w:tc>
          <w:tcPr>
            <w:tcW w:w="2212" w:type="pct"/>
          </w:tcPr>
          <w:p w14:paraId="5B8DBE06" w14:textId="77777777" w:rsidR="00F1171E" w:rsidRPr="007B3E7B" w:rsidRDefault="00F1171E" w:rsidP="007222C8">
            <w:pPr>
              <w:pStyle w:val="Heading2"/>
              <w:jc w:val="left"/>
              <w:rPr>
                <w:rFonts w:ascii="Arial" w:hAnsi="Arial" w:cs="Arial"/>
                <w:lang w:val="en-GB"/>
              </w:rPr>
            </w:pPr>
            <w:r w:rsidRPr="007B3E7B">
              <w:rPr>
                <w:rFonts w:ascii="Arial" w:hAnsi="Arial" w:cs="Arial"/>
                <w:lang w:val="en-GB"/>
              </w:rPr>
              <w:t>Reviewer’s comment</w:t>
            </w:r>
          </w:p>
          <w:p w14:paraId="693A9C4D" w14:textId="77777777" w:rsidR="00421DBF" w:rsidRPr="007B3E7B" w:rsidRDefault="00421DBF" w:rsidP="00421DBF">
            <w:pPr>
              <w:rPr>
                <w:rFonts w:ascii="Arial" w:hAnsi="Arial" w:cs="Arial"/>
                <w:b/>
                <w:bCs/>
                <w:sz w:val="20"/>
                <w:szCs w:val="20"/>
              </w:rPr>
            </w:pPr>
            <w:r w:rsidRPr="007B3E7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B3E7B" w:rsidRDefault="00421DBF" w:rsidP="00421DBF">
            <w:pPr>
              <w:rPr>
                <w:rFonts w:ascii="Arial" w:hAnsi="Arial" w:cs="Arial"/>
                <w:sz w:val="20"/>
                <w:szCs w:val="20"/>
                <w:lang w:val="en-GB"/>
              </w:rPr>
            </w:pPr>
          </w:p>
        </w:tc>
        <w:tc>
          <w:tcPr>
            <w:tcW w:w="1523" w:type="pct"/>
          </w:tcPr>
          <w:p w14:paraId="57792C30" w14:textId="77777777" w:rsidR="00F1171E" w:rsidRPr="007B3E7B" w:rsidRDefault="00F1171E" w:rsidP="007222C8">
            <w:pPr>
              <w:pStyle w:val="Heading2"/>
              <w:jc w:val="left"/>
              <w:rPr>
                <w:rFonts w:ascii="Arial" w:hAnsi="Arial" w:cs="Arial"/>
                <w:b w:val="0"/>
                <w:lang w:val="en-GB"/>
              </w:rPr>
            </w:pPr>
            <w:r w:rsidRPr="007B3E7B">
              <w:rPr>
                <w:rFonts w:ascii="Arial" w:hAnsi="Arial" w:cs="Arial"/>
                <w:lang w:val="en-GB"/>
              </w:rPr>
              <w:t>Author’s Feedback</w:t>
            </w:r>
            <w:r w:rsidRPr="007B3E7B">
              <w:rPr>
                <w:rFonts w:ascii="Arial" w:hAnsi="Arial" w:cs="Arial"/>
                <w:b w:val="0"/>
                <w:lang w:val="en-GB"/>
              </w:rPr>
              <w:t xml:space="preserve"> </w:t>
            </w:r>
            <w:r w:rsidRPr="007B3E7B">
              <w:rPr>
                <w:rFonts w:ascii="Arial" w:hAnsi="Arial" w:cs="Arial"/>
                <w:b w:val="0"/>
                <w:i/>
                <w:lang w:val="en-GB"/>
              </w:rPr>
              <w:t>(Please correct the manuscript and highlight that part in the manuscript. It is mandatory that authors should write his/her feedback here)</w:t>
            </w:r>
          </w:p>
        </w:tc>
      </w:tr>
      <w:tr w:rsidR="00F1171E" w:rsidRPr="007B3E7B" w14:paraId="5C0AB4EC" w14:textId="77777777" w:rsidTr="007222C8">
        <w:trPr>
          <w:trHeight w:val="1264"/>
        </w:trPr>
        <w:tc>
          <w:tcPr>
            <w:tcW w:w="1265" w:type="pct"/>
            <w:noWrap/>
          </w:tcPr>
          <w:p w14:paraId="66B47184" w14:textId="48030299" w:rsidR="00F1171E" w:rsidRPr="007B3E7B" w:rsidRDefault="00F1171E" w:rsidP="007222C8">
            <w:pPr>
              <w:ind w:left="360"/>
              <w:rPr>
                <w:rFonts w:ascii="Arial" w:hAnsi="Arial" w:cs="Arial"/>
                <w:b/>
                <w:bCs/>
                <w:sz w:val="20"/>
                <w:szCs w:val="20"/>
                <w:lang w:val="en-GB"/>
              </w:rPr>
            </w:pPr>
            <w:r w:rsidRPr="007B3E7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B3E7B"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7B3E7B"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7B3E7B" w:rsidRDefault="00F1171E" w:rsidP="007222C8">
            <w:pPr>
              <w:pStyle w:val="Heading2"/>
              <w:jc w:val="left"/>
              <w:rPr>
                <w:rFonts w:ascii="Arial" w:hAnsi="Arial" w:cs="Arial"/>
                <w:b w:val="0"/>
                <w:lang w:val="en-GB"/>
              </w:rPr>
            </w:pPr>
          </w:p>
        </w:tc>
      </w:tr>
      <w:tr w:rsidR="00F1171E" w:rsidRPr="007B3E7B" w14:paraId="0D8B5B2C" w14:textId="77777777" w:rsidTr="007222C8">
        <w:trPr>
          <w:trHeight w:val="1262"/>
        </w:trPr>
        <w:tc>
          <w:tcPr>
            <w:tcW w:w="1265" w:type="pct"/>
            <w:noWrap/>
          </w:tcPr>
          <w:p w14:paraId="21CBA5FE" w14:textId="77777777" w:rsidR="00F1171E" w:rsidRPr="007B3E7B" w:rsidRDefault="00F1171E" w:rsidP="007222C8">
            <w:pPr>
              <w:ind w:left="360"/>
              <w:rPr>
                <w:rFonts w:ascii="Arial" w:hAnsi="Arial" w:cs="Arial"/>
                <w:b/>
                <w:bCs/>
                <w:sz w:val="20"/>
                <w:szCs w:val="20"/>
                <w:lang w:val="en-GB"/>
              </w:rPr>
            </w:pPr>
            <w:r w:rsidRPr="007B3E7B">
              <w:rPr>
                <w:rFonts w:ascii="Arial" w:hAnsi="Arial" w:cs="Arial"/>
                <w:b/>
                <w:bCs/>
                <w:sz w:val="20"/>
                <w:szCs w:val="20"/>
                <w:lang w:val="en-GB"/>
              </w:rPr>
              <w:t>Is the title of the article suitable?</w:t>
            </w:r>
          </w:p>
          <w:p w14:paraId="1CABB61A" w14:textId="77777777" w:rsidR="00F1171E" w:rsidRPr="007B3E7B" w:rsidRDefault="00F1171E" w:rsidP="007222C8">
            <w:pPr>
              <w:ind w:left="360"/>
              <w:rPr>
                <w:rFonts w:ascii="Arial" w:hAnsi="Arial" w:cs="Arial"/>
                <w:b/>
                <w:bCs/>
                <w:sz w:val="20"/>
                <w:szCs w:val="20"/>
                <w:lang w:val="en-GB"/>
              </w:rPr>
            </w:pPr>
            <w:r w:rsidRPr="007B3E7B">
              <w:rPr>
                <w:rFonts w:ascii="Arial" w:hAnsi="Arial" w:cs="Arial"/>
                <w:b/>
                <w:bCs/>
                <w:sz w:val="20"/>
                <w:szCs w:val="20"/>
                <w:lang w:val="en-GB"/>
              </w:rPr>
              <w:t>(If not please suggest an alternative title)</w:t>
            </w:r>
          </w:p>
          <w:p w14:paraId="0275B919" w14:textId="77777777" w:rsidR="00F1171E" w:rsidRPr="007B3E7B" w:rsidRDefault="00F1171E" w:rsidP="007222C8">
            <w:pPr>
              <w:pStyle w:val="Heading2"/>
              <w:jc w:val="left"/>
              <w:rPr>
                <w:rFonts w:ascii="Arial" w:hAnsi="Arial" w:cs="Arial"/>
                <w:u w:val="single"/>
                <w:lang w:val="en-GB"/>
              </w:rPr>
            </w:pPr>
          </w:p>
        </w:tc>
        <w:tc>
          <w:tcPr>
            <w:tcW w:w="2212" w:type="pct"/>
          </w:tcPr>
          <w:p w14:paraId="794AA9A7" w14:textId="77777777" w:rsidR="00F1171E" w:rsidRPr="007B3E7B" w:rsidRDefault="00F1171E" w:rsidP="007222C8">
            <w:pPr>
              <w:ind w:left="360"/>
              <w:rPr>
                <w:rFonts w:ascii="Arial" w:hAnsi="Arial" w:cs="Arial"/>
                <w:b/>
                <w:bCs/>
                <w:sz w:val="20"/>
                <w:szCs w:val="20"/>
                <w:lang w:val="en-GB"/>
              </w:rPr>
            </w:pPr>
          </w:p>
        </w:tc>
        <w:tc>
          <w:tcPr>
            <w:tcW w:w="1523" w:type="pct"/>
          </w:tcPr>
          <w:p w14:paraId="405B6701" w14:textId="77777777" w:rsidR="00F1171E" w:rsidRPr="007B3E7B" w:rsidRDefault="00F1171E" w:rsidP="007222C8">
            <w:pPr>
              <w:pStyle w:val="Heading2"/>
              <w:jc w:val="left"/>
              <w:rPr>
                <w:rFonts w:ascii="Arial" w:hAnsi="Arial" w:cs="Arial"/>
                <w:b w:val="0"/>
                <w:lang w:val="en-GB"/>
              </w:rPr>
            </w:pPr>
          </w:p>
        </w:tc>
      </w:tr>
      <w:tr w:rsidR="00F1171E" w:rsidRPr="007B3E7B" w14:paraId="5604762A" w14:textId="77777777" w:rsidTr="007222C8">
        <w:trPr>
          <w:trHeight w:val="1262"/>
        </w:trPr>
        <w:tc>
          <w:tcPr>
            <w:tcW w:w="1265" w:type="pct"/>
            <w:noWrap/>
          </w:tcPr>
          <w:p w14:paraId="3635573D" w14:textId="77777777" w:rsidR="00F1171E" w:rsidRPr="007B3E7B" w:rsidRDefault="00F1171E" w:rsidP="007222C8">
            <w:pPr>
              <w:pStyle w:val="Heading2"/>
              <w:ind w:left="360"/>
              <w:jc w:val="left"/>
              <w:rPr>
                <w:rFonts w:ascii="Arial" w:hAnsi="Arial" w:cs="Arial"/>
                <w:lang w:val="en-GB"/>
              </w:rPr>
            </w:pPr>
            <w:r w:rsidRPr="007B3E7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B3E7B" w:rsidRDefault="00F1171E" w:rsidP="007222C8">
            <w:pPr>
              <w:pStyle w:val="Heading2"/>
              <w:jc w:val="left"/>
              <w:rPr>
                <w:rFonts w:ascii="Arial" w:hAnsi="Arial" w:cs="Arial"/>
                <w:u w:val="single"/>
                <w:lang w:val="en-GB"/>
              </w:rPr>
            </w:pPr>
          </w:p>
        </w:tc>
        <w:tc>
          <w:tcPr>
            <w:tcW w:w="2212" w:type="pct"/>
          </w:tcPr>
          <w:p w14:paraId="0FB7E83A" w14:textId="77777777" w:rsidR="00F1171E" w:rsidRPr="007B3E7B" w:rsidRDefault="00F1171E" w:rsidP="007222C8">
            <w:pPr>
              <w:ind w:left="360"/>
              <w:rPr>
                <w:rFonts w:ascii="Arial" w:hAnsi="Arial" w:cs="Arial"/>
                <w:b/>
                <w:bCs/>
                <w:sz w:val="20"/>
                <w:szCs w:val="20"/>
                <w:lang w:val="en-GB"/>
              </w:rPr>
            </w:pPr>
          </w:p>
        </w:tc>
        <w:tc>
          <w:tcPr>
            <w:tcW w:w="1523" w:type="pct"/>
          </w:tcPr>
          <w:p w14:paraId="1D54B730" w14:textId="77777777" w:rsidR="00F1171E" w:rsidRPr="007B3E7B" w:rsidRDefault="00F1171E" w:rsidP="007222C8">
            <w:pPr>
              <w:pStyle w:val="Heading2"/>
              <w:jc w:val="left"/>
              <w:rPr>
                <w:rFonts w:ascii="Arial" w:hAnsi="Arial" w:cs="Arial"/>
                <w:b w:val="0"/>
                <w:lang w:val="en-GB"/>
              </w:rPr>
            </w:pPr>
          </w:p>
        </w:tc>
      </w:tr>
      <w:tr w:rsidR="00F1171E" w:rsidRPr="007B3E7B" w14:paraId="2F579F54" w14:textId="77777777" w:rsidTr="007222C8">
        <w:trPr>
          <w:trHeight w:val="859"/>
        </w:trPr>
        <w:tc>
          <w:tcPr>
            <w:tcW w:w="1265" w:type="pct"/>
            <w:noWrap/>
          </w:tcPr>
          <w:p w14:paraId="04361F46" w14:textId="368783AB" w:rsidR="00F1171E" w:rsidRPr="007B3E7B" w:rsidRDefault="00DC6FED" w:rsidP="007222C8">
            <w:pPr>
              <w:ind w:left="360"/>
              <w:rPr>
                <w:rFonts w:ascii="Arial" w:hAnsi="Arial" w:cs="Arial"/>
                <w:b/>
                <w:bCs/>
                <w:sz w:val="20"/>
                <w:szCs w:val="20"/>
                <w:u w:val="single"/>
                <w:lang w:val="en-GB"/>
              </w:rPr>
            </w:pPr>
            <w:r w:rsidRPr="007B3E7B">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7B3E7B"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7B3E7B" w:rsidRDefault="00F1171E" w:rsidP="007222C8">
            <w:pPr>
              <w:pStyle w:val="Heading2"/>
              <w:jc w:val="left"/>
              <w:rPr>
                <w:rFonts w:ascii="Arial" w:hAnsi="Arial" w:cs="Arial"/>
                <w:b w:val="0"/>
                <w:lang w:val="en-GB"/>
              </w:rPr>
            </w:pPr>
          </w:p>
        </w:tc>
      </w:tr>
      <w:tr w:rsidR="00F1171E" w:rsidRPr="007B3E7B" w14:paraId="73739464" w14:textId="77777777" w:rsidTr="007222C8">
        <w:trPr>
          <w:trHeight w:val="703"/>
        </w:trPr>
        <w:tc>
          <w:tcPr>
            <w:tcW w:w="1265" w:type="pct"/>
            <w:noWrap/>
          </w:tcPr>
          <w:p w14:paraId="09C25322" w14:textId="77777777" w:rsidR="00F1171E" w:rsidRPr="007B3E7B" w:rsidRDefault="00F1171E" w:rsidP="007222C8">
            <w:pPr>
              <w:ind w:left="360"/>
              <w:rPr>
                <w:rFonts w:ascii="Arial" w:hAnsi="Arial" w:cs="Arial"/>
                <w:b/>
                <w:bCs/>
                <w:sz w:val="20"/>
                <w:szCs w:val="20"/>
                <w:lang w:val="en-GB"/>
              </w:rPr>
            </w:pPr>
            <w:r w:rsidRPr="007B3E7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B3E7B" w:rsidRDefault="00F1171E" w:rsidP="007222C8">
            <w:pPr>
              <w:ind w:left="360"/>
              <w:rPr>
                <w:rFonts w:ascii="Arial" w:hAnsi="Arial" w:cs="Arial"/>
                <w:b/>
                <w:bCs/>
                <w:sz w:val="20"/>
                <w:szCs w:val="20"/>
                <w:u w:val="single"/>
                <w:lang w:val="en-GB"/>
              </w:rPr>
            </w:pPr>
            <w:r w:rsidRPr="007B3E7B">
              <w:rPr>
                <w:rFonts w:ascii="Arial" w:hAnsi="Arial" w:cs="Arial"/>
                <w:b/>
                <w:bCs/>
                <w:sz w:val="20"/>
                <w:szCs w:val="20"/>
                <w:u w:val="single"/>
                <w:lang w:val="en-GB"/>
              </w:rPr>
              <w:t>-</w:t>
            </w:r>
          </w:p>
        </w:tc>
        <w:tc>
          <w:tcPr>
            <w:tcW w:w="2212" w:type="pct"/>
          </w:tcPr>
          <w:p w14:paraId="24FE0567" w14:textId="77777777" w:rsidR="00F1171E" w:rsidRPr="007B3E7B"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7B3E7B" w:rsidRDefault="00F1171E" w:rsidP="007222C8">
            <w:pPr>
              <w:pStyle w:val="Heading2"/>
              <w:jc w:val="left"/>
              <w:rPr>
                <w:rFonts w:ascii="Arial" w:hAnsi="Arial" w:cs="Arial"/>
                <w:b w:val="0"/>
                <w:lang w:val="en-GB"/>
              </w:rPr>
            </w:pPr>
          </w:p>
        </w:tc>
      </w:tr>
      <w:tr w:rsidR="00F1171E" w:rsidRPr="007B3E7B" w14:paraId="73CC4A50" w14:textId="77777777" w:rsidTr="007222C8">
        <w:trPr>
          <w:trHeight w:val="386"/>
        </w:trPr>
        <w:tc>
          <w:tcPr>
            <w:tcW w:w="1265" w:type="pct"/>
            <w:noWrap/>
          </w:tcPr>
          <w:p w14:paraId="029CE8D0" w14:textId="77777777" w:rsidR="00F1171E" w:rsidRPr="007B3E7B" w:rsidRDefault="00F1171E" w:rsidP="007222C8">
            <w:pPr>
              <w:pStyle w:val="Heading2"/>
              <w:jc w:val="left"/>
              <w:rPr>
                <w:rFonts w:ascii="Arial" w:hAnsi="Arial" w:cs="Arial"/>
                <w:b w:val="0"/>
                <w:lang w:val="en-GB"/>
              </w:rPr>
            </w:pPr>
          </w:p>
          <w:p w14:paraId="589C16C7" w14:textId="77777777" w:rsidR="00F1171E" w:rsidRPr="007B3E7B" w:rsidRDefault="00F1171E" w:rsidP="007222C8">
            <w:pPr>
              <w:pStyle w:val="Heading2"/>
              <w:ind w:left="360"/>
              <w:jc w:val="left"/>
              <w:rPr>
                <w:rFonts w:ascii="Arial" w:hAnsi="Arial" w:cs="Arial"/>
                <w:bCs w:val="0"/>
                <w:lang w:val="en-GB"/>
              </w:rPr>
            </w:pPr>
            <w:r w:rsidRPr="007B3E7B">
              <w:rPr>
                <w:rFonts w:ascii="Arial" w:hAnsi="Arial" w:cs="Arial"/>
                <w:bCs w:val="0"/>
                <w:lang w:val="en-GB"/>
              </w:rPr>
              <w:t>Is the language/English quality of the article suitable for scholarly communications?</w:t>
            </w:r>
          </w:p>
          <w:p w14:paraId="7722B85E" w14:textId="77777777" w:rsidR="00F1171E" w:rsidRPr="007B3E7B" w:rsidRDefault="00F1171E" w:rsidP="007222C8">
            <w:pPr>
              <w:rPr>
                <w:rFonts w:ascii="Arial" w:hAnsi="Arial" w:cs="Arial"/>
                <w:sz w:val="20"/>
                <w:szCs w:val="20"/>
                <w:lang w:val="en-GB"/>
              </w:rPr>
            </w:pPr>
          </w:p>
        </w:tc>
        <w:tc>
          <w:tcPr>
            <w:tcW w:w="2212" w:type="pct"/>
          </w:tcPr>
          <w:p w14:paraId="0A07EA75" w14:textId="77777777" w:rsidR="00F1171E" w:rsidRPr="007B3E7B" w:rsidRDefault="00F1171E" w:rsidP="007222C8">
            <w:pPr>
              <w:rPr>
                <w:rFonts w:ascii="Arial" w:hAnsi="Arial" w:cs="Arial"/>
                <w:sz w:val="20"/>
                <w:szCs w:val="20"/>
                <w:lang w:val="en-GB"/>
              </w:rPr>
            </w:pPr>
          </w:p>
          <w:p w14:paraId="6CBA4B2A" w14:textId="77777777" w:rsidR="00F1171E" w:rsidRPr="007B3E7B" w:rsidRDefault="00F1171E" w:rsidP="007222C8">
            <w:pPr>
              <w:rPr>
                <w:rFonts w:ascii="Arial" w:hAnsi="Arial" w:cs="Arial"/>
                <w:sz w:val="20"/>
                <w:szCs w:val="20"/>
                <w:lang w:val="en-GB"/>
              </w:rPr>
            </w:pPr>
          </w:p>
          <w:p w14:paraId="41E28118" w14:textId="77777777" w:rsidR="00F1171E" w:rsidRPr="007B3E7B" w:rsidRDefault="00F1171E" w:rsidP="007222C8">
            <w:pPr>
              <w:rPr>
                <w:rFonts w:ascii="Arial" w:hAnsi="Arial" w:cs="Arial"/>
                <w:sz w:val="20"/>
                <w:szCs w:val="20"/>
                <w:lang w:val="en-GB"/>
              </w:rPr>
            </w:pPr>
          </w:p>
          <w:p w14:paraId="297F52DB" w14:textId="77777777" w:rsidR="00F1171E" w:rsidRPr="007B3E7B" w:rsidRDefault="00F1171E" w:rsidP="007222C8">
            <w:pPr>
              <w:rPr>
                <w:rFonts w:ascii="Arial" w:hAnsi="Arial" w:cs="Arial"/>
                <w:sz w:val="20"/>
                <w:szCs w:val="20"/>
                <w:lang w:val="en-GB"/>
              </w:rPr>
            </w:pPr>
          </w:p>
          <w:p w14:paraId="149A6CEF" w14:textId="77777777" w:rsidR="00F1171E" w:rsidRPr="007B3E7B" w:rsidRDefault="00F1171E" w:rsidP="007222C8">
            <w:pPr>
              <w:rPr>
                <w:rFonts w:ascii="Arial" w:hAnsi="Arial" w:cs="Arial"/>
                <w:sz w:val="20"/>
                <w:szCs w:val="20"/>
                <w:lang w:val="en-GB"/>
              </w:rPr>
            </w:pPr>
          </w:p>
        </w:tc>
        <w:tc>
          <w:tcPr>
            <w:tcW w:w="1523" w:type="pct"/>
          </w:tcPr>
          <w:p w14:paraId="0351CA58" w14:textId="77777777" w:rsidR="00F1171E" w:rsidRPr="007B3E7B" w:rsidRDefault="00F1171E" w:rsidP="007222C8">
            <w:pPr>
              <w:rPr>
                <w:rFonts w:ascii="Arial" w:hAnsi="Arial" w:cs="Arial"/>
                <w:sz w:val="20"/>
                <w:szCs w:val="20"/>
                <w:lang w:val="en-GB"/>
              </w:rPr>
            </w:pPr>
          </w:p>
        </w:tc>
      </w:tr>
      <w:tr w:rsidR="00F1171E" w:rsidRPr="007B3E7B" w14:paraId="20A16C0C" w14:textId="77777777" w:rsidTr="007222C8">
        <w:trPr>
          <w:trHeight w:val="1178"/>
        </w:trPr>
        <w:tc>
          <w:tcPr>
            <w:tcW w:w="1265" w:type="pct"/>
            <w:noWrap/>
          </w:tcPr>
          <w:p w14:paraId="7F4BCFAE" w14:textId="77777777" w:rsidR="00F1171E" w:rsidRPr="007B3E7B" w:rsidRDefault="00F1171E" w:rsidP="007222C8">
            <w:pPr>
              <w:pStyle w:val="Heading2"/>
              <w:jc w:val="left"/>
              <w:rPr>
                <w:rFonts w:ascii="Arial" w:hAnsi="Arial" w:cs="Arial"/>
                <w:b w:val="0"/>
                <w:bCs w:val="0"/>
                <w:lang w:val="en-GB"/>
              </w:rPr>
            </w:pPr>
            <w:r w:rsidRPr="007B3E7B">
              <w:rPr>
                <w:rFonts w:ascii="Arial" w:hAnsi="Arial" w:cs="Arial"/>
                <w:bCs w:val="0"/>
                <w:u w:val="single"/>
                <w:lang w:val="en-GB"/>
              </w:rPr>
              <w:t>Optional/General</w:t>
            </w:r>
            <w:r w:rsidRPr="007B3E7B">
              <w:rPr>
                <w:rFonts w:ascii="Arial" w:hAnsi="Arial" w:cs="Arial"/>
                <w:bCs w:val="0"/>
                <w:lang w:val="en-GB"/>
              </w:rPr>
              <w:t xml:space="preserve"> </w:t>
            </w:r>
            <w:r w:rsidRPr="007B3E7B">
              <w:rPr>
                <w:rFonts w:ascii="Arial" w:hAnsi="Arial" w:cs="Arial"/>
                <w:b w:val="0"/>
                <w:bCs w:val="0"/>
                <w:lang w:val="en-GB"/>
              </w:rPr>
              <w:t>comments</w:t>
            </w:r>
          </w:p>
          <w:p w14:paraId="1A6B3748" w14:textId="77777777" w:rsidR="00F1171E" w:rsidRPr="007B3E7B" w:rsidRDefault="00F1171E" w:rsidP="007222C8">
            <w:pPr>
              <w:pStyle w:val="Heading2"/>
              <w:jc w:val="left"/>
              <w:rPr>
                <w:rFonts w:ascii="Arial" w:hAnsi="Arial" w:cs="Arial"/>
                <w:b w:val="0"/>
                <w:lang w:val="en-GB"/>
              </w:rPr>
            </w:pPr>
          </w:p>
        </w:tc>
        <w:tc>
          <w:tcPr>
            <w:tcW w:w="2212" w:type="pct"/>
          </w:tcPr>
          <w:p w14:paraId="1791F13E" w14:textId="77777777" w:rsidR="002509ED" w:rsidRPr="007B3E7B" w:rsidRDefault="002509ED" w:rsidP="002509ED">
            <w:pPr>
              <w:spacing w:line="360" w:lineRule="auto"/>
              <w:jc w:val="center"/>
              <w:rPr>
                <w:rFonts w:ascii="Arial" w:hAnsi="Arial" w:cs="Arial"/>
                <w:b/>
                <w:bCs/>
                <w:sz w:val="20"/>
                <w:szCs w:val="20"/>
              </w:rPr>
            </w:pPr>
            <w:r w:rsidRPr="007B3E7B">
              <w:rPr>
                <w:rFonts w:ascii="Arial" w:hAnsi="Arial" w:cs="Arial"/>
                <w:b/>
                <w:bCs/>
                <w:sz w:val="20"/>
                <w:szCs w:val="20"/>
              </w:rPr>
              <w:t>A REVIEW OF BULLETPROOF VESTS: MATERIALS, TECHNOLOGY, AND APPLICATIONS IN PROTECTIVE CLOTHING</w:t>
            </w:r>
          </w:p>
          <w:p w14:paraId="54E082C2" w14:textId="77777777" w:rsidR="002509ED" w:rsidRPr="007B3E7B" w:rsidRDefault="002509ED" w:rsidP="002509ED">
            <w:pPr>
              <w:spacing w:line="360" w:lineRule="auto"/>
              <w:jc w:val="both"/>
              <w:rPr>
                <w:rFonts w:ascii="Arial" w:hAnsi="Arial" w:cs="Arial"/>
                <w:sz w:val="20"/>
                <w:szCs w:val="20"/>
              </w:rPr>
            </w:pPr>
            <w:r w:rsidRPr="007B3E7B">
              <w:rPr>
                <w:rFonts w:ascii="Arial" w:hAnsi="Arial" w:cs="Arial"/>
                <w:sz w:val="20"/>
                <w:szCs w:val="20"/>
              </w:rPr>
              <w:t>This chapter discusses the evolution, materials, and technological advancements in bulletproof vests, highlighting their applications in military, law enforcement, and civilian sectors. It examines key materials such as aramid fibers, polyethylene, and advanced composites, along with innovations in nanotechnology, graphene-based materials, and liquid armor. Additionally, the chapter explores ergonomic considerations, regulatory standards, and future trends in protective clothing to enhance the effectiveness and usability of bulletproof vests</w:t>
            </w:r>
          </w:p>
          <w:p w14:paraId="44051EE6" w14:textId="77777777" w:rsidR="002509ED" w:rsidRPr="007B3E7B" w:rsidRDefault="002509ED" w:rsidP="002509ED">
            <w:pPr>
              <w:rPr>
                <w:rFonts w:ascii="Arial" w:hAnsi="Arial" w:cs="Arial"/>
                <w:b/>
                <w:bCs/>
                <w:sz w:val="20"/>
                <w:szCs w:val="20"/>
              </w:rPr>
            </w:pPr>
            <w:r w:rsidRPr="007B3E7B">
              <w:rPr>
                <w:rFonts w:ascii="Arial" w:hAnsi="Arial" w:cs="Arial"/>
                <w:b/>
                <w:bCs/>
                <w:sz w:val="20"/>
                <w:szCs w:val="20"/>
              </w:rPr>
              <w:t xml:space="preserve">Reviewer comments </w:t>
            </w:r>
          </w:p>
          <w:p w14:paraId="137F2FE7"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Remove redundancy in the abstract, as the phrase "Bulletproof vests are a critical component of modern protective clothing…" is repeated.</w:t>
            </w:r>
          </w:p>
          <w:p w14:paraId="115D7C4D"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 xml:space="preserve">Clarify the distinction between aramid fibers and specific high-performance fibers like Kevlar, </w:t>
            </w:r>
            <w:proofErr w:type="spellStart"/>
            <w:r w:rsidRPr="007B3E7B">
              <w:rPr>
                <w:rFonts w:ascii="Arial" w:hAnsi="Arial" w:cs="Arial"/>
                <w:sz w:val="20"/>
                <w:szCs w:val="20"/>
                <w:lang w:eastAsia="en-IN"/>
              </w:rPr>
              <w:t>Dyneema</w:t>
            </w:r>
            <w:proofErr w:type="spellEnd"/>
            <w:r w:rsidRPr="007B3E7B">
              <w:rPr>
                <w:rFonts w:ascii="Arial" w:hAnsi="Arial" w:cs="Arial"/>
                <w:sz w:val="20"/>
                <w:szCs w:val="20"/>
                <w:lang w:eastAsia="en-IN"/>
              </w:rPr>
              <w:t xml:space="preserve">, and </w:t>
            </w:r>
            <w:proofErr w:type="spellStart"/>
            <w:r w:rsidRPr="007B3E7B">
              <w:rPr>
                <w:rFonts w:ascii="Arial" w:hAnsi="Arial" w:cs="Arial"/>
                <w:sz w:val="20"/>
                <w:szCs w:val="20"/>
                <w:lang w:eastAsia="en-IN"/>
              </w:rPr>
              <w:t>Twaron</w:t>
            </w:r>
            <w:proofErr w:type="spellEnd"/>
            <w:r w:rsidRPr="007B3E7B">
              <w:rPr>
                <w:rFonts w:ascii="Arial" w:hAnsi="Arial" w:cs="Arial"/>
                <w:sz w:val="20"/>
                <w:szCs w:val="20"/>
                <w:lang w:eastAsia="en-IN"/>
              </w:rPr>
              <w:t>.</w:t>
            </w:r>
          </w:p>
          <w:p w14:paraId="4A763F1C"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Expand on how nanotechnology and graphene-based materials enhance ballistic resistance.</w:t>
            </w:r>
          </w:p>
          <w:p w14:paraId="355FE44C"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Provide specific examples of regulatory standards and their impact on bulletproof vest design.</w:t>
            </w:r>
          </w:p>
          <w:p w14:paraId="3AC60A42"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Elaborate on the challenges in developing bulletproof vests, beyond material and design limitations.</w:t>
            </w:r>
          </w:p>
          <w:p w14:paraId="5A8446DD"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Define what is meant by "liquid armor" and its role in ballistic protection.</w:t>
            </w:r>
          </w:p>
          <w:p w14:paraId="1F9F71AA"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Clarify how ergonomic and environmental considerations influence vest performance.</w:t>
            </w:r>
          </w:p>
          <w:p w14:paraId="42D85761"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Discuss the trade-offs between comfort, flexibility, and protection in vest design.</w:t>
            </w:r>
          </w:p>
          <w:p w14:paraId="009D0F2A"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Ensure a logical flow when introducing materials, technological advancements, and applications.</w:t>
            </w:r>
          </w:p>
          <w:p w14:paraId="245B7974"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Provide more details on the testing methods used to evaluate bulletproof vest performance.</w:t>
            </w:r>
          </w:p>
          <w:p w14:paraId="644F1DA6"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Explain how advancements in composite materials contribute to lighter yet stronger vests.</w:t>
            </w:r>
          </w:p>
          <w:p w14:paraId="4A314BB9"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Specify whether the paper discusses only soft body armor or also includes hard armor plates.</w:t>
            </w:r>
          </w:p>
          <w:p w14:paraId="6032D544"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Highlight any gaps in current research that future studies should address.</w:t>
            </w:r>
          </w:p>
          <w:p w14:paraId="192C8279"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Discuss whether the paper includes any comparative analysis of different materials or designs.</w:t>
            </w:r>
          </w:p>
          <w:p w14:paraId="5B961D98" w14:textId="77777777" w:rsidR="002509ED" w:rsidRPr="007B3E7B" w:rsidRDefault="002509ED" w:rsidP="002509ED">
            <w:pPr>
              <w:pStyle w:val="ListParagraph"/>
              <w:numPr>
                <w:ilvl w:val="0"/>
                <w:numId w:val="11"/>
              </w:numPr>
              <w:spacing w:before="100" w:beforeAutospacing="1" w:after="100" w:afterAutospacing="1" w:line="360" w:lineRule="auto"/>
              <w:rPr>
                <w:rFonts w:ascii="Arial" w:hAnsi="Arial" w:cs="Arial"/>
                <w:sz w:val="20"/>
                <w:szCs w:val="20"/>
                <w:lang w:eastAsia="en-IN"/>
              </w:rPr>
            </w:pPr>
            <w:r w:rsidRPr="007B3E7B">
              <w:rPr>
                <w:rFonts w:ascii="Arial" w:hAnsi="Arial" w:cs="Arial"/>
                <w:sz w:val="20"/>
                <w:szCs w:val="20"/>
                <w:lang w:eastAsia="en-IN"/>
              </w:rPr>
              <w:t>Clarify the significance of "global safety standards" and mention any major international regulatory bodies.</w:t>
            </w:r>
          </w:p>
          <w:p w14:paraId="28FA2E8E" w14:textId="77777777" w:rsidR="002509ED" w:rsidRPr="007B3E7B" w:rsidRDefault="002509ED" w:rsidP="002509ED">
            <w:pPr>
              <w:pStyle w:val="ListParagraph"/>
              <w:numPr>
                <w:ilvl w:val="0"/>
                <w:numId w:val="11"/>
              </w:numPr>
              <w:spacing w:after="160" w:line="360" w:lineRule="auto"/>
              <w:jc w:val="both"/>
              <w:rPr>
                <w:rFonts w:ascii="Arial" w:hAnsi="Arial" w:cs="Arial"/>
                <w:sz w:val="20"/>
                <w:szCs w:val="20"/>
              </w:rPr>
            </w:pPr>
            <w:r w:rsidRPr="007B3E7B">
              <w:rPr>
                <w:rFonts w:ascii="Arial" w:hAnsi="Arial" w:cs="Arial"/>
                <w:sz w:val="20"/>
                <w:szCs w:val="20"/>
              </w:rPr>
              <w:t>To increase visibility, the author must cite the following articles in the references.</w:t>
            </w:r>
          </w:p>
          <w:p w14:paraId="20D8CB5D" w14:textId="77777777" w:rsidR="002509ED" w:rsidRPr="007B3E7B" w:rsidRDefault="002509ED" w:rsidP="002509ED">
            <w:pPr>
              <w:pStyle w:val="ListParagraph"/>
              <w:numPr>
                <w:ilvl w:val="0"/>
                <w:numId w:val="12"/>
              </w:numPr>
              <w:spacing w:after="160" w:line="360" w:lineRule="auto"/>
              <w:rPr>
                <w:rFonts w:ascii="Arial" w:hAnsi="Arial" w:cs="Arial"/>
                <w:sz w:val="20"/>
                <w:szCs w:val="20"/>
              </w:rPr>
            </w:pPr>
            <w:hyperlink r:id="rId8" w:history="1">
              <w:r w:rsidRPr="007B3E7B">
                <w:rPr>
                  <w:rStyle w:val="Hyperlink"/>
                  <w:rFonts w:ascii="Arial" w:hAnsi="Arial" w:cs="Arial"/>
                  <w:sz w:val="20"/>
                  <w:szCs w:val="20"/>
                </w:rPr>
                <w:t>https://doi.org/10.1021/acsomega.3c05588</w:t>
              </w:r>
            </w:hyperlink>
            <w:r w:rsidRPr="007B3E7B">
              <w:rPr>
                <w:rFonts w:ascii="Arial" w:hAnsi="Arial" w:cs="Arial"/>
                <w:sz w:val="20"/>
                <w:szCs w:val="20"/>
              </w:rPr>
              <w:t xml:space="preserve"> </w:t>
            </w:r>
          </w:p>
          <w:p w14:paraId="37FE7717" w14:textId="77777777" w:rsidR="002509ED" w:rsidRPr="007B3E7B" w:rsidRDefault="002509ED" w:rsidP="002509ED">
            <w:pPr>
              <w:pStyle w:val="ListParagraph"/>
              <w:numPr>
                <w:ilvl w:val="0"/>
                <w:numId w:val="12"/>
              </w:numPr>
              <w:spacing w:after="160" w:line="360" w:lineRule="auto"/>
              <w:rPr>
                <w:rFonts w:ascii="Arial" w:hAnsi="Arial" w:cs="Arial"/>
                <w:sz w:val="20"/>
                <w:szCs w:val="20"/>
              </w:rPr>
            </w:pPr>
            <w:hyperlink r:id="rId9" w:history="1">
              <w:r w:rsidRPr="007B3E7B">
                <w:rPr>
                  <w:rStyle w:val="Hyperlink"/>
                  <w:rFonts w:ascii="Arial" w:hAnsi="Arial" w:cs="Arial"/>
                  <w:sz w:val="20"/>
                  <w:szCs w:val="20"/>
                </w:rPr>
                <w:t>https://doi.org/10.1007/s10098-024-02967-z</w:t>
              </w:r>
            </w:hyperlink>
            <w:r w:rsidRPr="007B3E7B">
              <w:rPr>
                <w:rFonts w:ascii="Arial" w:hAnsi="Arial" w:cs="Arial"/>
                <w:sz w:val="20"/>
                <w:szCs w:val="20"/>
              </w:rPr>
              <w:t xml:space="preserve"> </w:t>
            </w:r>
          </w:p>
          <w:p w14:paraId="382B920F" w14:textId="77777777" w:rsidR="002509ED" w:rsidRPr="007B3E7B" w:rsidRDefault="002509ED" w:rsidP="002509ED">
            <w:pPr>
              <w:pStyle w:val="ListParagraph"/>
              <w:numPr>
                <w:ilvl w:val="0"/>
                <w:numId w:val="12"/>
              </w:numPr>
              <w:spacing w:after="160" w:line="360" w:lineRule="auto"/>
              <w:rPr>
                <w:rFonts w:ascii="Arial" w:hAnsi="Arial" w:cs="Arial"/>
                <w:sz w:val="20"/>
                <w:szCs w:val="20"/>
              </w:rPr>
            </w:pPr>
            <w:hyperlink r:id="rId10" w:history="1">
              <w:r w:rsidRPr="007B3E7B">
                <w:rPr>
                  <w:rStyle w:val="Hyperlink"/>
                  <w:rFonts w:ascii="Arial" w:hAnsi="Arial" w:cs="Arial"/>
                  <w:sz w:val="20"/>
                  <w:szCs w:val="20"/>
                </w:rPr>
                <w:t>https://doi.org/10.1007/s10098-024-02814-1</w:t>
              </w:r>
            </w:hyperlink>
            <w:r w:rsidRPr="007B3E7B">
              <w:rPr>
                <w:rFonts w:ascii="Arial" w:hAnsi="Arial" w:cs="Arial"/>
                <w:sz w:val="20"/>
                <w:szCs w:val="20"/>
              </w:rPr>
              <w:t xml:space="preserve"> </w:t>
            </w:r>
          </w:p>
          <w:p w14:paraId="7A8F2815" w14:textId="77777777" w:rsidR="002509ED" w:rsidRPr="007B3E7B" w:rsidRDefault="002509ED" w:rsidP="002509ED">
            <w:pPr>
              <w:pStyle w:val="ListParagraph"/>
              <w:numPr>
                <w:ilvl w:val="0"/>
                <w:numId w:val="12"/>
              </w:numPr>
              <w:spacing w:after="160" w:line="360" w:lineRule="auto"/>
              <w:rPr>
                <w:rFonts w:ascii="Arial" w:hAnsi="Arial" w:cs="Arial"/>
                <w:sz w:val="20"/>
                <w:szCs w:val="20"/>
              </w:rPr>
            </w:pPr>
            <w:hyperlink r:id="rId11" w:history="1">
              <w:r w:rsidRPr="007B3E7B">
                <w:rPr>
                  <w:rStyle w:val="Hyperlink"/>
                  <w:rFonts w:ascii="Arial" w:hAnsi="Arial" w:cs="Arial"/>
                  <w:sz w:val="20"/>
                  <w:szCs w:val="20"/>
                </w:rPr>
                <w:t>https://doi.org/10.1016/j.dwt.2024.100566</w:t>
              </w:r>
            </w:hyperlink>
            <w:r w:rsidRPr="007B3E7B">
              <w:rPr>
                <w:rFonts w:ascii="Arial" w:hAnsi="Arial" w:cs="Arial"/>
                <w:sz w:val="20"/>
                <w:szCs w:val="20"/>
              </w:rPr>
              <w:t xml:space="preserve"> </w:t>
            </w:r>
          </w:p>
          <w:p w14:paraId="61019747" w14:textId="77777777" w:rsidR="002509ED" w:rsidRPr="007B3E7B" w:rsidRDefault="002509ED" w:rsidP="002509ED">
            <w:pPr>
              <w:pStyle w:val="ListParagraph"/>
              <w:numPr>
                <w:ilvl w:val="0"/>
                <w:numId w:val="12"/>
              </w:numPr>
              <w:spacing w:after="160" w:line="360" w:lineRule="auto"/>
              <w:rPr>
                <w:rFonts w:ascii="Arial" w:hAnsi="Arial" w:cs="Arial"/>
                <w:sz w:val="20"/>
                <w:szCs w:val="20"/>
              </w:rPr>
            </w:pPr>
            <w:hyperlink r:id="rId12" w:history="1">
              <w:r w:rsidRPr="007B3E7B">
                <w:rPr>
                  <w:rStyle w:val="Hyperlink"/>
                  <w:rFonts w:ascii="Arial" w:hAnsi="Arial" w:cs="Arial"/>
                  <w:sz w:val="20"/>
                  <w:szCs w:val="20"/>
                </w:rPr>
                <w:t>https://doi.org/10.1016/j.dwt.2024.100570</w:t>
              </w:r>
            </w:hyperlink>
            <w:r w:rsidRPr="007B3E7B">
              <w:rPr>
                <w:rFonts w:ascii="Arial" w:hAnsi="Arial" w:cs="Arial"/>
                <w:sz w:val="20"/>
                <w:szCs w:val="20"/>
              </w:rPr>
              <w:t xml:space="preserve"> </w:t>
            </w:r>
          </w:p>
          <w:p w14:paraId="15155D21" w14:textId="77777777" w:rsidR="002509ED" w:rsidRPr="007B3E7B" w:rsidRDefault="002509ED" w:rsidP="002509ED">
            <w:pPr>
              <w:pStyle w:val="ListParagraph"/>
              <w:numPr>
                <w:ilvl w:val="0"/>
                <w:numId w:val="12"/>
              </w:numPr>
              <w:spacing w:after="160" w:line="360" w:lineRule="auto"/>
              <w:rPr>
                <w:rFonts w:ascii="Arial" w:hAnsi="Arial" w:cs="Arial"/>
                <w:sz w:val="20"/>
                <w:szCs w:val="20"/>
              </w:rPr>
            </w:pPr>
            <w:hyperlink r:id="rId13" w:history="1">
              <w:r w:rsidRPr="007B3E7B">
                <w:rPr>
                  <w:rStyle w:val="Hyperlink"/>
                  <w:rFonts w:ascii="Arial" w:hAnsi="Arial" w:cs="Arial"/>
                  <w:sz w:val="20"/>
                  <w:szCs w:val="20"/>
                </w:rPr>
                <w:t>https://doi.org/10.1016/j.dwt.2024.100687</w:t>
              </w:r>
            </w:hyperlink>
            <w:r w:rsidRPr="007B3E7B">
              <w:rPr>
                <w:rFonts w:ascii="Arial" w:hAnsi="Arial" w:cs="Arial"/>
                <w:sz w:val="20"/>
                <w:szCs w:val="20"/>
              </w:rPr>
              <w:t xml:space="preserve"> </w:t>
            </w:r>
          </w:p>
          <w:p w14:paraId="6FA288C3" w14:textId="77777777" w:rsidR="002509ED" w:rsidRPr="007B3E7B" w:rsidRDefault="002509ED" w:rsidP="002509ED">
            <w:pPr>
              <w:pStyle w:val="ListParagraph"/>
              <w:numPr>
                <w:ilvl w:val="0"/>
                <w:numId w:val="12"/>
              </w:numPr>
              <w:spacing w:after="160" w:line="360" w:lineRule="auto"/>
              <w:rPr>
                <w:rFonts w:ascii="Arial" w:hAnsi="Arial" w:cs="Arial"/>
                <w:sz w:val="20"/>
                <w:szCs w:val="20"/>
              </w:rPr>
            </w:pPr>
            <w:hyperlink r:id="rId14" w:history="1">
              <w:r w:rsidRPr="007B3E7B">
                <w:rPr>
                  <w:rStyle w:val="Hyperlink"/>
                  <w:rFonts w:ascii="Arial" w:hAnsi="Arial" w:cs="Arial"/>
                  <w:sz w:val="20"/>
                  <w:szCs w:val="20"/>
                </w:rPr>
                <w:t>https://doi.org/10.30955/gnj.005463</w:t>
              </w:r>
            </w:hyperlink>
            <w:r w:rsidRPr="007B3E7B">
              <w:rPr>
                <w:rFonts w:ascii="Arial" w:hAnsi="Arial" w:cs="Arial"/>
                <w:sz w:val="20"/>
                <w:szCs w:val="20"/>
              </w:rPr>
              <w:t xml:space="preserve"> </w:t>
            </w:r>
          </w:p>
          <w:p w14:paraId="49658F82" w14:textId="77777777" w:rsidR="002509ED" w:rsidRPr="007B3E7B" w:rsidRDefault="002509ED" w:rsidP="002509ED">
            <w:pPr>
              <w:pStyle w:val="ListParagraph"/>
              <w:numPr>
                <w:ilvl w:val="0"/>
                <w:numId w:val="12"/>
              </w:numPr>
              <w:spacing w:after="160" w:line="360" w:lineRule="auto"/>
              <w:rPr>
                <w:rFonts w:ascii="Arial" w:hAnsi="Arial" w:cs="Arial"/>
                <w:sz w:val="20"/>
                <w:szCs w:val="20"/>
              </w:rPr>
            </w:pPr>
            <w:hyperlink r:id="rId15" w:history="1">
              <w:r w:rsidRPr="007B3E7B">
                <w:rPr>
                  <w:rStyle w:val="Hyperlink"/>
                  <w:rFonts w:ascii="Arial" w:hAnsi="Arial" w:cs="Arial"/>
                  <w:sz w:val="20"/>
                  <w:szCs w:val="20"/>
                </w:rPr>
                <w:t>https://doi.org/10.1016/j.jcomc.2024.100433</w:t>
              </w:r>
            </w:hyperlink>
            <w:r w:rsidRPr="007B3E7B">
              <w:rPr>
                <w:rFonts w:ascii="Arial" w:hAnsi="Arial" w:cs="Arial"/>
                <w:sz w:val="20"/>
                <w:szCs w:val="20"/>
              </w:rPr>
              <w:t xml:space="preserve"> </w:t>
            </w:r>
          </w:p>
          <w:p w14:paraId="583F5301" w14:textId="77777777" w:rsidR="002509ED" w:rsidRPr="007B3E7B" w:rsidRDefault="002509ED" w:rsidP="002509ED">
            <w:pPr>
              <w:pStyle w:val="ListParagraph"/>
              <w:numPr>
                <w:ilvl w:val="0"/>
                <w:numId w:val="11"/>
              </w:numPr>
              <w:spacing w:after="160" w:line="360" w:lineRule="auto"/>
              <w:jc w:val="both"/>
              <w:rPr>
                <w:rFonts w:ascii="Arial" w:hAnsi="Arial" w:cs="Arial"/>
                <w:sz w:val="20"/>
                <w:szCs w:val="20"/>
              </w:rPr>
            </w:pPr>
            <w:r w:rsidRPr="007B3E7B">
              <w:rPr>
                <w:rFonts w:ascii="Arial" w:hAnsi="Arial" w:cs="Arial"/>
                <w:sz w:val="20"/>
                <w:szCs w:val="20"/>
              </w:rPr>
              <w:t>Kindly incorporate the figure caption for all figures</w:t>
            </w:r>
          </w:p>
          <w:p w14:paraId="15DFD0E8" w14:textId="13F0EEB1" w:rsidR="00F1171E" w:rsidRPr="007B3E7B" w:rsidRDefault="002509ED" w:rsidP="007222C8">
            <w:pPr>
              <w:pStyle w:val="ListParagraph"/>
              <w:numPr>
                <w:ilvl w:val="0"/>
                <w:numId w:val="11"/>
              </w:numPr>
              <w:spacing w:after="160" w:line="360" w:lineRule="auto"/>
              <w:jc w:val="both"/>
              <w:rPr>
                <w:rFonts w:ascii="Arial" w:hAnsi="Arial" w:cs="Arial"/>
                <w:sz w:val="20"/>
                <w:szCs w:val="20"/>
              </w:rPr>
            </w:pPr>
            <w:r w:rsidRPr="007B3E7B">
              <w:rPr>
                <w:rFonts w:ascii="Arial" w:hAnsi="Arial" w:cs="Arial"/>
                <w:sz w:val="20"/>
                <w:szCs w:val="20"/>
              </w:rPr>
              <w:t>Author must align the title, Sub-title, content and other things in proper manner.</w:t>
            </w:r>
          </w:p>
        </w:tc>
        <w:tc>
          <w:tcPr>
            <w:tcW w:w="1523" w:type="pct"/>
          </w:tcPr>
          <w:p w14:paraId="465E098E" w14:textId="77777777" w:rsidR="00F1171E" w:rsidRPr="007B3E7B" w:rsidRDefault="00F1171E" w:rsidP="007222C8">
            <w:pPr>
              <w:rPr>
                <w:rFonts w:ascii="Arial" w:hAnsi="Arial" w:cs="Arial"/>
                <w:sz w:val="20"/>
                <w:szCs w:val="20"/>
                <w:lang w:val="en-GB"/>
              </w:rPr>
            </w:pPr>
          </w:p>
        </w:tc>
      </w:tr>
    </w:tbl>
    <w:p w14:paraId="0821307F" w14:textId="77777777" w:rsidR="00F1171E" w:rsidRPr="007B3E7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B3E7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7B3E7B" w:rsidRDefault="00F1171E" w:rsidP="007222C8">
            <w:pPr>
              <w:pStyle w:val="NormalWeb"/>
              <w:spacing w:before="0" w:beforeAutospacing="0" w:after="0" w:afterAutospacing="0"/>
              <w:rPr>
                <w:rFonts w:ascii="Arial" w:hAnsi="Arial" w:cs="Arial"/>
                <w:b/>
                <w:sz w:val="20"/>
                <w:szCs w:val="20"/>
                <w:u w:val="single"/>
                <w:lang w:val="en-GB"/>
              </w:rPr>
            </w:pPr>
            <w:r w:rsidRPr="007B3E7B">
              <w:rPr>
                <w:rFonts w:ascii="Arial" w:hAnsi="Arial" w:cs="Arial"/>
                <w:b/>
                <w:sz w:val="20"/>
                <w:szCs w:val="20"/>
                <w:highlight w:val="yellow"/>
                <w:u w:val="single"/>
                <w:lang w:val="en-GB"/>
              </w:rPr>
              <w:t>PART  2:</w:t>
            </w:r>
            <w:r w:rsidRPr="007B3E7B">
              <w:rPr>
                <w:rFonts w:ascii="Arial" w:hAnsi="Arial" w:cs="Arial"/>
                <w:b/>
                <w:sz w:val="20"/>
                <w:szCs w:val="20"/>
                <w:u w:val="single"/>
                <w:lang w:val="en-GB"/>
              </w:rPr>
              <w:t xml:space="preserve"> </w:t>
            </w:r>
          </w:p>
          <w:p w14:paraId="5B767407" w14:textId="77777777" w:rsidR="00F1171E" w:rsidRPr="007B3E7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B3E7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7B3E7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7B3E7B" w:rsidRDefault="00F1171E" w:rsidP="007222C8">
            <w:pPr>
              <w:pStyle w:val="Heading2"/>
              <w:jc w:val="left"/>
              <w:rPr>
                <w:rFonts w:ascii="Arial" w:hAnsi="Arial" w:cs="Arial"/>
                <w:lang w:val="en-GB"/>
              </w:rPr>
            </w:pPr>
            <w:r w:rsidRPr="007B3E7B">
              <w:rPr>
                <w:rFonts w:ascii="Arial" w:hAnsi="Arial" w:cs="Arial"/>
                <w:lang w:val="en-GB"/>
              </w:rPr>
              <w:t>Reviewer’s comment</w:t>
            </w:r>
          </w:p>
        </w:tc>
        <w:tc>
          <w:tcPr>
            <w:tcW w:w="1342" w:type="pct"/>
            <w:shd w:val="clear" w:color="auto" w:fill="auto"/>
          </w:tcPr>
          <w:p w14:paraId="6F48B50B" w14:textId="77777777" w:rsidR="00F1171E" w:rsidRPr="007B3E7B" w:rsidRDefault="00F1171E" w:rsidP="007222C8">
            <w:pPr>
              <w:pStyle w:val="Heading2"/>
              <w:jc w:val="left"/>
              <w:rPr>
                <w:rFonts w:ascii="Arial" w:hAnsi="Arial" w:cs="Arial"/>
                <w:b w:val="0"/>
                <w:lang w:val="en-GB"/>
              </w:rPr>
            </w:pPr>
            <w:r w:rsidRPr="007B3E7B">
              <w:rPr>
                <w:rFonts w:ascii="Arial" w:hAnsi="Arial" w:cs="Arial"/>
                <w:lang w:val="en-GB"/>
              </w:rPr>
              <w:t>Author’s comment</w:t>
            </w:r>
            <w:r w:rsidRPr="007B3E7B">
              <w:rPr>
                <w:rFonts w:ascii="Arial" w:hAnsi="Arial" w:cs="Arial"/>
                <w:b w:val="0"/>
                <w:lang w:val="en-GB"/>
              </w:rPr>
              <w:t xml:space="preserve"> </w:t>
            </w:r>
            <w:r w:rsidRPr="007B3E7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B3E7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7B3E7B" w:rsidRDefault="00F1171E" w:rsidP="007222C8">
            <w:pPr>
              <w:pStyle w:val="NormalWeb"/>
              <w:spacing w:before="0" w:beforeAutospacing="0" w:after="0" w:afterAutospacing="0"/>
              <w:rPr>
                <w:rFonts w:ascii="Arial" w:hAnsi="Arial" w:cs="Arial"/>
                <w:b/>
                <w:sz w:val="20"/>
                <w:szCs w:val="20"/>
                <w:lang w:val="en-GB"/>
              </w:rPr>
            </w:pPr>
            <w:r w:rsidRPr="007B3E7B">
              <w:rPr>
                <w:rFonts w:ascii="Arial" w:hAnsi="Arial" w:cs="Arial"/>
                <w:b/>
                <w:sz w:val="20"/>
                <w:szCs w:val="20"/>
                <w:lang w:val="en-GB"/>
              </w:rPr>
              <w:t xml:space="preserve">Are there ethical issues in this manuscript? </w:t>
            </w:r>
          </w:p>
          <w:p w14:paraId="6034B476" w14:textId="77777777" w:rsidR="00F1171E" w:rsidRPr="007B3E7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7B3E7B" w:rsidRDefault="00F1171E" w:rsidP="007222C8">
            <w:pPr>
              <w:pStyle w:val="NormalWeb"/>
              <w:spacing w:before="0" w:beforeAutospacing="0" w:after="0" w:afterAutospacing="0"/>
              <w:rPr>
                <w:rFonts w:ascii="Arial" w:hAnsi="Arial" w:cs="Arial"/>
                <w:i/>
                <w:iCs/>
                <w:sz w:val="20"/>
                <w:szCs w:val="20"/>
                <w:u w:val="single"/>
                <w:lang w:val="en-GB"/>
              </w:rPr>
            </w:pPr>
            <w:r w:rsidRPr="007B3E7B">
              <w:rPr>
                <w:rFonts w:ascii="Arial" w:hAnsi="Arial" w:cs="Arial"/>
                <w:i/>
                <w:iCs/>
                <w:sz w:val="20"/>
                <w:szCs w:val="20"/>
                <w:u w:val="single"/>
                <w:lang w:val="en-GB"/>
              </w:rPr>
              <w:t xml:space="preserve">(If yes, </w:t>
            </w:r>
            <w:proofErr w:type="gramStart"/>
            <w:r w:rsidRPr="007B3E7B">
              <w:rPr>
                <w:rFonts w:ascii="Arial" w:hAnsi="Arial" w:cs="Arial"/>
                <w:i/>
                <w:iCs/>
                <w:sz w:val="20"/>
                <w:szCs w:val="20"/>
                <w:u w:val="single"/>
                <w:lang w:val="en-GB"/>
              </w:rPr>
              <w:t>Kindly</w:t>
            </w:r>
            <w:proofErr w:type="gramEnd"/>
            <w:r w:rsidRPr="007B3E7B">
              <w:rPr>
                <w:rFonts w:ascii="Arial" w:hAnsi="Arial" w:cs="Arial"/>
                <w:i/>
                <w:iCs/>
                <w:sz w:val="20"/>
                <w:szCs w:val="20"/>
                <w:u w:val="single"/>
                <w:lang w:val="en-GB"/>
              </w:rPr>
              <w:t xml:space="preserve"> please write down the ethical issues here in detail)</w:t>
            </w:r>
          </w:p>
          <w:p w14:paraId="3F0D46E3" w14:textId="77777777" w:rsidR="00F1171E" w:rsidRPr="007B3E7B"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7B3E7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7B3E7B" w:rsidRDefault="00F1171E" w:rsidP="007222C8">
            <w:pPr>
              <w:rPr>
                <w:rFonts w:ascii="Arial" w:eastAsia="Arial Unicode MS" w:hAnsi="Arial" w:cs="Arial"/>
                <w:sz w:val="20"/>
                <w:szCs w:val="20"/>
                <w:lang w:val="en-GB"/>
              </w:rPr>
            </w:pPr>
          </w:p>
          <w:p w14:paraId="4A981594" w14:textId="77777777" w:rsidR="00F1171E" w:rsidRPr="007B3E7B" w:rsidRDefault="00F1171E" w:rsidP="007222C8">
            <w:pPr>
              <w:rPr>
                <w:rFonts w:ascii="Arial" w:eastAsia="Arial Unicode MS" w:hAnsi="Arial" w:cs="Arial"/>
                <w:sz w:val="20"/>
                <w:szCs w:val="20"/>
                <w:lang w:val="en-GB"/>
              </w:rPr>
            </w:pPr>
          </w:p>
          <w:p w14:paraId="4780A682" w14:textId="77777777" w:rsidR="00F1171E" w:rsidRPr="007B3E7B" w:rsidRDefault="00F1171E" w:rsidP="007222C8">
            <w:pPr>
              <w:rPr>
                <w:rFonts w:ascii="Arial" w:eastAsia="Arial Unicode MS" w:hAnsi="Arial" w:cs="Arial"/>
                <w:sz w:val="20"/>
                <w:szCs w:val="20"/>
                <w:lang w:val="en-GB"/>
              </w:rPr>
            </w:pPr>
          </w:p>
          <w:p w14:paraId="2D80979A" w14:textId="77777777" w:rsidR="00F1171E" w:rsidRPr="007B3E7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CE8E819" w14:textId="77777777" w:rsidR="007B3E7B" w:rsidRPr="00A01F4E" w:rsidRDefault="007B3E7B" w:rsidP="007B3E7B">
      <w:pPr>
        <w:pStyle w:val="Affiliation"/>
        <w:spacing w:after="0" w:line="240" w:lineRule="auto"/>
        <w:jc w:val="left"/>
        <w:rPr>
          <w:rFonts w:ascii="Arial" w:hAnsi="Arial" w:cs="Arial"/>
          <w:b/>
          <w:u w:val="single"/>
        </w:rPr>
      </w:pPr>
      <w:r w:rsidRPr="00A01F4E">
        <w:rPr>
          <w:rFonts w:ascii="Arial" w:hAnsi="Arial" w:cs="Arial"/>
          <w:b/>
          <w:u w:val="single"/>
        </w:rPr>
        <w:t>Reviewer details:</w:t>
      </w:r>
    </w:p>
    <w:p w14:paraId="5E1CB1A4" w14:textId="77777777" w:rsidR="007B3E7B" w:rsidRPr="00A01F4E" w:rsidRDefault="007B3E7B" w:rsidP="007B3E7B">
      <w:pPr>
        <w:pStyle w:val="Affiliation"/>
        <w:spacing w:after="0" w:line="240" w:lineRule="auto"/>
        <w:jc w:val="left"/>
        <w:rPr>
          <w:rFonts w:ascii="Arial" w:hAnsi="Arial" w:cs="Arial"/>
          <w:b/>
        </w:rPr>
      </w:pPr>
      <w:r w:rsidRPr="00A01F4E">
        <w:rPr>
          <w:rFonts w:ascii="Arial" w:hAnsi="Arial" w:cs="Arial"/>
          <w:b/>
          <w:color w:val="000000"/>
        </w:rPr>
        <w:t>Velmurugan G, Saveetha University, India</w:t>
      </w:r>
    </w:p>
    <w:p w14:paraId="098675EC" w14:textId="77777777" w:rsidR="007B3E7B" w:rsidRPr="007B3E7B" w:rsidRDefault="007B3E7B">
      <w:pPr>
        <w:rPr>
          <w:rFonts w:ascii="Arial" w:hAnsi="Arial" w:cs="Arial"/>
          <w:b/>
          <w:sz w:val="20"/>
          <w:szCs w:val="20"/>
          <w:lang w:val="en-GB"/>
        </w:rPr>
      </w:pPr>
    </w:p>
    <w:sectPr w:rsidR="007B3E7B" w:rsidRPr="007B3E7B" w:rsidSect="0017545C">
      <w:headerReference w:type="default" r:id="rId16"/>
      <w:footerReference w:type="default" r:id="rId17"/>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D0D7" w14:textId="77777777" w:rsidR="00502156" w:rsidRPr="0000007A" w:rsidRDefault="00502156" w:rsidP="0099583E">
      <w:r>
        <w:separator/>
      </w:r>
    </w:p>
  </w:endnote>
  <w:endnote w:type="continuationSeparator" w:id="0">
    <w:p w14:paraId="12840CE6" w14:textId="77777777" w:rsidR="00502156" w:rsidRPr="0000007A" w:rsidRDefault="0050215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48B5" w14:textId="77777777" w:rsidR="00502156" w:rsidRPr="0000007A" w:rsidRDefault="00502156" w:rsidP="0099583E">
      <w:r>
        <w:separator/>
      </w:r>
    </w:p>
  </w:footnote>
  <w:footnote w:type="continuationSeparator" w:id="0">
    <w:p w14:paraId="1708CAA9" w14:textId="77777777" w:rsidR="00502156" w:rsidRPr="0000007A" w:rsidRDefault="0050215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90047"/>
    <w:multiLevelType w:val="hybridMultilevel"/>
    <w:tmpl w:val="93362A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495D26"/>
    <w:multiLevelType w:val="hybridMultilevel"/>
    <w:tmpl w:val="5FAE1C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70385189">
    <w:abstractNumId w:val="3"/>
  </w:num>
  <w:num w:numId="2" w16cid:durableId="1567953840">
    <w:abstractNumId w:val="7"/>
  </w:num>
  <w:num w:numId="3" w16cid:durableId="223025804">
    <w:abstractNumId w:val="6"/>
  </w:num>
  <w:num w:numId="4" w16cid:durableId="112481392">
    <w:abstractNumId w:val="8"/>
  </w:num>
  <w:num w:numId="5" w16cid:durableId="220412864">
    <w:abstractNumId w:val="5"/>
  </w:num>
  <w:num w:numId="6" w16cid:durableId="1041704812">
    <w:abstractNumId w:val="0"/>
  </w:num>
  <w:num w:numId="7" w16cid:durableId="1450969492">
    <w:abstractNumId w:val="1"/>
  </w:num>
  <w:num w:numId="8" w16cid:durableId="1073117033">
    <w:abstractNumId w:val="11"/>
  </w:num>
  <w:num w:numId="9" w16cid:durableId="1183858211">
    <w:abstractNumId w:val="9"/>
  </w:num>
  <w:num w:numId="10" w16cid:durableId="1639991747">
    <w:abstractNumId w:val="2"/>
  </w:num>
  <w:num w:numId="11" w16cid:durableId="832575176">
    <w:abstractNumId w:val="10"/>
  </w:num>
  <w:num w:numId="12" w16cid:durableId="1151559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2F3"/>
    <w:rsid w:val="0017545C"/>
    <w:rsid w:val="001766DF"/>
    <w:rsid w:val="00176F0D"/>
    <w:rsid w:val="00180726"/>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09ED"/>
    <w:rsid w:val="0025366D"/>
    <w:rsid w:val="0025366F"/>
    <w:rsid w:val="00256735"/>
    <w:rsid w:val="00257F9E"/>
    <w:rsid w:val="00262634"/>
    <w:rsid w:val="002650C5"/>
    <w:rsid w:val="00275984"/>
    <w:rsid w:val="00280EC9"/>
    <w:rsid w:val="00282BEE"/>
    <w:rsid w:val="002859CC"/>
    <w:rsid w:val="00291D08"/>
    <w:rsid w:val="00293482"/>
    <w:rsid w:val="002A14E6"/>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4653"/>
    <w:rsid w:val="0033692F"/>
    <w:rsid w:val="00347F33"/>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7991"/>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2156"/>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1981"/>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68B5"/>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29CF"/>
    <w:rsid w:val="00766889"/>
    <w:rsid w:val="00766A0D"/>
    <w:rsid w:val="00767F8C"/>
    <w:rsid w:val="00780B67"/>
    <w:rsid w:val="00781D07"/>
    <w:rsid w:val="007A62F8"/>
    <w:rsid w:val="007B1099"/>
    <w:rsid w:val="007B3E7B"/>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1056"/>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51FD"/>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4F41"/>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2D73"/>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B3E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085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acsomega.3c05588" TargetMode="External"/><Relationship Id="rId13" Type="http://schemas.openxmlformats.org/officeDocument/2006/relationships/hyperlink" Target="https://doi.org/10.1016/j.dwt.2024.10068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hyperlink" Target="https://doi.org/10.1016/j.dwt.2024.10057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dwt.2024.100566" TargetMode="External"/><Relationship Id="rId5" Type="http://schemas.openxmlformats.org/officeDocument/2006/relationships/footnotes" Target="footnotes.xml"/><Relationship Id="rId15" Type="http://schemas.openxmlformats.org/officeDocument/2006/relationships/hyperlink" Target="https://doi.org/10.1016/j.jcomc.2024.100433" TargetMode="External"/><Relationship Id="rId10" Type="http://schemas.openxmlformats.org/officeDocument/2006/relationships/hyperlink" Target="https://doi.org/10.1007/s10098-024-0281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0098-024-02967-z" TargetMode="External"/><Relationship Id="rId14" Type="http://schemas.openxmlformats.org/officeDocument/2006/relationships/hyperlink" Target="https://doi.org/10.30955/gnj.005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107</cp:revision>
  <dcterms:created xsi:type="dcterms:W3CDTF">2023-08-30T09:21:00Z</dcterms:created>
  <dcterms:modified xsi:type="dcterms:W3CDTF">2025-04-03T07:54:00Z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