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5B0B2" w14:textId="48E6180E" w:rsidR="008A5315" w:rsidRDefault="008A5315" w:rsidP="00924716">
      <w:pPr>
        <w:pStyle w:val="Title"/>
        <w:spacing w:line="360" w:lineRule="auto"/>
        <w:ind w:left="0"/>
      </w:pPr>
      <w:r>
        <w:t>Study</w:t>
      </w:r>
      <w:r>
        <w:rPr>
          <w:spacing w:val="-20"/>
        </w:rPr>
        <w:t xml:space="preserve"> </w:t>
      </w:r>
      <w:r>
        <w:t>by</w:t>
      </w:r>
      <w:r>
        <w:rPr>
          <w:spacing w:val="-20"/>
        </w:rPr>
        <w:t xml:space="preserve"> </w:t>
      </w:r>
      <w:r>
        <w:t>Fourier</w:t>
      </w:r>
      <w:r>
        <w:rPr>
          <w:spacing w:val="-20"/>
        </w:rPr>
        <w:t xml:space="preserve"> </w:t>
      </w:r>
      <w:r>
        <w:t>Transform</w:t>
      </w:r>
      <w:r>
        <w:rPr>
          <w:spacing w:val="-20"/>
        </w:rPr>
        <w:t xml:space="preserve"> </w:t>
      </w:r>
      <w:r>
        <w:t>Infrared</w:t>
      </w:r>
      <w:r>
        <w:rPr>
          <w:spacing w:val="-20"/>
        </w:rPr>
        <w:t xml:space="preserve"> </w:t>
      </w:r>
      <w:r>
        <w:t>Spectroscopy</w:t>
      </w:r>
      <w:r>
        <w:rPr>
          <w:spacing w:val="-20"/>
        </w:rPr>
        <w:t xml:space="preserve"> </w:t>
      </w:r>
      <w:r>
        <w:t>of</w:t>
      </w:r>
      <w:r>
        <w:rPr>
          <w:spacing w:val="-20"/>
        </w:rPr>
        <w:t xml:space="preserve"> </w:t>
      </w:r>
      <w:r>
        <w:t>the Avocado Oils of the Varieties Hass, Criollo and Fuerte</w:t>
      </w:r>
    </w:p>
    <w:p w14:paraId="5588A40F" w14:textId="77777777" w:rsidR="008A5315" w:rsidRDefault="008A5315" w:rsidP="008A5315">
      <w:pPr>
        <w:pStyle w:val="BodyText"/>
        <w:spacing w:before="103"/>
        <w:jc w:val="left"/>
        <w:rPr>
          <w:i/>
          <w:sz w:val="18"/>
        </w:rPr>
      </w:pPr>
    </w:p>
    <w:p w14:paraId="760AB5FA" w14:textId="77777777" w:rsidR="008A5315" w:rsidRDefault="008A5315" w:rsidP="008A5315">
      <w:pPr>
        <w:pStyle w:val="BodyText"/>
        <w:spacing w:before="103"/>
        <w:jc w:val="left"/>
        <w:rPr>
          <w:i/>
          <w:sz w:val="18"/>
        </w:rPr>
      </w:pPr>
    </w:p>
    <w:p w14:paraId="13F4328E" w14:textId="77777777" w:rsidR="008A5315" w:rsidRDefault="008A5315" w:rsidP="008A5315">
      <w:pPr>
        <w:spacing w:before="1"/>
        <w:ind w:left="1"/>
        <w:rPr>
          <w:sz w:val="18"/>
        </w:rPr>
      </w:pPr>
    </w:p>
    <w:p w14:paraId="1A443972" w14:textId="77777777" w:rsidR="008A5315" w:rsidRDefault="008A5315" w:rsidP="008A5315">
      <w:pPr>
        <w:pStyle w:val="BodyText"/>
        <w:spacing w:before="154"/>
        <w:jc w:val="left"/>
        <w:rPr>
          <w:sz w:val="18"/>
        </w:rPr>
      </w:pPr>
    </w:p>
    <w:p w14:paraId="465C854F" w14:textId="77777777" w:rsidR="008A5315" w:rsidRDefault="008A5315" w:rsidP="008A5315">
      <w:pPr>
        <w:spacing w:line="288" w:lineRule="auto"/>
        <w:ind w:right="134"/>
        <w:jc w:val="both"/>
        <w:rPr>
          <w:sz w:val="18"/>
        </w:rPr>
      </w:pPr>
      <w:r>
        <w:rPr>
          <w:b/>
          <w:sz w:val="18"/>
        </w:rPr>
        <w:t xml:space="preserve">Abstract: </w:t>
      </w:r>
      <w:r>
        <w:rPr>
          <w:sz w:val="18"/>
        </w:rPr>
        <w:t>Edible</w:t>
      </w:r>
      <w:r>
        <w:rPr>
          <w:spacing w:val="-1"/>
          <w:sz w:val="18"/>
        </w:rPr>
        <w:t xml:space="preserve"> </w:t>
      </w:r>
      <w:r>
        <w:rPr>
          <w:sz w:val="18"/>
        </w:rPr>
        <w:t>oils</w:t>
      </w:r>
      <w:r>
        <w:rPr>
          <w:spacing w:val="-1"/>
          <w:sz w:val="18"/>
        </w:rPr>
        <w:t xml:space="preserve"> </w:t>
      </w:r>
      <w:r>
        <w:rPr>
          <w:sz w:val="18"/>
        </w:rPr>
        <w:t>are</w:t>
      </w:r>
      <w:r>
        <w:rPr>
          <w:spacing w:val="-1"/>
          <w:sz w:val="18"/>
        </w:rPr>
        <w:t xml:space="preserve"> </w:t>
      </w:r>
      <w:r>
        <w:rPr>
          <w:sz w:val="18"/>
        </w:rPr>
        <w:t>obtained</w:t>
      </w:r>
      <w:r>
        <w:rPr>
          <w:spacing w:val="-1"/>
          <w:sz w:val="18"/>
        </w:rPr>
        <w:t xml:space="preserve"> </w:t>
      </w:r>
      <w:r>
        <w:rPr>
          <w:sz w:val="18"/>
        </w:rPr>
        <w:t>by two</w:t>
      </w:r>
      <w:r>
        <w:rPr>
          <w:spacing w:val="-1"/>
          <w:sz w:val="18"/>
        </w:rPr>
        <w:t xml:space="preserve"> </w:t>
      </w:r>
      <w:r>
        <w:rPr>
          <w:sz w:val="18"/>
        </w:rPr>
        <w:t>procedures:</w:t>
      </w:r>
      <w:r>
        <w:rPr>
          <w:spacing w:val="-1"/>
          <w:sz w:val="18"/>
        </w:rPr>
        <w:t xml:space="preserve"> </w:t>
      </w:r>
      <w:r>
        <w:rPr>
          <w:sz w:val="18"/>
        </w:rPr>
        <w:t>by pressing</w:t>
      </w:r>
      <w:r>
        <w:rPr>
          <w:spacing w:val="-1"/>
          <w:sz w:val="18"/>
        </w:rPr>
        <w:t xml:space="preserve"> </w:t>
      </w:r>
      <w:r>
        <w:rPr>
          <w:sz w:val="18"/>
        </w:rPr>
        <w:t>the</w:t>
      </w:r>
      <w:r>
        <w:rPr>
          <w:spacing w:val="-2"/>
          <w:sz w:val="18"/>
        </w:rPr>
        <w:t xml:space="preserve"> </w:t>
      </w:r>
      <w:r>
        <w:rPr>
          <w:sz w:val="18"/>
        </w:rPr>
        <w:t>fruit and</w:t>
      </w:r>
      <w:r>
        <w:rPr>
          <w:spacing w:val="-2"/>
          <w:sz w:val="18"/>
        </w:rPr>
        <w:t xml:space="preserve"> </w:t>
      </w:r>
      <w:r>
        <w:rPr>
          <w:sz w:val="18"/>
        </w:rPr>
        <w:t>with organic solvents. However,</w:t>
      </w:r>
      <w:r>
        <w:rPr>
          <w:spacing w:val="-1"/>
          <w:sz w:val="18"/>
        </w:rPr>
        <w:t xml:space="preserve"> </w:t>
      </w:r>
      <w:r>
        <w:rPr>
          <w:sz w:val="18"/>
        </w:rPr>
        <w:t>there are reports</w:t>
      </w:r>
      <w:r>
        <w:rPr>
          <w:spacing w:val="-1"/>
          <w:sz w:val="18"/>
        </w:rPr>
        <w:t xml:space="preserve"> </w:t>
      </w:r>
      <w:r>
        <w:rPr>
          <w:sz w:val="18"/>
        </w:rPr>
        <w:t>that indicate</w:t>
      </w:r>
      <w:r>
        <w:rPr>
          <w:spacing w:val="-4"/>
          <w:sz w:val="18"/>
        </w:rPr>
        <w:t xml:space="preserve"> </w:t>
      </w:r>
      <w:r>
        <w:rPr>
          <w:sz w:val="18"/>
        </w:rPr>
        <w:t>that</w:t>
      </w:r>
      <w:r>
        <w:rPr>
          <w:spacing w:val="-4"/>
          <w:sz w:val="18"/>
        </w:rPr>
        <w:t xml:space="preserve"> </w:t>
      </w:r>
      <w:r>
        <w:rPr>
          <w:sz w:val="18"/>
        </w:rPr>
        <w:t>the</w:t>
      </w:r>
      <w:r>
        <w:rPr>
          <w:spacing w:val="-5"/>
          <w:sz w:val="18"/>
        </w:rPr>
        <w:t xml:space="preserve"> </w:t>
      </w:r>
      <w:r>
        <w:rPr>
          <w:sz w:val="18"/>
        </w:rPr>
        <w:t>use</w:t>
      </w:r>
      <w:r>
        <w:rPr>
          <w:spacing w:val="-3"/>
          <w:sz w:val="18"/>
        </w:rPr>
        <w:t xml:space="preserve"> </w:t>
      </w:r>
      <w:r>
        <w:rPr>
          <w:sz w:val="18"/>
        </w:rPr>
        <w:t>of</w:t>
      </w:r>
      <w:r>
        <w:rPr>
          <w:spacing w:val="-4"/>
          <w:sz w:val="18"/>
        </w:rPr>
        <w:t xml:space="preserve"> </w:t>
      </w:r>
      <w:r>
        <w:rPr>
          <w:sz w:val="18"/>
        </w:rPr>
        <w:t>solvents</w:t>
      </w:r>
      <w:r>
        <w:rPr>
          <w:spacing w:val="-4"/>
          <w:sz w:val="18"/>
        </w:rPr>
        <w:t xml:space="preserve"> </w:t>
      </w:r>
      <w:commentRangeStart w:id="0"/>
      <w:r>
        <w:rPr>
          <w:sz w:val="18"/>
        </w:rPr>
        <w:t>affect</w:t>
      </w:r>
      <w:r>
        <w:rPr>
          <w:spacing w:val="-4"/>
          <w:sz w:val="18"/>
        </w:rPr>
        <w:t xml:space="preserve"> </w:t>
      </w:r>
      <w:commentRangeEnd w:id="0"/>
      <w:r>
        <w:rPr>
          <w:rStyle w:val="CommentReference"/>
        </w:rPr>
        <w:commentReference w:id="0"/>
      </w:r>
      <w:r>
        <w:rPr>
          <w:sz w:val="18"/>
        </w:rPr>
        <w:t>the</w:t>
      </w:r>
      <w:r>
        <w:rPr>
          <w:spacing w:val="-4"/>
          <w:sz w:val="18"/>
        </w:rPr>
        <w:t xml:space="preserve"> </w:t>
      </w:r>
      <w:r>
        <w:rPr>
          <w:sz w:val="18"/>
        </w:rPr>
        <w:t>quality</w:t>
      </w:r>
      <w:r>
        <w:rPr>
          <w:spacing w:val="-5"/>
          <w:sz w:val="18"/>
        </w:rPr>
        <w:t xml:space="preserve"> </w:t>
      </w:r>
      <w:r>
        <w:rPr>
          <w:sz w:val="18"/>
        </w:rPr>
        <w:t>of</w:t>
      </w:r>
      <w:r>
        <w:rPr>
          <w:spacing w:val="-3"/>
          <w:sz w:val="18"/>
        </w:rPr>
        <w:t xml:space="preserve"> </w:t>
      </w:r>
      <w:r>
        <w:rPr>
          <w:sz w:val="18"/>
        </w:rPr>
        <w:t>the</w:t>
      </w:r>
      <w:r>
        <w:rPr>
          <w:spacing w:val="-4"/>
          <w:sz w:val="18"/>
        </w:rPr>
        <w:t xml:space="preserve"> </w:t>
      </w:r>
      <w:r>
        <w:rPr>
          <w:sz w:val="18"/>
        </w:rPr>
        <w:t>fatty</w:t>
      </w:r>
      <w:r>
        <w:rPr>
          <w:spacing w:val="-3"/>
          <w:sz w:val="18"/>
        </w:rPr>
        <w:t xml:space="preserve"> </w:t>
      </w:r>
      <w:r>
        <w:rPr>
          <w:sz w:val="18"/>
        </w:rPr>
        <w:t>acids</w:t>
      </w:r>
      <w:r>
        <w:rPr>
          <w:spacing w:val="-3"/>
          <w:sz w:val="18"/>
        </w:rPr>
        <w:t xml:space="preserve"> </w:t>
      </w:r>
      <w:r>
        <w:rPr>
          <w:sz w:val="18"/>
        </w:rPr>
        <w:t>inducing</w:t>
      </w:r>
      <w:r>
        <w:rPr>
          <w:spacing w:val="-4"/>
          <w:sz w:val="18"/>
        </w:rPr>
        <w:t xml:space="preserve"> </w:t>
      </w:r>
      <w:r>
        <w:rPr>
          <w:sz w:val="18"/>
        </w:rPr>
        <w:t>the</w:t>
      </w:r>
      <w:r>
        <w:rPr>
          <w:spacing w:val="-4"/>
          <w:sz w:val="18"/>
        </w:rPr>
        <w:t xml:space="preserve"> </w:t>
      </w:r>
      <w:r>
        <w:rPr>
          <w:sz w:val="18"/>
        </w:rPr>
        <w:t>formation</w:t>
      </w:r>
      <w:r>
        <w:rPr>
          <w:spacing w:val="-3"/>
          <w:sz w:val="18"/>
        </w:rPr>
        <w:t xml:space="preserve"> </w:t>
      </w:r>
      <w:r>
        <w:rPr>
          <w:sz w:val="18"/>
        </w:rPr>
        <w:t>of</w:t>
      </w:r>
      <w:r>
        <w:rPr>
          <w:spacing w:val="-6"/>
          <w:sz w:val="18"/>
        </w:rPr>
        <w:t xml:space="preserve"> </w:t>
      </w:r>
      <w:r>
        <w:rPr>
          <w:i/>
          <w:sz w:val="18"/>
        </w:rPr>
        <w:t>trans</w:t>
      </w:r>
      <w:r>
        <w:rPr>
          <w:i/>
          <w:spacing w:val="-4"/>
          <w:sz w:val="18"/>
        </w:rPr>
        <w:t xml:space="preserve"> </w:t>
      </w:r>
      <w:r>
        <w:rPr>
          <w:sz w:val="18"/>
        </w:rPr>
        <w:t>isomers,</w:t>
      </w:r>
      <w:r>
        <w:rPr>
          <w:spacing w:val="-2"/>
          <w:sz w:val="18"/>
        </w:rPr>
        <w:t xml:space="preserve"> </w:t>
      </w:r>
      <w:r>
        <w:rPr>
          <w:sz w:val="18"/>
        </w:rPr>
        <w:t>which</w:t>
      </w:r>
      <w:r>
        <w:rPr>
          <w:spacing w:val="-4"/>
          <w:sz w:val="18"/>
        </w:rPr>
        <w:t xml:space="preserve"> </w:t>
      </w:r>
      <w:r>
        <w:rPr>
          <w:sz w:val="18"/>
        </w:rPr>
        <w:t>are</w:t>
      </w:r>
      <w:r>
        <w:rPr>
          <w:spacing w:val="-3"/>
          <w:sz w:val="18"/>
        </w:rPr>
        <w:t xml:space="preserve"> </w:t>
      </w:r>
      <w:r>
        <w:rPr>
          <w:sz w:val="18"/>
        </w:rPr>
        <w:t>banned</w:t>
      </w:r>
      <w:r>
        <w:rPr>
          <w:spacing w:val="-4"/>
          <w:sz w:val="18"/>
        </w:rPr>
        <w:t xml:space="preserve"> </w:t>
      </w:r>
      <w:r>
        <w:rPr>
          <w:sz w:val="18"/>
        </w:rPr>
        <w:t>in</w:t>
      </w:r>
      <w:r>
        <w:rPr>
          <w:spacing w:val="-4"/>
          <w:sz w:val="18"/>
        </w:rPr>
        <w:t xml:space="preserve"> </w:t>
      </w:r>
      <w:r>
        <w:rPr>
          <w:sz w:val="18"/>
        </w:rPr>
        <w:t>many countries</w:t>
      </w:r>
      <w:r>
        <w:rPr>
          <w:spacing w:val="-3"/>
          <w:sz w:val="18"/>
        </w:rPr>
        <w:t xml:space="preserve"> </w:t>
      </w:r>
      <w:r>
        <w:rPr>
          <w:sz w:val="18"/>
        </w:rPr>
        <w:t>because</w:t>
      </w:r>
      <w:r>
        <w:rPr>
          <w:spacing w:val="-3"/>
          <w:sz w:val="18"/>
        </w:rPr>
        <w:t xml:space="preserve"> </w:t>
      </w:r>
      <w:r>
        <w:rPr>
          <w:sz w:val="18"/>
        </w:rPr>
        <w:t>these</w:t>
      </w:r>
      <w:r>
        <w:rPr>
          <w:spacing w:val="-4"/>
          <w:sz w:val="18"/>
        </w:rPr>
        <w:t xml:space="preserve"> </w:t>
      </w:r>
      <w:r>
        <w:rPr>
          <w:sz w:val="18"/>
        </w:rPr>
        <w:t>consumed</w:t>
      </w:r>
      <w:r>
        <w:rPr>
          <w:spacing w:val="-3"/>
          <w:sz w:val="18"/>
        </w:rPr>
        <w:t xml:space="preserve"> </w:t>
      </w:r>
      <w:r>
        <w:rPr>
          <w:sz w:val="18"/>
        </w:rPr>
        <w:t>in</w:t>
      </w:r>
      <w:r>
        <w:rPr>
          <w:spacing w:val="-3"/>
          <w:sz w:val="18"/>
        </w:rPr>
        <w:t xml:space="preserve"> </w:t>
      </w:r>
      <w:r>
        <w:rPr>
          <w:sz w:val="18"/>
        </w:rPr>
        <w:t>large</w:t>
      </w:r>
      <w:r>
        <w:rPr>
          <w:spacing w:val="-3"/>
          <w:sz w:val="18"/>
        </w:rPr>
        <w:t xml:space="preserve"> </w:t>
      </w:r>
      <w:r>
        <w:rPr>
          <w:sz w:val="18"/>
        </w:rPr>
        <w:t>quantities</w:t>
      </w:r>
      <w:r>
        <w:rPr>
          <w:spacing w:val="-3"/>
          <w:sz w:val="18"/>
        </w:rPr>
        <w:t xml:space="preserve"> </w:t>
      </w:r>
      <w:r>
        <w:rPr>
          <w:sz w:val="18"/>
        </w:rPr>
        <w:t>are</w:t>
      </w:r>
      <w:r>
        <w:rPr>
          <w:spacing w:val="-4"/>
          <w:sz w:val="18"/>
        </w:rPr>
        <w:t xml:space="preserve"> </w:t>
      </w:r>
      <w:r>
        <w:rPr>
          <w:sz w:val="18"/>
        </w:rPr>
        <w:t>cause</w:t>
      </w:r>
      <w:r>
        <w:rPr>
          <w:spacing w:val="-3"/>
          <w:sz w:val="18"/>
        </w:rPr>
        <w:t xml:space="preserve"> </w:t>
      </w:r>
      <w:r>
        <w:rPr>
          <w:sz w:val="18"/>
        </w:rPr>
        <w:t>of</w:t>
      </w:r>
      <w:r>
        <w:rPr>
          <w:spacing w:val="-4"/>
          <w:sz w:val="18"/>
        </w:rPr>
        <w:t xml:space="preserve"> </w:t>
      </w:r>
      <w:r>
        <w:rPr>
          <w:sz w:val="18"/>
        </w:rPr>
        <w:t>cardiovascular</w:t>
      </w:r>
      <w:r>
        <w:rPr>
          <w:spacing w:val="-3"/>
          <w:sz w:val="18"/>
        </w:rPr>
        <w:t xml:space="preserve"> </w:t>
      </w:r>
      <w:r>
        <w:rPr>
          <w:sz w:val="18"/>
        </w:rPr>
        <w:t>diseases</w:t>
      </w:r>
      <w:r>
        <w:rPr>
          <w:spacing w:val="-3"/>
          <w:sz w:val="18"/>
        </w:rPr>
        <w:t xml:space="preserve"> </w:t>
      </w:r>
      <w:r>
        <w:rPr>
          <w:sz w:val="18"/>
        </w:rPr>
        <w:t>and</w:t>
      </w:r>
      <w:r>
        <w:rPr>
          <w:spacing w:val="-3"/>
          <w:sz w:val="18"/>
        </w:rPr>
        <w:t xml:space="preserve"> </w:t>
      </w:r>
      <w:r>
        <w:rPr>
          <w:sz w:val="18"/>
        </w:rPr>
        <w:t>increase</w:t>
      </w:r>
      <w:r>
        <w:rPr>
          <w:spacing w:val="-3"/>
          <w:sz w:val="18"/>
        </w:rPr>
        <w:t xml:space="preserve"> </w:t>
      </w:r>
      <w:r>
        <w:rPr>
          <w:sz w:val="18"/>
        </w:rPr>
        <w:t>the</w:t>
      </w:r>
      <w:r>
        <w:rPr>
          <w:spacing w:val="-3"/>
          <w:sz w:val="18"/>
        </w:rPr>
        <w:t xml:space="preserve"> </w:t>
      </w:r>
      <w:r>
        <w:rPr>
          <w:sz w:val="18"/>
        </w:rPr>
        <w:t>cholesterol.</w:t>
      </w:r>
      <w:r>
        <w:rPr>
          <w:spacing w:val="-3"/>
          <w:sz w:val="18"/>
        </w:rPr>
        <w:t xml:space="preserve"> </w:t>
      </w:r>
      <w:r>
        <w:rPr>
          <w:sz w:val="18"/>
        </w:rPr>
        <w:t>The</w:t>
      </w:r>
      <w:r>
        <w:rPr>
          <w:spacing w:val="-3"/>
          <w:sz w:val="18"/>
        </w:rPr>
        <w:t xml:space="preserve"> </w:t>
      </w:r>
      <w:r>
        <w:rPr>
          <w:sz w:val="18"/>
        </w:rPr>
        <w:t>purpose</w:t>
      </w:r>
      <w:r>
        <w:rPr>
          <w:spacing w:val="-3"/>
          <w:sz w:val="18"/>
        </w:rPr>
        <w:t xml:space="preserve"> </w:t>
      </w:r>
      <w:r>
        <w:rPr>
          <w:sz w:val="18"/>
        </w:rPr>
        <w:t xml:space="preserve">of this work is to apply FTIR to study the </w:t>
      </w:r>
      <w:r>
        <w:rPr>
          <w:i/>
          <w:sz w:val="18"/>
        </w:rPr>
        <w:t xml:space="preserve">trans </w:t>
      </w:r>
      <w:r>
        <w:rPr>
          <w:sz w:val="18"/>
        </w:rPr>
        <w:t>fatty acids in the avocado oils of the varieties Hass, Fuerte and Criollo extracted by centrifugation (AHC, AFC and ACC, respectively) and with hexane (AHH, ACH and AFH, respectively). The Infrared spectra were obtained</w:t>
      </w:r>
      <w:r>
        <w:rPr>
          <w:spacing w:val="-3"/>
          <w:sz w:val="18"/>
        </w:rPr>
        <w:t xml:space="preserve"> </w:t>
      </w:r>
      <w:r>
        <w:rPr>
          <w:sz w:val="18"/>
        </w:rPr>
        <w:t>with</w:t>
      </w:r>
      <w:r>
        <w:rPr>
          <w:spacing w:val="-4"/>
          <w:sz w:val="18"/>
        </w:rPr>
        <w:t xml:space="preserve"> </w:t>
      </w:r>
      <w:r>
        <w:rPr>
          <w:sz w:val="18"/>
        </w:rPr>
        <w:t>Fourier</w:t>
      </w:r>
      <w:r>
        <w:rPr>
          <w:spacing w:val="-4"/>
          <w:sz w:val="18"/>
        </w:rPr>
        <w:t xml:space="preserve"> </w:t>
      </w:r>
      <w:r>
        <w:rPr>
          <w:sz w:val="18"/>
        </w:rPr>
        <w:t>Transform</w:t>
      </w:r>
      <w:r>
        <w:rPr>
          <w:spacing w:val="-3"/>
          <w:sz w:val="18"/>
        </w:rPr>
        <w:t xml:space="preserve"> </w:t>
      </w:r>
      <w:r>
        <w:rPr>
          <w:sz w:val="18"/>
        </w:rPr>
        <w:t>Infrared</w:t>
      </w:r>
      <w:r>
        <w:rPr>
          <w:spacing w:val="-4"/>
          <w:sz w:val="18"/>
        </w:rPr>
        <w:t xml:space="preserve"> </w:t>
      </w:r>
      <w:r>
        <w:rPr>
          <w:sz w:val="18"/>
        </w:rPr>
        <w:t>(FTIR)</w:t>
      </w:r>
      <w:r>
        <w:rPr>
          <w:spacing w:val="-4"/>
          <w:sz w:val="18"/>
        </w:rPr>
        <w:t xml:space="preserve"> </w:t>
      </w:r>
      <w:r>
        <w:rPr>
          <w:sz w:val="18"/>
        </w:rPr>
        <w:t>in</w:t>
      </w:r>
      <w:r>
        <w:rPr>
          <w:spacing w:val="-3"/>
          <w:sz w:val="18"/>
        </w:rPr>
        <w:t xml:space="preserve"> </w:t>
      </w:r>
      <w:r>
        <w:rPr>
          <w:sz w:val="18"/>
        </w:rPr>
        <w:t>the</w:t>
      </w:r>
      <w:r>
        <w:rPr>
          <w:spacing w:val="-3"/>
          <w:sz w:val="18"/>
        </w:rPr>
        <w:t xml:space="preserve"> </w:t>
      </w:r>
      <w:r>
        <w:rPr>
          <w:sz w:val="18"/>
        </w:rPr>
        <w:t>mid</w:t>
      </w:r>
      <w:r>
        <w:rPr>
          <w:spacing w:val="-4"/>
          <w:sz w:val="18"/>
        </w:rPr>
        <w:t xml:space="preserve"> </w:t>
      </w:r>
      <w:r>
        <w:rPr>
          <w:sz w:val="18"/>
        </w:rPr>
        <w:t>region</w:t>
      </w:r>
      <w:r>
        <w:rPr>
          <w:spacing w:val="-5"/>
          <w:sz w:val="18"/>
        </w:rPr>
        <w:t xml:space="preserve"> </w:t>
      </w:r>
      <w:r>
        <w:rPr>
          <w:sz w:val="18"/>
        </w:rPr>
        <w:t>(4000-600</w:t>
      </w:r>
      <w:r>
        <w:rPr>
          <w:spacing w:val="-3"/>
          <w:sz w:val="18"/>
        </w:rPr>
        <w:t xml:space="preserve"> </w:t>
      </w:r>
      <w:r>
        <w:rPr>
          <w:sz w:val="18"/>
        </w:rPr>
        <w:t>cm</w:t>
      </w:r>
      <w:r>
        <w:rPr>
          <w:sz w:val="18"/>
          <w:vertAlign w:val="superscript"/>
        </w:rPr>
        <w:t>-1</w:t>
      </w:r>
      <w:r>
        <w:rPr>
          <w:sz w:val="18"/>
        </w:rPr>
        <w:t>).</w:t>
      </w:r>
      <w:r>
        <w:rPr>
          <w:spacing w:val="-3"/>
          <w:sz w:val="18"/>
        </w:rPr>
        <w:t xml:space="preserve"> </w:t>
      </w:r>
      <w:r>
        <w:rPr>
          <w:sz w:val="18"/>
        </w:rPr>
        <w:t>The</w:t>
      </w:r>
      <w:r>
        <w:rPr>
          <w:spacing w:val="-3"/>
          <w:sz w:val="18"/>
        </w:rPr>
        <w:t xml:space="preserve"> </w:t>
      </w:r>
      <w:r>
        <w:rPr>
          <w:sz w:val="18"/>
        </w:rPr>
        <w:t>AHC,</w:t>
      </w:r>
      <w:r>
        <w:rPr>
          <w:spacing w:val="-2"/>
          <w:sz w:val="18"/>
        </w:rPr>
        <w:t xml:space="preserve"> </w:t>
      </w:r>
      <w:r>
        <w:rPr>
          <w:sz w:val="18"/>
        </w:rPr>
        <w:t>AFC</w:t>
      </w:r>
      <w:r>
        <w:rPr>
          <w:spacing w:val="-3"/>
          <w:sz w:val="18"/>
        </w:rPr>
        <w:t xml:space="preserve"> </w:t>
      </w:r>
      <w:r>
        <w:rPr>
          <w:sz w:val="18"/>
        </w:rPr>
        <w:t>and</w:t>
      </w:r>
      <w:r>
        <w:rPr>
          <w:spacing w:val="-3"/>
          <w:sz w:val="18"/>
        </w:rPr>
        <w:t xml:space="preserve"> </w:t>
      </w:r>
      <w:r>
        <w:rPr>
          <w:sz w:val="18"/>
        </w:rPr>
        <w:t>ACC</w:t>
      </w:r>
      <w:r>
        <w:rPr>
          <w:spacing w:val="-3"/>
          <w:sz w:val="18"/>
        </w:rPr>
        <w:t xml:space="preserve"> </w:t>
      </w:r>
      <w:r>
        <w:rPr>
          <w:sz w:val="18"/>
        </w:rPr>
        <w:t>Oils</w:t>
      </w:r>
      <w:r>
        <w:rPr>
          <w:spacing w:val="-3"/>
          <w:sz w:val="18"/>
        </w:rPr>
        <w:t xml:space="preserve"> </w:t>
      </w:r>
      <w:r>
        <w:rPr>
          <w:sz w:val="18"/>
        </w:rPr>
        <w:t>IR</w:t>
      </w:r>
      <w:r>
        <w:rPr>
          <w:spacing w:val="-3"/>
          <w:sz w:val="18"/>
        </w:rPr>
        <w:t xml:space="preserve"> </w:t>
      </w:r>
      <w:r>
        <w:rPr>
          <w:sz w:val="18"/>
        </w:rPr>
        <w:t>spectra</w:t>
      </w:r>
      <w:r>
        <w:rPr>
          <w:spacing w:val="-3"/>
          <w:sz w:val="18"/>
        </w:rPr>
        <w:t xml:space="preserve"> </w:t>
      </w:r>
      <w:r>
        <w:rPr>
          <w:sz w:val="18"/>
        </w:rPr>
        <w:t>show</w:t>
      </w:r>
      <w:r>
        <w:rPr>
          <w:spacing w:val="-5"/>
          <w:sz w:val="18"/>
        </w:rPr>
        <w:t xml:space="preserve"> </w:t>
      </w:r>
      <w:r>
        <w:rPr>
          <w:sz w:val="18"/>
        </w:rPr>
        <w:t>a very intensity band at the frequency 723 cm</w:t>
      </w:r>
      <w:r>
        <w:rPr>
          <w:sz w:val="18"/>
          <w:vertAlign w:val="superscript"/>
        </w:rPr>
        <w:t>-1</w:t>
      </w:r>
      <w:r>
        <w:rPr>
          <w:sz w:val="18"/>
        </w:rPr>
        <w:t xml:space="preserve">, which corresponds to the functional group </w:t>
      </w:r>
      <w:r>
        <w:rPr>
          <w:i/>
          <w:sz w:val="18"/>
        </w:rPr>
        <w:t xml:space="preserve">cis </w:t>
      </w:r>
      <w:r>
        <w:rPr>
          <w:sz w:val="18"/>
        </w:rPr>
        <w:t xml:space="preserve">with a bending vibration mode. For the AFH the </w:t>
      </w:r>
      <w:r>
        <w:rPr>
          <w:i/>
          <w:sz w:val="18"/>
        </w:rPr>
        <w:t xml:space="preserve">trans </w:t>
      </w:r>
      <w:r>
        <w:rPr>
          <w:sz w:val="18"/>
        </w:rPr>
        <w:t>functional group was identified in the band sited at 968 cm</w:t>
      </w:r>
      <w:r>
        <w:rPr>
          <w:sz w:val="18"/>
          <w:vertAlign w:val="superscript"/>
        </w:rPr>
        <w:t>-1</w:t>
      </w:r>
      <w:r>
        <w:rPr>
          <w:sz w:val="18"/>
        </w:rPr>
        <w:t xml:space="preserve"> with a strong intensity. The centrifuge method is an alternative for obtaining avocado oil, because the degradation of the fatty acids is minimum and the green color is maintained.</w:t>
      </w:r>
    </w:p>
    <w:p w14:paraId="6672F8B2" w14:textId="77777777" w:rsidR="008A5315" w:rsidRDefault="008A5315" w:rsidP="008A5315">
      <w:pPr>
        <w:pStyle w:val="BodyText"/>
        <w:spacing w:before="42"/>
        <w:jc w:val="left"/>
        <w:rPr>
          <w:sz w:val="18"/>
        </w:rPr>
      </w:pPr>
    </w:p>
    <w:p w14:paraId="63BBAC10" w14:textId="77777777" w:rsidR="008A5315" w:rsidRDefault="008A5315" w:rsidP="008A5315">
      <w:pPr>
        <w:jc w:val="both"/>
        <w:rPr>
          <w:sz w:val="18"/>
        </w:rPr>
      </w:pPr>
      <w:r>
        <w:rPr>
          <w:b/>
          <w:sz w:val="18"/>
        </w:rPr>
        <w:t>Key</w:t>
      </w:r>
      <w:r>
        <w:rPr>
          <w:b/>
          <w:spacing w:val="-6"/>
          <w:sz w:val="18"/>
        </w:rPr>
        <w:t xml:space="preserve"> </w:t>
      </w:r>
      <w:r>
        <w:rPr>
          <w:b/>
          <w:sz w:val="18"/>
        </w:rPr>
        <w:t>words:</w:t>
      </w:r>
      <w:r>
        <w:rPr>
          <w:b/>
          <w:spacing w:val="-3"/>
          <w:sz w:val="18"/>
        </w:rPr>
        <w:t xml:space="preserve"> </w:t>
      </w:r>
      <w:r>
        <w:rPr>
          <w:sz w:val="18"/>
        </w:rPr>
        <w:t>Avocado</w:t>
      </w:r>
      <w:r>
        <w:rPr>
          <w:spacing w:val="-2"/>
          <w:sz w:val="18"/>
        </w:rPr>
        <w:t xml:space="preserve"> </w:t>
      </w:r>
      <w:r>
        <w:rPr>
          <w:sz w:val="18"/>
        </w:rPr>
        <w:t>oil,</w:t>
      </w:r>
      <w:r>
        <w:rPr>
          <w:spacing w:val="-2"/>
          <w:sz w:val="18"/>
        </w:rPr>
        <w:t xml:space="preserve"> </w:t>
      </w:r>
      <w:r>
        <w:rPr>
          <w:sz w:val="18"/>
        </w:rPr>
        <w:t>infrared</w:t>
      </w:r>
      <w:r>
        <w:rPr>
          <w:spacing w:val="-3"/>
          <w:sz w:val="18"/>
        </w:rPr>
        <w:t xml:space="preserve"> </w:t>
      </w:r>
      <w:r>
        <w:rPr>
          <w:sz w:val="18"/>
        </w:rPr>
        <w:t>spectroscopy,</w:t>
      </w:r>
      <w:r>
        <w:rPr>
          <w:spacing w:val="-3"/>
          <w:sz w:val="18"/>
        </w:rPr>
        <w:t xml:space="preserve"> </w:t>
      </w:r>
      <w:r>
        <w:rPr>
          <w:i/>
          <w:sz w:val="18"/>
        </w:rPr>
        <w:t>trans</w:t>
      </w:r>
      <w:r>
        <w:rPr>
          <w:i/>
          <w:spacing w:val="-3"/>
          <w:sz w:val="18"/>
        </w:rPr>
        <w:t xml:space="preserve"> </w:t>
      </w:r>
      <w:r>
        <w:rPr>
          <w:sz w:val="18"/>
        </w:rPr>
        <w:t>fatty</w:t>
      </w:r>
      <w:r>
        <w:rPr>
          <w:spacing w:val="-2"/>
          <w:sz w:val="18"/>
        </w:rPr>
        <w:t xml:space="preserve"> acids.</w:t>
      </w:r>
    </w:p>
    <w:p w14:paraId="31C4D521" w14:textId="77777777" w:rsidR="008A5315" w:rsidRDefault="008A5315" w:rsidP="008A5315">
      <w:pPr>
        <w:pStyle w:val="BodyText"/>
        <w:jc w:val="left"/>
        <w:rPr>
          <w:sz w:val="20"/>
        </w:rPr>
      </w:pPr>
    </w:p>
    <w:p w14:paraId="67311B5E" w14:textId="77777777" w:rsidR="008A5315" w:rsidRDefault="008A5315" w:rsidP="008A5315">
      <w:pPr>
        <w:pStyle w:val="BodyText"/>
        <w:jc w:val="left"/>
        <w:rPr>
          <w:sz w:val="20"/>
        </w:rPr>
        <w:sectPr w:rsidR="008A5315" w:rsidSect="008A5315">
          <w:headerReference w:type="even" r:id="rId9"/>
          <w:headerReference w:type="default" r:id="rId10"/>
          <w:footerReference w:type="even" r:id="rId11"/>
          <w:footerReference w:type="default" r:id="rId12"/>
          <w:headerReference w:type="first" r:id="rId13"/>
          <w:footerReference w:type="first" r:id="rId14"/>
          <w:pgSz w:w="11910" w:h="16840"/>
          <w:pgMar w:top="540" w:right="992" w:bottom="280" w:left="1133" w:header="720" w:footer="720" w:gutter="0"/>
          <w:cols w:space="720"/>
        </w:sectPr>
      </w:pPr>
    </w:p>
    <w:p w14:paraId="61F3D0D2" w14:textId="77777777" w:rsidR="008A5315" w:rsidRDefault="008A5315" w:rsidP="008A5315">
      <w:pPr>
        <w:pStyle w:val="Heading1"/>
        <w:numPr>
          <w:ilvl w:val="0"/>
          <w:numId w:val="12"/>
        </w:numPr>
        <w:tabs>
          <w:tab w:val="left" w:pos="241"/>
        </w:tabs>
        <w:ind w:left="450" w:hanging="240"/>
      </w:pPr>
      <w:r>
        <w:rPr>
          <w:spacing w:val="-2"/>
        </w:rPr>
        <w:t>Introduction</w:t>
      </w:r>
    </w:p>
    <w:p w14:paraId="619EE2CD" w14:textId="77777777" w:rsidR="008A5315" w:rsidRDefault="008A5315" w:rsidP="008A5315">
      <w:pPr>
        <w:pStyle w:val="BodyText"/>
        <w:spacing w:before="201" w:line="309" w:lineRule="auto"/>
        <w:ind w:firstLine="210"/>
      </w:pPr>
      <w:r>
        <w:t>The</w:t>
      </w:r>
      <w:r>
        <w:rPr>
          <w:spacing w:val="40"/>
        </w:rPr>
        <w:t xml:space="preserve"> </w:t>
      </w:r>
      <w:proofErr w:type="spellStart"/>
      <w:r>
        <w:t>Mexican</w:t>
      </w:r>
      <w:proofErr w:type="spellEnd"/>
      <w:r>
        <w:rPr>
          <w:spacing w:val="40"/>
        </w:rPr>
        <w:t xml:space="preserve"> </w:t>
      </w:r>
      <w:proofErr w:type="spellStart"/>
      <w:r>
        <w:t>avocado</w:t>
      </w:r>
      <w:proofErr w:type="spellEnd"/>
      <w:r>
        <w:rPr>
          <w:spacing w:val="40"/>
        </w:rPr>
        <w:t xml:space="preserve"> </w:t>
      </w:r>
      <w:proofErr w:type="spellStart"/>
      <w:r>
        <w:t>is</w:t>
      </w:r>
      <w:proofErr w:type="spellEnd"/>
      <w:r>
        <w:rPr>
          <w:spacing w:val="40"/>
        </w:rPr>
        <w:t xml:space="preserve"> </w:t>
      </w:r>
      <w:r>
        <w:t>a</w:t>
      </w:r>
      <w:r>
        <w:rPr>
          <w:spacing w:val="40"/>
        </w:rPr>
        <w:t xml:space="preserve"> </w:t>
      </w:r>
      <w:r>
        <w:t>fruit</w:t>
      </w:r>
      <w:r>
        <w:rPr>
          <w:spacing w:val="40"/>
        </w:rPr>
        <w:t xml:space="preserve"> </w:t>
      </w:r>
      <w:proofErr w:type="spellStart"/>
      <w:r>
        <w:t>recognized</w:t>
      </w:r>
      <w:proofErr w:type="spellEnd"/>
      <w:r>
        <w:rPr>
          <w:spacing w:val="80"/>
        </w:rPr>
        <w:t xml:space="preserve"> </w:t>
      </w:r>
      <w:r>
        <w:t>world-</w:t>
      </w:r>
      <w:proofErr w:type="spellStart"/>
      <w:r>
        <w:t>wide</w:t>
      </w:r>
      <w:proofErr w:type="spellEnd"/>
      <w:r>
        <w:rPr>
          <w:spacing w:val="-3"/>
        </w:rPr>
        <w:t xml:space="preserve"> </w:t>
      </w:r>
      <w:proofErr w:type="spellStart"/>
      <w:r>
        <w:t>level</w:t>
      </w:r>
      <w:proofErr w:type="spellEnd"/>
      <w:r>
        <w:rPr>
          <w:spacing w:val="-3"/>
        </w:rPr>
        <w:t xml:space="preserve"> </w:t>
      </w:r>
      <w:r>
        <w:t>due</w:t>
      </w:r>
      <w:r>
        <w:rPr>
          <w:spacing w:val="-1"/>
        </w:rPr>
        <w:t xml:space="preserve"> </w:t>
      </w:r>
      <w:r>
        <w:t>to</w:t>
      </w:r>
      <w:r>
        <w:rPr>
          <w:spacing w:val="-3"/>
        </w:rPr>
        <w:t xml:space="preserve"> </w:t>
      </w:r>
      <w:r>
        <w:t>the</w:t>
      </w:r>
      <w:r>
        <w:rPr>
          <w:spacing w:val="-3"/>
        </w:rPr>
        <w:t xml:space="preserve"> </w:t>
      </w:r>
      <w:r>
        <w:t>high</w:t>
      </w:r>
      <w:r>
        <w:rPr>
          <w:spacing w:val="-1"/>
        </w:rPr>
        <w:t xml:space="preserve"> </w:t>
      </w:r>
      <w:proofErr w:type="spellStart"/>
      <w:r>
        <w:t>quality</w:t>
      </w:r>
      <w:proofErr w:type="spellEnd"/>
      <w:r>
        <w:rPr>
          <w:spacing w:val="-2"/>
        </w:rPr>
        <w:t xml:space="preserve"> </w:t>
      </w:r>
      <w:r>
        <w:t>of</w:t>
      </w:r>
      <w:r>
        <w:rPr>
          <w:spacing w:val="-2"/>
        </w:rPr>
        <w:t xml:space="preserve"> </w:t>
      </w:r>
      <w:proofErr w:type="spellStart"/>
      <w:r>
        <w:t>its</w:t>
      </w:r>
      <w:proofErr w:type="spellEnd"/>
      <w:r>
        <w:rPr>
          <w:spacing w:val="-1"/>
        </w:rPr>
        <w:t xml:space="preserve"> </w:t>
      </w:r>
      <w:proofErr w:type="spellStart"/>
      <w:r>
        <w:t>nutrients</w:t>
      </w:r>
      <w:proofErr w:type="spellEnd"/>
      <w:r>
        <w:t xml:space="preserve"> [1]. The main </w:t>
      </w:r>
      <w:proofErr w:type="spellStart"/>
      <w:r>
        <w:t>problem</w:t>
      </w:r>
      <w:proofErr w:type="spellEnd"/>
      <w:r>
        <w:t xml:space="preserve"> of the </w:t>
      </w:r>
      <w:proofErr w:type="spellStart"/>
      <w:r>
        <w:t>producers</w:t>
      </w:r>
      <w:proofErr w:type="spellEnd"/>
      <w:r>
        <w:t xml:space="preserve"> </w:t>
      </w:r>
      <w:proofErr w:type="spellStart"/>
      <w:r>
        <w:t>is</w:t>
      </w:r>
      <w:proofErr w:type="spellEnd"/>
      <w:r>
        <w:t xml:space="preserve"> the short time</w:t>
      </w:r>
      <w:r>
        <w:rPr>
          <w:spacing w:val="-9"/>
        </w:rPr>
        <w:t xml:space="preserve"> </w:t>
      </w:r>
      <w:r>
        <w:t>of</w:t>
      </w:r>
      <w:r>
        <w:rPr>
          <w:spacing w:val="-8"/>
        </w:rPr>
        <w:t xml:space="preserve"> </w:t>
      </w:r>
      <w:r>
        <w:t>maturation</w:t>
      </w:r>
      <w:r>
        <w:rPr>
          <w:spacing w:val="-9"/>
        </w:rPr>
        <w:t xml:space="preserve"> </w:t>
      </w:r>
      <w:r>
        <w:t>and</w:t>
      </w:r>
      <w:r>
        <w:rPr>
          <w:spacing w:val="-9"/>
        </w:rPr>
        <w:t xml:space="preserve"> </w:t>
      </w:r>
      <w:proofErr w:type="spellStart"/>
      <w:r>
        <w:t>oxidation</w:t>
      </w:r>
      <w:proofErr w:type="spellEnd"/>
      <w:r>
        <w:rPr>
          <w:spacing w:val="-9"/>
        </w:rPr>
        <w:t xml:space="preserve"> </w:t>
      </w:r>
      <w:proofErr w:type="spellStart"/>
      <w:r>
        <w:t>that</w:t>
      </w:r>
      <w:proofErr w:type="spellEnd"/>
      <w:r>
        <w:rPr>
          <w:spacing w:val="-10"/>
        </w:rPr>
        <w:t xml:space="preserve"> </w:t>
      </w:r>
      <w:proofErr w:type="spellStart"/>
      <w:r>
        <w:t>presents</w:t>
      </w:r>
      <w:proofErr w:type="spellEnd"/>
      <w:r>
        <w:rPr>
          <w:spacing w:val="-9"/>
        </w:rPr>
        <w:t xml:space="preserve"> </w:t>
      </w:r>
      <w:proofErr w:type="spellStart"/>
      <w:r>
        <w:t>this</w:t>
      </w:r>
      <w:proofErr w:type="spellEnd"/>
      <w:r>
        <w:rPr>
          <w:spacing w:val="-9"/>
        </w:rPr>
        <w:t xml:space="preserve"> </w:t>
      </w:r>
      <w:r>
        <w:t xml:space="preserve">fruit, </w:t>
      </w:r>
      <w:proofErr w:type="spellStart"/>
      <w:r>
        <w:t>because</w:t>
      </w:r>
      <w:proofErr w:type="spellEnd"/>
      <w:r>
        <w:t xml:space="preserve"> </w:t>
      </w:r>
      <w:commentRangeStart w:id="1"/>
      <w:r>
        <w:t xml:space="preserve">of </w:t>
      </w:r>
      <w:commentRangeEnd w:id="1"/>
      <w:r>
        <w:rPr>
          <w:rStyle w:val="CommentReference"/>
        </w:rPr>
        <w:commentReference w:id="1"/>
      </w:r>
      <w:proofErr w:type="spellStart"/>
      <w:r>
        <w:t>it</w:t>
      </w:r>
      <w:proofErr w:type="spellEnd"/>
      <w:r>
        <w:t xml:space="preserve"> has been </w:t>
      </w:r>
      <w:proofErr w:type="spellStart"/>
      <w:r>
        <w:t>demonstrated</w:t>
      </w:r>
      <w:proofErr w:type="spellEnd"/>
      <w:r>
        <w:t xml:space="preserve"> </w:t>
      </w:r>
      <w:proofErr w:type="spellStart"/>
      <w:r>
        <w:t>that</w:t>
      </w:r>
      <w:proofErr w:type="spellEnd"/>
      <w:r>
        <w:t xml:space="preserve"> the </w:t>
      </w:r>
      <w:proofErr w:type="spellStart"/>
      <w:r>
        <w:t>visual</w:t>
      </w:r>
      <w:proofErr w:type="spellEnd"/>
      <w:r>
        <w:t xml:space="preserve"> </w:t>
      </w:r>
      <w:proofErr w:type="spellStart"/>
      <w:r>
        <w:t>appearance</w:t>
      </w:r>
      <w:proofErr w:type="spellEnd"/>
      <w:r>
        <w:t xml:space="preserve"> </w:t>
      </w:r>
      <w:commentRangeStart w:id="2"/>
      <w:r>
        <w:t xml:space="preserve">a </w:t>
      </w:r>
      <w:commentRangeEnd w:id="2"/>
      <w:r>
        <w:rPr>
          <w:rStyle w:val="CommentReference"/>
        </w:rPr>
        <w:commentReference w:id="2"/>
      </w:r>
      <w:proofErr w:type="spellStart"/>
      <w:r>
        <w:t>product</w:t>
      </w:r>
      <w:proofErr w:type="spellEnd"/>
      <w:r>
        <w:t xml:space="preserve"> </w:t>
      </w:r>
      <w:proofErr w:type="spellStart"/>
      <w:r>
        <w:t>is</w:t>
      </w:r>
      <w:proofErr w:type="spellEnd"/>
      <w:r>
        <w:t xml:space="preserve"> the first impact </w:t>
      </w:r>
      <w:proofErr w:type="spellStart"/>
      <w:r>
        <w:t>that</w:t>
      </w:r>
      <w:proofErr w:type="spellEnd"/>
      <w:r>
        <w:t xml:space="preserve"> </w:t>
      </w:r>
      <w:proofErr w:type="spellStart"/>
      <w:r>
        <w:t>takes</w:t>
      </w:r>
      <w:proofErr w:type="spellEnd"/>
      <w:r>
        <w:t xml:space="preserve"> the consumer to </w:t>
      </w:r>
      <w:proofErr w:type="spellStart"/>
      <w:r>
        <w:t>acquire</w:t>
      </w:r>
      <w:proofErr w:type="spellEnd"/>
      <w:r>
        <w:t xml:space="preserve"> </w:t>
      </w:r>
      <w:proofErr w:type="spellStart"/>
      <w:r>
        <w:t>it</w:t>
      </w:r>
      <w:proofErr w:type="spellEnd"/>
      <w:r>
        <w:t xml:space="preserve"> [2].</w:t>
      </w:r>
    </w:p>
    <w:p w14:paraId="276FBC7F" w14:textId="77777777" w:rsidR="008A5315" w:rsidRDefault="008A5315" w:rsidP="008A5315">
      <w:pPr>
        <w:pStyle w:val="BodyText"/>
        <w:spacing w:before="3" w:line="309" w:lineRule="auto"/>
        <w:ind w:right="50" w:firstLine="210"/>
      </w:pPr>
      <w:r>
        <w:t>The</w:t>
      </w:r>
      <w:r>
        <w:rPr>
          <w:spacing w:val="-7"/>
        </w:rPr>
        <w:t xml:space="preserve"> </w:t>
      </w:r>
      <w:proofErr w:type="spellStart"/>
      <w:r>
        <w:t>avocado</w:t>
      </w:r>
      <w:proofErr w:type="spellEnd"/>
      <w:r>
        <w:rPr>
          <w:spacing w:val="-6"/>
        </w:rPr>
        <w:t xml:space="preserve"> </w:t>
      </w:r>
      <w:r>
        <w:t>in</w:t>
      </w:r>
      <w:r>
        <w:rPr>
          <w:spacing w:val="-5"/>
        </w:rPr>
        <w:t xml:space="preserve"> </w:t>
      </w:r>
      <w:r>
        <w:t>Mexico</w:t>
      </w:r>
      <w:r>
        <w:rPr>
          <w:spacing w:val="-6"/>
        </w:rPr>
        <w:t xml:space="preserve"> </w:t>
      </w:r>
      <w:r>
        <w:t>has</w:t>
      </w:r>
      <w:r>
        <w:rPr>
          <w:spacing w:val="-7"/>
        </w:rPr>
        <w:t xml:space="preserve"> </w:t>
      </w:r>
      <w:proofErr w:type="spellStart"/>
      <w:r>
        <w:t>begun</w:t>
      </w:r>
      <w:proofErr w:type="spellEnd"/>
      <w:r>
        <w:rPr>
          <w:spacing w:val="-6"/>
        </w:rPr>
        <w:t xml:space="preserve"> </w:t>
      </w:r>
      <w:r>
        <w:t>to</w:t>
      </w:r>
      <w:r>
        <w:rPr>
          <w:spacing w:val="-6"/>
        </w:rPr>
        <w:t xml:space="preserve"> </w:t>
      </w:r>
      <w:proofErr w:type="spellStart"/>
      <w:r>
        <w:t>industrialize</w:t>
      </w:r>
      <w:proofErr w:type="spellEnd"/>
      <w:r>
        <w:rPr>
          <w:spacing w:val="-6"/>
        </w:rPr>
        <w:t xml:space="preserve"> </w:t>
      </w:r>
      <w:r>
        <w:t xml:space="preserve">in </w:t>
      </w:r>
      <w:proofErr w:type="spellStart"/>
      <w:r>
        <w:t>products</w:t>
      </w:r>
      <w:proofErr w:type="spellEnd"/>
      <w:r>
        <w:t xml:space="preserve"> </w:t>
      </w:r>
      <w:proofErr w:type="spellStart"/>
      <w:r>
        <w:t>such</w:t>
      </w:r>
      <w:proofErr w:type="spellEnd"/>
      <w:r>
        <w:t xml:space="preserve"> as </w:t>
      </w:r>
      <w:proofErr w:type="spellStart"/>
      <w:r>
        <w:t>paste</w:t>
      </w:r>
      <w:proofErr w:type="spellEnd"/>
      <w:r>
        <w:t xml:space="preserve"> and </w:t>
      </w:r>
      <w:proofErr w:type="spellStart"/>
      <w:r>
        <w:t>oil</w:t>
      </w:r>
      <w:proofErr w:type="spellEnd"/>
      <w:r>
        <w:t xml:space="preserve">. The main </w:t>
      </w:r>
      <w:proofErr w:type="spellStart"/>
      <w:r>
        <w:t>avocado</w:t>
      </w:r>
      <w:proofErr w:type="spellEnd"/>
      <w:r>
        <w:t xml:space="preserve"> </w:t>
      </w:r>
      <w:proofErr w:type="spellStart"/>
      <w:r>
        <w:t>variety</w:t>
      </w:r>
      <w:proofErr w:type="spellEnd"/>
      <w:r>
        <w:t xml:space="preserve"> </w:t>
      </w:r>
      <w:proofErr w:type="spellStart"/>
      <w:r>
        <w:t>cultivated</w:t>
      </w:r>
      <w:proofErr w:type="spellEnd"/>
      <w:r>
        <w:t xml:space="preserve"> </w:t>
      </w:r>
      <w:proofErr w:type="spellStart"/>
      <w:r>
        <w:t>is</w:t>
      </w:r>
      <w:proofErr w:type="spellEnd"/>
      <w:r>
        <w:t xml:space="preserve"> the </w:t>
      </w:r>
      <w:proofErr w:type="spellStart"/>
      <w:r>
        <w:t>Hass</w:t>
      </w:r>
      <w:proofErr w:type="spellEnd"/>
      <w:r>
        <w:t xml:space="preserve">, but </w:t>
      </w:r>
      <w:proofErr w:type="spellStart"/>
      <w:r>
        <w:t>other</w:t>
      </w:r>
      <w:proofErr w:type="spellEnd"/>
      <w:r>
        <w:t xml:space="preserve"> </w:t>
      </w:r>
      <w:proofErr w:type="spellStart"/>
      <w:r>
        <w:t>varieties</w:t>
      </w:r>
      <w:proofErr w:type="spellEnd"/>
      <w:r>
        <w:t xml:space="preserve"> </w:t>
      </w:r>
      <w:proofErr w:type="spellStart"/>
      <w:r>
        <w:t>such</w:t>
      </w:r>
      <w:proofErr w:type="spellEnd"/>
      <w:r>
        <w:t xml:space="preserve"> as</w:t>
      </w:r>
      <w:r>
        <w:rPr>
          <w:spacing w:val="-14"/>
        </w:rPr>
        <w:t xml:space="preserve"> </w:t>
      </w:r>
      <w:r>
        <w:t>the</w:t>
      </w:r>
      <w:r>
        <w:rPr>
          <w:spacing w:val="-13"/>
        </w:rPr>
        <w:t xml:space="preserve"> </w:t>
      </w:r>
      <w:proofErr w:type="spellStart"/>
      <w:r>
        <w:t>Fuerte</w:t>
      </w:r>
      <w:proofErr w:type="spellEnd"/>
      <w:r>
        <w:rPr>
          <w:spacing w:val="-13"/>
        </w:rPr>
        <w:t xml:space="preserve"> </w:t>
      </w:r>
      <w:r>
        <w:t>and</w:t>
      </w:r>
      <w:r>
        <w:rPr>
          <w:spacing w:val="-13"/>
        </w:rPr>
        <w:t xml:space="preserve"> </w:t>
      </w:r>
      <w:proofErr w:type="spellStart"/>
      <w:r>
        <w:t>Criollo</w:t>
      </w:r>
      <w:proofErr w:type="spellEnd"/>
      <w:r>
        <w:rPr>
          <w:spacing w:val="-13"/>
        </w:rPr>
        <w:t xml:space="preserve"> </w:t>
      </w:r>
      <w:r>
        <w:t>are</w:t>
      </w:r>
      <w:r>
        <w:rPr>
          <w:spacing w:val="-13"/>
        </w:rPr>
        <w:t xml:space="preserve"> </w:t>
      </w:r>
      <w:proofErr w:type="spellStart"/>
      <w:r>
        <w:t>also</w:t>
      </w:r>
      <w:proofErr w:type="spellEnd"/>
      <w:r>
        <w:rPr>
          <w:spacing w:val="-13"/>
        </w:rPr>
        <w:t xml:space="preserve"> </w:t>
      </w:r>
      <w:r>
        <w:t>important,</w:t>
      </w:r>
      <w:r>
        <w:rPr>
          <w:spacing w:val="-13"/>
        </w:rPr>
        <w:t xml:space="preserve"> </w:t>
      </w:r>
      <w:r>
        <w:t>the</w:t>
      </w:r>
      <w:r>
        <w:rPr>
          <w:spacing w:val="-14"/>
        </w:rPr>
        <w:t xml:space="preserve"> </w:t>
      </w:r>
      <w:r>
        <w:t>last</w:t>
      </w:r>
      <w:r>
        <w:rPr>
          <w:spacing w:val="-13"/>
        </w:rPr>
        <w:t xml:space="preserve"> </w:t>
      </w:r>
      <w:r>
        <w:t xml:space="preserve">one </w:t>
      </w:r>
      <w:proofErr w:type="spellStart"/>
      <w:r>
        <w:t>is</w:t>
      </w:r>
      <w:proofErr w:type="spellEnd"/>
      <w:r>
        <w:rPr>
          <w:spacing w:val="-11"/>
        </w:rPr>
        <w:t xml:space="preserve"> </w:t>
      </w:r>
      <w:r>
        <w:t>in</w:t>
      </w:r>
      <w:r>
        <w:rPr>
          <w:spacing w:val="-12"/>
        </w:rPr>
        <w:t xml:space="preserve"> </w:t>
      </w:r>
      <w:r>
        <w:t>danger</w:t>
      </w:r>
      <w:r>
        <w:rPr>
          <w:spacing w:val="-12"/>
        </w:rPr>
        <w:t xml:space="preserve"> </w:t>
      </w:r>
      <w:r>
        <w:t>of</w:t>
      </w:r>
      <w:r>
        <w:rPr>
          <w:spacing w:val="-11"/>
        </w:rPr>
        <w:t xml:space="preserve"> </w:t>
      </w:r>
      <w:r>
        <w:t>extinction</w:t>
      </w:r>
      <w:r>
        <w:rPr>
          <w:spacing w:val="-12"/>
        </w:rPr>
        <w:t xml:space="preserve"> </w:t>
      </w:r>
      <w:proofErr w:type="spellStart"/>
      <w:r>
        <w:t>because</w:t>
      </w:r>
      <w:proofErr w:type="spellEnd"/>
      <w:r>
        <w:rPr>
          <w:spacing w:val="-12"/>
        </w:rPr>
        <w:t xml:space="preserve"> </w:t>
      </w:r>
      <w:commentRangeStart w:id="3"/>
      <w:r>
        <w:t>of</w:t>
      </w:r>
      <w:r>
        <w:rPr>
          <w:spacing w:val="-11"/>
        </w:rPr>
        <w:t xml:space="preserve"> </w:t>
      </w:r>
      <w:commentRangeEnd w:id="3"/>
      <w:r>
        <w:rPr>
          <w:rStyle w:val="CommentReference"/>
        </w:rPr>
        <w:commentReference w:id="3"/>
      </w:r>
      <w:proofErr w:type="spellStart"/>
      <w:r>
        <w:t>it</w:t>
      </w:r>
      <w:proofErr w:type="spellEnd"/>
      <w:r>
        <w:rPr>
          <w:spacing w:val="-12"/>
        </w:rPr>
        <w:t xml:space="preserve"> </w:t>
      </w:r>
      <w:proofErr w:type="spellStart"/>
      <w:r>
        <w:t>is</w:t>
      </w:r>
      <w:proofErr w:type="spellEnd"/>
      <w:r>
        <w:rPr>
          <w:spacing w:val="-11"/>
        </w:rPr>
        <w:t xml:space="preserve"> </w:t>
      </w:r>
      <w:proofErr w:type="spellStart"/>
      <w:r>
        <w:t>being</w:t>
      </w:r>
      <w:proofErr w:type="spellEnd"/>
      <w:r>
        <w:rPr>
          <w:spacing w:val="-11"/>
        </w:rPr>
        <w:t xml:space="preserve"> </w:t>
      </w:r>
      <w:proofErr w:type="spellStart"/>
      <w:r>
        <w:t>replaced</w:t>
      </w:r>
      <w:proofErr w:type="spellEnd"/>
      <w:r>
        <w:t xml:space="preserve"> in </w:t>
      </w:r>
      <w:proofErr w:type="spellStart"/>
      <w:r>
        <w:t>most</w:t>
      </w:r>
      <w:proofErr w:type="spellEnd"/>
      <w:r>
        <w:t xml:space="preserve"> of </w:t>
      </w:r>
      <w:proofErr w:type="spellStart"/>
      <w:r>
        <w:t>orchards</w:t>
      </w:r>
      <w:proofErr w:type="spellEnd"/>
      <w:r>
        <w:t xml:space="preserve"> by the </w:t>
      </w:r>
      <w:proofErr w:type="spellStart"/>
      <w:r>
        <w:t>variety</w:t>
      </w:r>
      <w:proofErr w:type="spellEnd"/>
      <w:r>
        <w:t xml:space="preserve"> </w:t>
      </w:r>
      <w:proofErr w:type="spellStart"/>
      <w:r>
        <w:t>Hass</w:t>
      </w:r>
      <w:proofErr w:type="spellEnd"/>
      <w:r>
        <w:t xml:space="preserve"> [3]. </w:t>
      </w:r>
      <w:proofErr w:type="spellStart"/>
      <w:r>
        <w:t>Various</w:t>
      </w:r>
      <w:proofErr w:type="spellEnd"/>
      <w:r>
        <w:t xml:space="preserve"> </w:t>
      </w:r>
      <w:proofErr w:type="spellStart"/>
      <w:r>
        <w:t>researchers</w:t>
      </w:r>
      <w:proofErr w:type="spellEnd"/>
      <w:r>
        <w:rPr>
          <w:spacing w:val="-2"/>
        </w:rPr>
        <w:t xml:space="preserve"> </w:t>
      </w:r>
      <w:r>
        <w:t>have</w:t>
      </w:r>
      <w:r>
        <w:rPr>
          <w:spacing w:val="-2"/>
        </w:rPr>
        <w:t xml:space="preserve"> </w:t>
      </w:r>
      <w:proofErr w:type="spellStart"/>
      <w:r>
        <w:t>reported</w:t>
      </w:r>
      <w:proofErr w:type="spellEnd"/>
      <w:r>
        <w:rPr>
          <w:spacing w:val="-1"/>
        </w:rPr>
        <w:t xml:space="preserve"> </w:t>
      </w:r>
      <w:proofErr w:type="spellStart"/>
      <w:r>
        <w:t>that</w:t>
      </w:r>
      <w:proofErr w:type="spellEnd"/>
      <w:r>
        <w:rPr>
          <w:spacing w:val="-2"/>
        </w:rPr>
        <w:t xml:space="preserve"> </w:t>
      </w:r>
      <w:proofErr w:type="spellStart"/>
      <w:r>
        <w:t>avocado</w:t>
      </w:r>
      <w:proofErr w:type="spellEnd"/>
      <w:r>
        <w:rPr>
          <w:spacing w:val="-3"/>
        </w:rPr>
        <w:t xml:space="preserve"> </w:t>
      </w:r>
      <w:proofErr w:type="spellStart"/>
      <w:r>
        <w:t>oil</w:t>
      </w:r>
      <w:proofErr w:type="spellEnd"/>
      <w:r>
        <w:rPr>
          <w:spacing w:val="-2"/>
        </w:rPr>
        <w:t xml:space="preserve"> </w:t>
      </w:r>
      <w:proofErr w:type="spellStart"/>
      <w:r>
        <w:t>is</w:t>
      </w:r>
      <w:proofErr w:type="spellEnd"/>
      <w:r>
        <w:rPr>
          <w:spacing w:val="-2"/>
        </w:rPr>
        <w:t xml:space="preserve"> </w:t>
      </w:r>
      <w:proofErr w:type="spellStart"/>
      <w:r>
        <w:t>similar</w:t>
      </w:r>
      <w:proofErr w:type="spellEnd"/>
      <w:r>
        <w:rPr>
          <w:spacing w:val="-2"/>
        </w:rPr>
        <w:t xml:space="preserve"> </w:t>
      </w:r>
      <w:r>
        <w:t>to olive</w:t>
      </w:r>
      <w:r>
        <w:rPr>
          <w:spacing w:val="16"/>
        </w:rPr>
        <w:t xml:space="preserve"> </w:t>
      </w:r>
      <w:proofErr w:type="spellStart"/>
      <w:r>
        <w:t>oil</w:t>
      </w:r>
      <w:proofErr w:type="spellEnd"/>
      <w:r>
        <w:rPr>
          <w:spacing w:val="20"/>
        </w:rPr>
        <w:t xml:space="preserve"> </w:t>
      </w:r>
      <w:r>
        <w:t>in</w:t>
      </w:r>
      <w:r>
        <w:rPr>
          <w:spacing w:val="20"/>
        </w:rPr>
        <w:t xml:space="preserve"> </w:t>
      </w:r>
      <w:proofErr w:type="spellStart"/>
      <w:r>
        <w:t>many</w:t>
      </w:r>
      <w:proofErr w:type="spellEnd"/>
      <w:r>
        <w:rPr>
          <w:spacing w:val="18"/>
        </w:rPr>
        <w:t xml:space="preserve"> </w:t>
      </w:r>
      <w:proofErr w:type="spellStart"/>
      <w:r>
        <w:t>chemical</w:t>
      </w:r>
      <w:proofErr w:type="spellEnd"/>
      <w:r>
        <w:rPr>
          <w:spacing w:val="20"/>
        </w:rPr>
        <w:t xml:space="preserve"> </w:t>
      </w:r>
      <w:r>
        <w:t>compounds;</w:t>
      </w:r>
      <w:r>
        <w:rPr>
          <w:spacing w:val="20"/>
        </w:rPr>
        <w:t xml:space="preserve"> </w:t>
      </w:r>
      <w:proofErr w:type="spellStart"/>
      <w:r>
        <w:t>however</w:t>
      </w:r>
      <w:proofErr w:type="spellEnd"/>
      <w:r>
        <w:t>,</w:t>
      </w:r>
      <w:r>
        <w:rPr>
          <w:spacing w:val="19"/>
        </w:rPr>
        <w:t xml:space="preserve"> </w:t>
      </w:r>
      <w:r>
        <w:rPr>
          <w:spacing w:val="-5"/>
        </w:rPr>
        <w:t>the</w:t>
      </w:r>
    </w:p>
    <w:p w14:paraId="049F2ECE" w14:textId="16A79C12" w:rsidR="008A5315" w:rsidRDefault="00DA38C9" w:rsidP="008A5315">
      <w:pPr>
        <w:pStyle w:val="BodyText"/>
        <w:spacing w:before="3"/>
        <w:jc w:val="left"/>
        <w:rPr>
          <w:sz w:val="7"/>
        </w:rPr>
      </w:pPr>
      <w:r>
        <w:rPr>
          <w:noProof/>
        </w:rPr>
        <w:pict w14:anchorId="3591C91B">
          <v:shape id="Graphic 2" o:spid="_x0000_s1028" style="position:absolute;margin-left:56.7pt;margin-top:5.4pt;width:2in;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" path="m1828800,l,,,6095r1828800,l1828800,xe" fillcolor="black" stroked="f">
            <v:path arrowok="t"/>
            <w10:wrap type="topAndBottom" anchorx="page"/>
          </v:shape>
        </w:pict>
      </w:r>
    </w:p>
    <w:p w14:paraId="69D34011" w14:textId="77777777" w:rsidR="008A5315" w:rsidRDefault="008A5315" w:rsidP="008A5315">
      <w:pPr>
        <w:pStyle w:val="BodyText"/>
        <w:spacing w:before="99" w:line="309" w:lineRule="auto"/>
        <w:ind w:right="134"/>
      </w:pPr>
      <w:r>
        <w:br w:type="column"/>
      </w:r>
      <w:proofErr w:type="spellStart"/>
      <w:proofErr w:type="gramStart"/>
      <w:r>
        <w:t>avocado</w:t>
      </w:r>
      <w:proofErr w:type="spellEnd"/>
      <w:proofErr w:type="gramEnd"/>
      <w:r>
        <w:rPr>
          <w:spacing w:val="80"/>
        </w:rPr>
        <w:t xml:space="preserve"> </w:t>
      </w:r>
      <w:proofErr w:type="spellStart"/>
      <w:r>
        <w:t>oil</w:t>
      </w:r>
      <w:proofErr w:type="spellEnd"/>
      <w:r>
        <w:rPr>
          <w:spacing w:val="80"/>
        </w:rPr>
        <w:t xml:space="preserve"> </w:t>
      </w:r>
      <w:r>
        <w:t>has</w:t>
      </w:r>
      <w:r>
        <w:rPr>
          <w:spacing w:val="80"/>
        </w:rPr>
        <w:t xml:space="preserve"> </w:t>
      </w:r>
      <w:r>
        <w:t>a</w:t>
      </w:r>
      <w:r>
        <w:rPr>
          <w:spacing w:val="80"/>
        </w:rPr>
        <w:t xml:space="preserve"> </w:t>
      </w:r>
      <w:proofErr w:type="spellStart"/>
      <w:r>
        <w:t>higher</w:t>
      </w:r>
      <w:proofErr w:type="spellEnd"/>
      <w:r>
        <w:rPr>
          <w:spacing w:val="80"/>
        </w:rPr>
        <w:t xml:space="preserve"> </w:t>
      </w:r>
      <w:r>
        <w:t>content</w:t>
      </w:r>
      <w:r>
        <w:rPr>
          <w:spacing w:val="80"/>
        </w:rPr>
        <w:t xml:space="preserve"> </w:t>
      </w:r>
      <w:r>
        <w:t>of</w:t>
      </w:r>
      <w:r>
        <w:rPr>
          <w:spacing w:val="80"/>
        </w:rPr>
        <w:t xml:space="preserve"> </w:t>
      </w:r>
      <w:r>
        <w:t>β-</w:t>
      </w:r>
      <w:proofErr w:type="spellStart"/>
      <w:r>
        <w:t>sitosterol</w:t>
      </w:r>
      <w:proofErr w:type="spellEnd"/>
      <w:r>
        <w:t xml:space="preserve"> (1-0.45%), </w:t>
      </w:r>
      <w:proofErr w:type="spellStart"/>
      <w:r>
        <w:t>vitamin</w:t>
      </w:r>
      <w:proofErr w:type="spellEnd"/>
      <w:r>
        <w:t xml:space="preserve"> E (130-200 mg/Kg) and </w:t>
      </w:r>
      <w:proofErr w:type="spellStart"/>
      <w:r>
        <w:t>chlorophyll</w:t>
      </w:r>
      <w:proofErr w:type="spellEnd"/>
      <w:r>
        <w:rPr>
          <w:spacing w:val="-5"/>
        </w:rPr>
        <w:t xml:space="preserve"> </w:t>
      </w:r>
      <w:r>
        <w:t>(40-60 ppm)</w:t>
      </w:r>
      <w:r>
        <w:rPr>
          <w:spacing w:val="-14"/>
        </w:rPr>
        <w:t xml:space="preserve"> </w:t>
      </w:r>
      <w:r>
        <w:t xml:space="preserve">[4]. </w:t>
      </w:r>
      <w:proofErr w:type="spellStart"/>
      <w:r>
        <w:t>However</w:t>
      </w:r>
      <w:proofErr w:type="spellEnd"/>
      <w:r>
        <w:t xml:space="preserve">, the high </w:t>
      </w:r>
      <w:proofErr w:type="spellStart"/>
      <w:r>
        <w:t>levels</w:t>
      </w:r>
      <w:proofErr w:type="spellEnd"/>
      <w:r>
        <w:t xml:space="preserve"> of</w:t>
      </w:r>
      <w:r>
        <w:rPr>
          <w:spacing w:val="-4"/>
        </w:rPr>
        <w:t xml:space="preserve"> </w:t>
      </w:r>
      <w:proofErr w:type="spellStart"/>
      <w:r>
        <w:t>chlorophyll</w:t>
      </w:r>
      <w:proofErr w:type="spellEnd"/>
      <w:r>
        <w:rPr>
          <w:spacing w:val="-5"/>
        </w:rPr>
        <w:t xml:space="preserve"> </w:t>
      </w:r>
      <w:r>
        <w:t>in</w:t>
      </w:r>
      <w:r>
        <w:rPr>
          <w:spacing w:val="-4"/>
        </w:rPr>
        <w:t xml:space="preserve"> </w:t>
      </w:r>
      <w:r>
        <w:t>the</w:t>
      </w:r>
      <w:r>
        <w:rPr>
          <w:spacing w:val="-4"/>
        </w:rPr>
        <w:t xml:space="preserve"> </w:t>
      </w:r>
      <w:proofErr w:type="spellStart"/>
      <w:r>
        <w:t>avocado</w:t>
      </w:r>
      <w:proofErr w:type="spellEnd"/>
      <w:r>
        <w:rPr>
          <w:spacing w:val="-4"/>
        </w:rPr>
        <w:t xml:space="preserve"> </w:t>
      </w:r>
      <w:proofErr w:type="spellStart"/>
      <w:r>
        <w:t>oil</w:t>
      </w:r>
      <w:proofErr w:type="spellEnd"/>
      <w:r>
        <w:rPr>
          <w:spacing w:val="-4"/>
        </w:rPr>
        <w:t xml:space="preserve"> </w:t>
      </w:r>
      <w:r>
        <w:t>affect</w:t>
      </w:r>
      <w:r>
        <w:rPr>
          <w:spacing w:val="-4"/>
        </w:rPr>
        <w:t xml:space="preserve"> </w:t>
      </w:r>
      <w:proofErr w:type="spellStart"/>
      <w:r>
        <w:t>its</w:t>
      </w:r>
      <w:proofErr w:type="spellEnd"/>
      <w:r>
        <w:rPr>
          <w:spacing w:val="-4"/>
        </w:rPr>
        <w:t xml:space="preserve"> </w:t>
      </w:r>
      <w:proofErr w:type="spellStart"/>
      <w:r>
        <w:t>stability</w:t>
      </w:r>
      <w:proofErr w:type="spellEnd"/>
      <w:r>
        <w:rPr>
          <w:spacing w:val="-4"/>
        </w:rPr>
        <w:t xml:space="preserve"> </w:t>
      </w:r>
      <w:r>
        <w:t xml:space="preserve">and </w:t>
      </w:r>
      <w:proofErr w:type="spellStart"/>
      <w:r>
        <w:t>quality</w:t>
      </w:r>
      <w:proofErr w:type="spellEnd"/>
      <w:r>
        <w:rPr>
          <w:spacing w:val="-10"/>
        </w:rPr>
        <w:t xml:space="preserve"> </w:t>
      </w:r>
      <w:proofErr w:type="spellStart"/>
      <w:r>
        <w:t>causing</w:t>
      </w:r>
      <w:proofErr w:type="spellEnd"/>
      <w:r>
        <w:rPr>
          <w:spacing w:val="-9"/>
        </w:rPr>
        <w:t xml:space="preserve"> </w:t>
      </w:r>
      <w:r>
        <w:t>a</w:t>
      </w:r>
      <w:r>
        <w:rPr>
          <w:spacing w:val="-7"/>
        </w:rPr>
        <w:t xml:space="preserve"> </w:t>
      </w:r>
      <w:proofErr w:type="spellStart"/>
      <w:r>
        <w:t>rapid</w:t>
      </w:r>
      <w:proofErr w:type="spellEnd"/>
      <w:r>
        <w:rPr>
          <w:spacing w:val="-8"/>
        </w:rPr>
        <w:t xml:space="preserve"> </w:t>
      </w:r>
      <w:r>
        <w:t>formation</w:t>
      </w:r>
      <w:r>
        <w:rPr>
          <w:spacing w:val="-8"/>
        </w:rPr>
        <w:t xml:space="preserve"> </w:t>
      </w:r>
      <w:r>
        <w:t>of</w:t>
      </w:r>
      <w:r>
        <w:rPr>
          <w:spacing w:val="-9"/>
        </w:rPr>
        <w:t xml:space="preserve"> </w:t>
      </w:r>
      <w:proofErr w:type="spellStart"/>
      <w:r>
        <w:t>oxidation</w:t>
      </w:r>
      <w:proofErr w:type="spellEnd"/>
      <w:r>
        <w:rPr>
          <w:spacing w:val="-10"/>
        </w:rPr>
        <w:t xml:space="preserve"> </w:t>
      </w:r>
      <w:proofErr w:type="spellStart"/>
      <w:r>
        <w:t>products</w:t>
      </w:r>
      <w:proofErr w:type="spellEnd"/>
      <w:r>
        <w:t xml:space="preserve"> by </w:t>
      </w:r>
      <w:proofErr w:type="spellStart"/>
      <w:r>
        <w:t>means</w:t>
      </w:r>
      <w:proofErr w:type="spellEnd"/>
      <w:r>
        <w:rPr>
          <w:spacing w:val="-2"/>
        </w:rPr>
        <w:t xml:space="preserve"> </w:t>
      </w:r>
      <w:r>
        <w:t>of</w:t>
      </w:r>
      <w:r>
        <w:rPr>
          <w:spacing w:val="-1"/>
        </w:rPr>
        <w:t xml:space="preserve"> </w:t>
      </w:r>
      <w:r>
        <w:t>singlet</w:t>
      </w:r>
      <w:r>
        <w:rPr>
          <w:spacing w:val="-1"/>
        </w:rPr>
        <w:t xml:space="preserve"> </w:t>
      </w:r>
      <w:proofErr w:type="spellStart"/>
      <w:r>
        <w:t>oxygen</w:t>
      </w:r>
      <w:proofErr w:type="spellEnd"/>
      <w:r>
        <w:t xml:space="preserve"> [5].</w:t>
      </w:r>
      <w:r>
        <w:rPr>
          <w:spacing w:val="-2"/>
        </w:rPr>
        <w:t xml:space="preserve"> </w:t>
      </w:r>
      <w:r>
        <w:t>The</w:t>
      </w:r>
      <w:r>
        <w:rPr>
          <w:spacing w:val="-2"/>
        </w:rPr>
        <w:t xml:space="preserve"> </w:t>
      </w:r>
      <w:r>
        <w:t>green</w:t>
      </w:r>
      <w:r>
        <w:rPr>
          <w:spacing w:val="-1"/>
        </w:rPr>
        <w:t xml:space="preserve"> </w:t>
      </w:r>
      <w:proofErr w:type="spellStart"/>
      <w:r>
        <w:t>color</w:t>
      </w:r>
      <w:proofErr w:type="spellEnd"/>
      <w:r>
        <w:rPr>
          <w:spacing w:val="-2"/>
        </w:rPr>
        <w:t xml:space="preserve"> </w:t>
      </w:r>
      <w:r>
        <w:t>in</w:t>
      </w:r>
      <w:r>
        <w:rPr>
          <w:spacing w:val="-1"/>
        </w:rPr>
        <w:t xml:space="preserve"> </w:t>
      </w:r>
      <w:r>
        <w:t xml:space="preserve">the </w:t>
      </w:r>
      <w:proofErr w:type="spellStart"/>
      <w:r>
        <w:t>oil</w:t>
      </w:r>
      <w:proofErr w:type="spellEnd"/>
      <w:r>
        <w:t xml:space="preserve"> has been </w:t>
      </w:r>
      <w:proofErr w:type="spellStart"/>
      <w:r>
        <w:t>identified</w:t>
      </w:r>
      <w:proofErr w:type="spellEnd"/>
      <w:r>
        <w:t xml:space="preserve"> by the </w:t>
      </w:r>
      <w:proofErr w:type="spellStart"/>
      <w:r>
        <w:t>consumers</w:t>
      </w:r>
      <w:proofErr w:type="spellEnd"/>
      <w:r>
        <w:t xml:space="preserve"> as </w:t>
      </w:r>
      <w:proofErr w:type="spellStart"/>
      <w:r>
        <w:t>desirable</w:t>
      </w:r>
      <w:proofErr w:type="spellEnd"/>
      <w:r>
        <w:t xml:space="preserve"> </w:t>
      </w:r>
      <w:proofErr w:type="spellStart"/>
      <w:r>
        <w:t>because</w:t>
      </w:r>
      <w:proofErr w:type="spellEnd"/>
      <w:r>
        <w:t xml:space="preserve"> </w:t>
      </w:r>
      <w:proofErr w:type="spellStart"/>
      <w:r>
        <w:t>it</w:t>
      </w:r>
      <w:proofErr w:type="spellEnd"/>
      <w:r>
        <w:t xml:space="preserve"> </w:t>
      </w:r>
      <w:proofErr w:type="spellStart"/>
      <w:r>
        <w:t>retains</w:t>
      </w:r>
      <w:proofErr w:type="spellEnd"/>
      <w:r>
        <w:t xml:space="preserve"> </w:t>
      </w:r>
      <w:proofErr w:type="spellStart"/>
      <w:r>
        <w:t>almost</w:t>
      </w:r>
      <w:proofErr w:type="spellEnd"/>
      <w:r>
        <w:t xml:space="preserve"> all the </w:t>
      </w:r>
      <w:proofErr w:type="spellStart"/>
      <w:r>
        <w:t>natural</w:t>
      </w:r>
      <w:proofErr w:type="spellEnd"/>
      <w:r>
        <w:t xml:space="preserve"> components of </w:t>
      </w:r>
      <w:r>
        <w:rPr>
          <w:spacing w:val="-2"/>
        </w:rPr>
        <w:t>fruit.</w:t>
      </w:r>
    </w:p>
    <w:p w14:paraId="684DC4F5" w14:textId="77777777" w:rsidR="008A5315" w:rsidRDefault="008A5315" w:rsidP="008A5315">
      <w:pPr>
        <w:pStyle w:val="BodyText"/>
        <w:spacing w:before="4" w:line="309" w:lineRule="auto"/>
        <w:ind w:left="1" w:right="134" w:firstLine="210"/>
      </w:pPr>
      <w:proofErr w:type="spellStart"/>
      <w:r>
        <w:t>Several</w:t>
      </w:r>
      <w:proofErr w:type="spellEnd"/>
      <w:r>
        <w:t xml:space="preserve"> investigations are </w:t>
      </w:r>
      <w:proofErr w:type="spellStart"/>
      <w:r>
        <w:t>focused</w:t>
      </w:r>
      <w:proofErr w:type="spellEnd"/>
      <w:r>
        <w:t xml:space="preserve"> on the extraction of </w:t>
      </w:r>
      <w:proofErr w:type="spellStart"/>
      <w:r>
        <w:t>oil</w:t>
      </w:r>
      <w:proofErr w:type="spellEnd"/>
      <w:r>
        <w:t xml:space="preserve">, </w:t>
      </w:r>
      <w:proofErr w:type="spellStart"/>
      <w:r>
        <w:t>with</w:t>
      </w:r>
      <w:proofErr w:type="spellEnd"/>
      <w:r>
        <w:t xml:space="preserve"> the </w:t>
      </w:r>
      <w:proofErr w:type="spellStart"/>
      <w:r>
        <w:t>purpose</w:t>
      </w:r>
      <w:proofErr w:type="spellEnd"/>
      <w:r>
        <w:t xml:space="preserve"> of </w:t>
      </w:r>
      <w:proofErr w:type="spellStart"/>
      <w:r>
        <w:t>minimizing</w:t>
      </w:r>
      <w:proofErr w:type="spellEnd"/>
      <w:r>
        <w:t xml:space="preserve"> the adverse </w:t>
      </w:r>
      <w:proofErr w:type="spellStart"/>
      <w:r>
        <w:t>effects</w:t>
      </w:r>
      <w:proofErr w:type="spellEnd"/>
      <w:r>
        <w:t xml:space="preserve"> and to </w:t>
      </w:r>
      <w:proofErr w:type="spellStart"/>
      <w:r>
        <w:t>obtain</w:t>
      </w:r>
      <w:proofErr w:type="spellEnd"/>
      <w:r>
        <w:t xml:space="preserve"> a </w:t>
      </w:r>
      <w:proofErr w:type="spellStart"/>
      <w:r>
        <w:t>suitable</w:t>
      </w:r>
      <w:proofErr w:type="spellEnd"/>
      <w:r>
        <w:t xml:space="preserve"> </w:t>
      </w:r>
      <w:proofErr w:type="spellStart"/>
      <w:r>
        <w:t>product</w:t>
      </w:r>
      <w:proofErr w:type="spellEnd"/>
      <w:r>
        <w:t xml:space="preserve"> for the </w:t>
      </w:r>
      <w:proofErr w:type="spellStart"/>
      <w:r>
        <w:t>consumers</w:t>
      </w:r>
      <w:proofErr w:type="spellEnd"/>
      <w:r>
        <w:t xml:space="preserve">. </w:t>
      </w:r>
      <w:proofErr w:type="spellStart"/>
      <w:r>
        <w:t>Generally</w:t>
      </w:r>
      <w:proofErr w:type="spellEnd"/>
      <w:r>
        <w:t xml:space="preserve">, </w:t>
      </w:r>
      <w:proofErr w:type="spellStart"/>
      <w:r>
        <w:t>edible</w:t>
      </w:r>
      <w:proofErr w:type="spellEnd"/>
      <w:r>
        <w:t xml:space="preserve"> </w:t>
      </w:r>
      <w:proofErr w:type="spellStart"/>
      <w:r>
        <w:t>oils</w:t>
      </w:r>
      <w:proofErr w:type="spellEnd"/>
      <w:r>
        <w:t xml:space="preserve"> are </w:t>
      </w:r>
      <w:proofErr w:type="spellStart"/>
      <w:r>
        <w:t>extracted</w:t>
      </w:r>
      <w:proofErr w:type="spellEnd"/>
      <w:r>
        <w:t xml:space="preserve"> by </w:t>
      </w:r>
      <w:proofErr w:type="spellStart"/>
      <w:r>
        <w:t>drying</w:t>
      </w:r>
      <w:proofErr w:type="spellEnd"/>
      <w:r>
        <w:t xml:space="preserve">, </w:t>
      </w:r>
      <w:proofErr w:type="spellStart"/>
      <w:r>
        <w:t>mechanical</w:t>
      </w:r>
      <w:proofErr w:type="spellEnd"/>
      <w:r>
        <w:t xml:space="preserve"> pressure at high </w:t>
      </w:r>
      <w:proofErr w:type="spellStart"/>
      <w:r>
        <w:t>temperatures</w:t>
      </w:r>
      <w:proofErr w:type="spellEnd"/>
      <w:r>
        <w:t xml:space="preserve"> and </w:t>
      </w:r>
      <w:proofErr w:type="spellStart"/>
      <w:r>
        <w:t>organic</w:t>
      </w:r>
      <w:proofErr w:type="spellEnd"/>
      <w:r>
        <w:t xml:space="preserve"> </w:t>
      </w:r>
      <w:proofErr w:type="spellStart"/>
      <w:r>
        <w:t>solvents</w:t>
      </w:r>
      <w:proofErr w:type="spellEnd"/>
      <w:r>
        <w:t xml:space="preserve">. The use of </w:t>
      </w:r>
      <w:proofErr w:type="spellStart"/>
      <w:r>
        <w:t>organic</w:t>
      </w:r>
      <w:proofErr w:type="spellEnd"/>
      <w:r>
        <w:t xml:space="preserve"> </w:t>
      </w:r>
      <w:proofErr w:type="spellStart"/>
      <w:r>
        <w:t>solvents</w:t>
      </w:r>
      <w:proofErr w:type="spellEnd"/>
      <w:r>
        <w:t xml:space="preserve"> in a commercial </w:t>
      </w:r>
      <w:proofErr w:type="spellStart"/>
      <w:r>
        <w:t>scale</w:t>
      </w:r>
      <w:proofErr w:type="spellEnd"/>
      <w:r>
        <w:t xml:space="preserve"> has been </w:t>
      </w:r>
      <w:proofErr w:type="spellStart"/>
      <w:r>
        <w:t>discussed</w:t>
      </w:r>
      <w:proofErr w:type="spellEnd"/>
      <w:r>
        <w:t xml:space="preserve"> due to air pollution </w:t>
      </w:r>
      <w:proofErr w:type="spellStart"/>
      <w:r>
        <w:t>problems</w:t>
      </w:r>
      <w:proofErr w:type="spellEnd"/>
      <w:r>
        <w:t xml:space="preserve">. In addition, the </w:t>
      </w:r>
      <w:proofErr w:type="spellStart"/>
      <w:r>
        <w:t>solvents</w:t>
      </w:r>
      <w:proofErr w:type="spellEnd"/>
      <w:r>
        <w:t xml:space="preserve"> affect the </w:t>
      </w:r>
      <w:proofErr w:type="spellStart"/>
      <w:r>
        <w:t>quality</w:t>
      </w:r>
      <w:proofErr w:type="spellEnd"/>
      <w:r>
        <w:t xml:space="preserve"> of the </w:t>
      </w:r>
      <w:proofErr w:type="spellStart"/>
      <w:r>
        <w:t>unsaturated</w:t>
      </w:r>
      <w:proofErr w:type="spellEnd"/>
      <w:r>
        <w:t xml:space="preserve"> </w:t>
      </w:r>
      <w:proofErr w:type="spellStart"/>
      <w:r>
        <w:t>fatty</w:t>
      </w:r>
      <w:proofErr w:type="spellEnd"/>
      <w:r>
        <w:t xml:space="preserve"> </w:t>
      </w:r>
      <w:proofErr w:type="spellStart"/>
      <w:r>
        <w:t>acids</w:t>
      </w:r>
      <w:proofErr w:type="spellEnd"/>
      <w:r>
        <w:t xml:space="preserve"> </w:t>
      </w:r>
      <w:proofErr w:type="spellStart"/>
      <w:r>
        <w:t>inducing</w:t>
      </w:r>
      <w:proofErr w:type="spellEnd"/>
      <w:r>
        <w:t xml:space="preserve"> the formation</w:t>
      </w:r>
      <w:r>
        <w:rPr>
          <w:spacing w:val="24"/>
        </w:rPr>
        <w:t xml:space="preserve"> </w:t>
      </w:r>
      <w:r>
        <w:t>of</w:t>
      </w:r>
      <w:r>
        <w:rPr>
          <w:spacing w:val="27"/>
        </w:rPr>
        <w:t xml:space="preserve"> </w:t>
      </w:r>
      <w:proofErr w:type="spellStart"/>
      <w:r>
        <w:rPr>
          <w:i/>
        </w:rPr>
        <w:t>trans</w:t>
      </w:r>
      <w:proofErr w:type="spellEnd"/>
      <w:r>
        <w:rPr>
          <w:i/>
          <w:spacing w:val="27"/>
        </w:rPr>
        <w:t xml:space="preserve"> </w:t>
      </w:r>
      <w:proofErr w:type="spellStart"/>
      <w:r>
        <w:t>isomers</w:t>
      </w:r>
      <w:proofErr w:type="spellEnd"/>
      <w:r>
        <w:rPr>
          <w:spacing w:val="49"/>
        </w:rPr>
        <w:t xml:space="preserve"> </w:t>
      </w:r>
      <w:r>
        <w:t>[6],</w:t>
      </w:r>
      <w:r>
        <w:rPr>
          <w:spacing w:val="28"/>
        </w:rPr>
        <w:t xml:space="preserve"> </w:t>
      </w:r>
      <w:proofErr w:type="spellStart"/>
      <w:r>
        <w:t>which</w:t>
      </w:r>
      <w:proofErr w:type="spellEnd"/>
      <w:r>
        <w:rPr>
          <w:spacing w:val="28"/>
        </w:rPr>
        <w:t xml:space="preserve"> </w:t>
      </w:r>
      <w:r>
        <w:t>are</w:t>
      </w:r>
      <w:r>
        <w:rPr>
          <w:spacing w:val="28"/>
        </w:rPr>
        <w:t xml:space="preserve"> </w:t>
      </w:r>
      <w:proofErr w:type="spellStart"/>
      <w:r>
        <w:t>banned</w:t>
      </w:r>
      <w:proofErr w:type="spellEnd"/>
      <w:r>
        <w:rPr>
          <w:spacing w:val="27"/>
        </w:rPr>
        <w:t xml:space="preserve"> </w:t>
      </w:r>
      <w:r>
        <w:rPr>
          <w:spacing w:val="-5"/>
        </w:rPr>
        <w:t>in</w:t>
      </w:r>
    </w:p>
    <w:p w14:paraId="0A89E3B8" w14:textId="77777777" w:rsidR="008A5315" w:rsidRDefault="008A5315" w:rsidP="008A5315">
      <w:pPr>
        <w:pStyle w:val="BodyText"/>
        <w:spacing w:line="309" w:lineRule="auto"/>
        <w:sectPr w:rsidR="008A5315" w:rsidSect="008A5315">
          <w:type w:val="continuous"/>
          <w:pgSz w:w="11910" w:h="16840"/>
          <w:pgMar w:top="540" w:right="992" w:bottom="280" w:left="1133" w:header="720" w:footer="720" w:gutter="0"/>
          <w:cols w:num="2" w:space="720" w:equalWidth="0">
            <w:col w:w="4664" w:space="368"/>
            <w:col w:w="4753"/>
          </w:cols>
        </w:sectPr>
      </w:pPr>
    </w:p>
    <w:p w14:paraId="66F1AEDB" w14:textId="77777777" w:rsidR="008A5315" w:rsidRDefault="008A5315" w:rsidP="008A5315">
      <w:pPr>
        <w:tabs>
          <w:tab w:val="left" w:pos="849"/>
        </w:tabs>
        <w:spacing w:before="70" w:line="207" w:lineRule="exact"/>
        <w:ind w:left="1"/>
        <w:rPr>
          <w:rFonts w:ascii="Arial"/>
          <w:b/>
          <w:sz w:val="18"/>
        </w:rPr>
      </w:pPr>
      <w:r>
        <w:rPr>
          <w:spacing w:val="-5"/>
          <w:sz w:val="18"/>
        </w:rPr>
        <w:lastRenderedPageBreak/>
        <w:t>62</w:t>
      </w:r>
      <w:r>
        <w:rPr>
          <w:sz w:val="18"/>
        </w:rPr>
        <w:tab/>
      </w:r>
    </w:p>
    <w:p w14:paraId="60CDFD6B" w14:textId="77777777" w:rsidR="008A5315" w:rsidRDefault="008A5315" w:rsidP="008A5315">
      <w:pPr>
        <w:spacing w:line="206" w:lineRule="exact"/>
        <w:rPr>
          <w:rFonts w:ascii="Arial"/>
          <w:b/>
          <w:sz w:val="18"/>
        </w:rPr>
        <w:sectPr w:rsidR="008A5315" w:rsidSect="008A5315">
          <w:pgSz w:w="11910" w:h="16840"/>
          <w:pgMar w:top="1060" w:right="992" w:bottom="280" w:left="1133" w:header="720" w:footer="720" w:gutter="0"/>
          <w:cols w:space="720"/>
        </w:sectPr>
      </w:pPr>
    </w:p>
    <w:p w14:paraId="597FE75C" w14:textId="77777777" w:rsidR="008A5315" w:rsidRDefault="008A5315" w:rsidP="008A5315">
      <w:pPr>
        <w:pStyle w:val="BodyText"/>
        <w:spacing w:before="192" w:line="309" w:lineRule="auto"/>
      </w:pPr>
      <w:proofErr w:type="spellStart"/>
      <w:r>
        <w:t>several</w:t>
      </w:r>
      <w:proofErr w:type="spellEnd"/>
      <w:r>
        <w:rPr>
          <w:spacing w:val="-7"/>
        </w:rPr>
        <w:t xml:space="preserve"> </w:t>
      </w:r>
      <w:r>
        <w:t>countries</w:t>
      </w:r>
      <w:r>
        <w:rPr>
          <w:spacing w:val="-8"/>
        </w:rPr>
        <w:t xml:space="preserve"> </w:t>
      </w:r>
      <w:proofErr w:type="spellStart"/>
      <w:r>
        <w:t>because</w:t>
      </w:r>
      <w:proofErr w:type="spellEnd"/>
      <w:r>
        <w:rPr>
          <w:spacing w:val="-7"/>
        </w:rPr>
        <w:t xml:space="preserve"> </w:t>
      </w:r>
      <w:r>
        <w:t>if</w:t>
      </w:r>
      <w:r>
        <w:rPr>
          <w:spacing w:val="-9"/>
        </w:rPr>
        <w:t xml:space="preserve"> </w:t>
      </w:r>
      <w:proofErr w:type="spellStart"/>
      <w:r>
        <w:t>they</w:t>
      </w:r>
      <w:proofErr w:type="spellEnd"/>
      <w:r>
        <w:rPr>
          <w:spacing w:val="-8"/>
        </w:rPr>
        <w:t xml:space="preserve"> </w:t>
      </w:r>
      <w:r>
        <w:t>are</w:t>
      </w:r>
      <w:r>
        <w:rPr>
          <w:spacing w:val="-8"/>
        </w:rPr>
        <w:t xml:space="preserve"> </w:t>
      </w:r>
      <w:proofErr w:type="spellStart"/>
      <w:r>
        <w:t>consumed</w:t>
      </w:r>
      <w:proofErr w:type="spellEnd"/>
      <w:r>
        <w:rPr>
          <w:spacing w:val="-6"/>
        </w:rPr>
        <w:t xml:space="preserve"> </w:t>
      </w:r>
      <w:r>
        <w:t>in</w:t>
      </w:r>
      <w:r>
        <w:rPr>
          <w:spacing w:val="-6"/>
        </w:rPr>
        <w:t xml:space="preserve"> </w:t>
      </w:r>
      <w:proofErr w:type="spellStart"/>
      <w:r>
        <w:t>great</w:t>
      </w:r>
      <w:proofErr w:type="spellEnd"/>
      <w:r>
        <w:t xml:space="preserve"> </w:t>
      </w:r>
      <w:commentRangeStart w:id="4"/>
      <w:proofErr w:type="spellStart"/>
      <w:r>
        <w:t>quantities</w:t>
      </w:r>
      <w:proofErr w:type="spellEnd"/>
      <w:r>
        <w:t xml:space="preserve"> </w:t>
      </w:r>
      <w:commentRangeEnd w:id="4"/>
      <w:r>
        <w:rPr>
          <w:rStyle w:val="CommentReference"/>
        </w:rPr>
        <w:commentReference w:id="4"/>
      </w:r>
      <w:proofErr w:type="spellStart"/>
      <w:r>
        <w:t>they</w:t>
      </w:r>
      <w:proofErr w:type="spellEnd"/>
      <w:r>
        <w:t xml:space="preserve"> </w:t>
      </w:r>
      <w:proofErr w:type="spellStart"/>
      <w:r>
        <w:t>could</w:t>
      </w:r>
      <w:proofErr w:type="spellEnd"/>
      <w:r>
        <w:t xml:space="preserve"> </w:t>
      </w:r>
      <w:commentRangeStart w:id="5"/>
      <w:proofErr w:type="spellStart"/>
      <w:r>
        <w:t>be</w:t>
      </w:r>
      <w:proofErr w:type="spellEnd"/>
      <w:r>
        <w:t xml:space="preserve"> </w:t>
      </w:r>
      <w:commentRangeEnd w:id="5"/>
      <w:r>
        <w:rPr>
          <w:rStyle w:val="CommentReference"/>
        </w:rPr>
        <w:commentReference w:id="5"/>
      </w:r>
      <w:r>
        <w:t xml:space="preserve">cause of </w:t>
      </w:r>
      <w:proofErr w:type="spellStart"/>
      <w:r>
        <w:t>cardiovascular</w:t>
      </w:r>
      <w:proofErr w:type="spellEnd"/>
      <w:r>
        <w:t xml:space="preserve"> </w:t>
      </w:r>
      <w:proofErr w:type="spellStart"/>
      <w:r>
        <w:t>diseases</w:t>
      </w:r>
      <w:proofErr w:type="spellEnd"/>
      <w:r>
        <w:t xml:space="preserve"> and </w:t>
      </w:r>
      <w:proofErr w:type="spellStart"/>
      <w:r>
        <w:t>increase</w:t>
      </w:r>
      <w:proofErr w:type="spellEnd"/>
      <w:r>
        <w:t xml:space="preserve"> the </w:t>
      </w:r>
      <w:proofErr w:type="spellStart"/>
      <w:r>
        <w:t>cholesterol</w:t>
      </w:r>
      <w:proofErr w:type="spellEnd"/>
      <w:r>
        <w:t xml:space="preserve"> [7]. </w:t>
      </w:r>
      <w:proofErr w:type="spellStart"/>
      <w:r>
        <w:t>Therefore</w:t>
      </w:r>
      <w:proofErr w:type="spellEnd"/>
      <w:r>
        <w:t xml:space="preserve">, alternative </w:t>
      </w:r>
      <w:proofErr w:type="spellStart"/>
      <w:r>
        <w:t>methods</w:t>
      </w:r>
      <w:proofErr w:type="spellEnd"/>
      <w:r>
        <w:t xml:space="preserve"> in the production of </w:t>
      </w:r>
      <w:proofErr w:type="spellStart"/>
      <w:r>
        <w:t>avocado</w:t>
      </w:r>
      <w:proofErr w:type="spellEnd"/>
      <w:r>
        <w:t xml:space="preserve"> </w:t>
      </w:r>
      <w:proofErr w:type="spellStart"/>
      <w:r>
        <w:t>oil</w:t>
      </w:r>
      <w:proofErr w:type="spellEnd"/>
      <w:r>
        <w:t xml:space="preserve"> are </w:t>
      </w:r>
      <w:proofErr w:type="spellStart"/>
      <w:r>
        <w:t>sought</w:t>
      </w:r>
      <w:proofErr w:type="spellEnd"/>
      <w:r>
        <w:t xml:space="preserve">, </w:t>
      </w:r>
      <w:proofErr w:type="spellStart"/>
      <w:r>
        <w:t>they</w:t>
      </w:r>
      <w:proofErr w:type="spellEnd"/>
      <w:r>
        <w:t xml:space="preserve"> </w:t>
      </w:r>
      <w:proofErr w:type="spellStart"/>
      <w:r>
        <w:t>may</w:t>
      </w:r>
      <w:proofErr w:type="spellEnd"/>
      <w:r>
        <w:t xml:space="preserve"> </w:t>
      </w:r>
      <w:proofErr w:type="spellStart"/>
      <w:r>
        <w:t>include</w:t>
      </w:r>
      <w:proofErr w:type="spellEnd"/>
      <w:r>
        <w:t xml:space="preserve">: centrifugation, </w:t>
      </w:r>
      <w:proofErr w:type="spellStart"/>
      <w:r>
        <w:t>supercritical</w:t>
      </w:r>
      <w:proofErr w:type="spellEnd"/>
      <w:r>
        <w:t xml:space="preserve"> </w:t>
      </w:r>
      <w:proofErr w:type="spellStart"/>
      <w:r>
        <w:t>fluids</w:t>
      </w:r>
      <w:proofErr w:type="spellEnd"/>
      <w:r>
        <w:t xml:space="preserve"> and </w:t>
      </w:r>
      <w:proofErr w:type="spellStart"/>
      <w:r>
        <w:t>combined</w:t>
      </w:r>
      <w:proofErr w:type="spellEnd"/>
      <w:r>
        <w:t xml:space="preserve"> </w:t>
      </w:r>
      <w:proofErr w:type="spellStart"/>
      <w:r>
        <w:t>methods</w:t>
      </w:r>
      <w:proofErr w:type="spellEnd"/>
      <w:r>
        <w:t xml:space="preserve">. </w:t>
      </w:r>
      <w:commentRangeStart w:id="6"/>
      <w:r>
        <w:t xml:space="preserve">For </w:t>
      </w:r>
      <w:commentRangeEnd w:id="6"/>
      <w:r>
        <w:rPr>
          <w:rStyle w:val="CommentReference"/>
        </w:rPr>
        <w:commentReference w:id="6"/>
      </w:r>
      <w:proofErr w:type="spellStart"/>
      <w:r>
        <w:t>fatty</w:t>
      </w:r>
      <w:proofErr w:type="spellEnd"/>
      <w:r>
        <w:t xml:space="preserve"> </w:t>
      </w:r>
      <w:proofErr w:type="spellStart"/>
      <w:r>
        <w:t>acids</w:t>
      </w:r>
      <w:proofErr w:type="spellEnd"/>
      <w:r>
        <w:t xml:space="preserve"> </w:t>
      </w:r>
      <w:proofErr w:type="spellStart"/>
      <w:r>
        <w:t>analysis</w:t>
      </w:r>
      <w:proofErr w:type="spellEnd"/>
      <w:r>
        <w:t xml:space="preserve"> </w:t>
      </w:r>
      <w:proofErr w:type="spellStart"/>
      <w:r>
        <w:t>from</w:t>
      </w:r>
      <w:proofErr w:type="spellEnd"/>
      <w:r>
        <w:t xml:space="preserve"> </w:t>
      </w:r>
      <w:proofErr w:type="spellStart"/>
      <w:r>
        <w:t>oils</w:t>
      </w:r>
      <w:proofErr w:type="spellEnd"/>
      <w:r>
        <w:t xml:space="preserve"> </w:t>
      </w:r>
      <w:proofErr w:type="spellStart"/>
      <w:r>
        <w:t>chemical</w:t>
      </w:r>
      <w:proofErr w:type="spellEnd"/>
      <w:r>
        <w:t xml:space="preserve"> and instrumental </w:t>
      </w:r>
      <w:proofErr w:type="spellStart"/>
      <w:r>
        <w:t>methods</w:t>
      </w:r>
      <w:proofErr w:type="spellEnd"/>
      <w:r>
        <w:t xml:space="preserve"> have been </w:t>
      </w:r>
      <w:proofErr w:type="spellStart"/>
      <w:r>
        <w:t>used</w:t>
      </w:r>
      <w:proofErr w:type="spellEnd"/>
      <w:r>
        <w:t xml:space="preserve">. In the first one are </w:t>
      </w:r>
      <w:proofErr w:type="spellStart"/>
      <w:r>
        <w:t>included</w:t>
      </w:r>
      <w:proofErr w:type="spellEnd"/>
      <w:r>
        <w:t xml:space="preserve"> the </w:t>
      </w:r>
      <w:proofErr w:type="spellStart"/>
      <w:r>
        <w:t>acidity</w:t>
      </w:r>
      <w:proofErr w:type="spellEnd"/>
      <w:r>
        <w:t xml:space="preserve"> indices, </w:t>
      </w:r>
      <w:proofErr w:type="spellStart"/>
      <w:r>
        <w:t>peroxide</w:t>
      </w:r>
      <w:proofErr w:type="spellEnd"/>
      <w:r>
        <w:t xml:space="preserve"> and </w:t>
      </w:r>
      <w:proofErr w:type="spellStart"/>
      <w:r>
        <w:t>iodine</w:t>
      </w:r>
      <w:proofErr w:type="spellEnd"/>
      <w:r>
        <w:t xml:space="preserve">, but no one of </w:t>
      </w:r>
      <w:proofErr w:type="spellStart"/>
      <w:r>
        <w:t>these</w:t>
      </w:r>
      <w:proofErr w:type="spellEnd"/>
      <w:r>
        <w:t xml:space="preserve"> are able to </w:t>
      </w:r>
      <w:proofErr w:type="spellStart"/>
      <w:r>
        <w:t>analyze</w:t>
      </w:r>
      <w:proofErr w:type="spellEnd"/>
      <w:r>
        <w:t xml:space="preserve"> the type and concentration of </w:t>
      </w:r>
      <w:proofErr w:type="spellStart"/>
      <w:r>
        <w:t>fatty</w:t>
      </w:r>
      <w:proofErr w:type="spellEnd"/>
      <w:r>
        <w:t xml:space="preserve"> </w:t>
      </w:r>
      <w:proofErr w:type="spellStart"/>
      <w:r>
        <w:t>acids</w:t>
      </w:r>
      <w:proofErr w:type="spellEnd"/>
      <w:r>
        <w:t xml:space="preserve">. </w:t>
      </w:r>
      <w:proofErr w:type="spellStart"/>
      <w:r>
        <w:t>However</w:t>
      </w:r>
      <w:proofErr w:type="spellEnd"/>
      <w:r>
        <w:t xml:space="preserve">, instrumental </w:t>
      </w:r>
      <w:proofErr w:type="spellStart"/>
      <w:r>
        <w:t>methods</w:t>
      </w:r>
      <w:proofErr w:type="spellEnd"/>
      <w:r>
        <w:t xml:space="preserve"> </w:t>
      </w:r>
      <w:proofErr w:type="spellStart"/>
      <w:r>
        <w:t>such</w:t>
      </w:r>
      <w:proofErr w:type="spellEnd"/>
      <w:r>
        <w:t xml:space="preserve"> as </w:t>
      </w:r>
      <w:proofErr w:type="spellStart"/>
      <w:r>
        <w:t>Infrared</w:t>
      </w:r>
      <w:proofErr w:type="spellEnd"/>
      <w:r>
        <w:t xml:space="preserve"> </w:t>
      </w:r>
      <w:proofErr w:type="spellStart"/>
      <w:r>
        <w:t>Spectroscopy</w:t>
      </w:r>
      <w:proofErr w:type="spellEnd"/>
      <w:r>
        <w:t xml:space="preserve"> not </w:t>
      </w:r>
      <w:proofErr w:type="spellStart"/>
      <w:r>
        <w:t>only</w:t>
      </w:r>
      <w:proofErr w:type="spellEnd"/>
      <w:r>
        <w:t xml:space="preserve"> </w:t>
      </w:r>
      <w:proofErr w:type="spellStart"/>
      <w:r>
        <w:t>allow</w:t>
      </w:r>
      <w:proofErr w:type="spellEnd"/>
      <w:r>
        <w:t xml:space="preserve"> </w:t>
      </w:r>
      <w:proofErr w:type="spellStart"/>
      <w:r>
        <w:t>knowing</w:t>
      </w:r>
      <w:proofErr w:type="spellEnd"/>
      <w:r>
        <w:t xml:space="preserve"> </w:t>
      </w:r>
      <w:proofErr w:type="spellStart"/>
      <w:r>
        <w:t>these</w:t>
      </w:r>
      <w:proofErr w:type="spellEnd"/>
      <w:r>
        <w:t xml:space="preserve"> </w:t>
      </w:r>
      <w:proofErr w:type="spellStart"/>
      <w:r>
        <w:t>parameters</w:t>
      </w:r>
      <w:proofErr w:type="spellEnd"/>
      <w:r>
        <w:rPr>
          <w:spacing w:val="-5"/>
        </w:rPr>
        <w:t xml:space="preserve"> </w:t>
      </w:r>
      <w:proofErr w:type="spellStart"/>
      <w:r>
        <w:t>faster</w:t>
      </w:r>
      <w:proofErr w:type="spellEnd"/>
      <w:r>
        <w:rPr>
          <w:spacing w:val="-5"/>
        </w:rPr>
        <w:t xml:space="preserve"> </w:t>
      </w:r>
      <w:r>
        <w:t>and</w:t>
      </w:r>
      <w:r>
        <w:rPr>
          <w:spacing w:val="-6"/>
        </w:rPr>
        <w:t xml:space="preserve"> </w:t>
      </w:r>
      <w:r>
        <w:t>in</w:t>
      </w:r>
      <w:r>
        <w:rPr>
          <w:spacing w:val="-5"/>
        </w:rPr>
        <w:t xml:space="preserve"> </w:t>
      </w:r>
      <w:r>
        <w:t>versatile</w:t>
      </w:r>
      <w:r>
        <w:rPr>
          <w:spacing w:val="-5"/>
        </w:rPr>
        <w:t xml:space="preserve"> </w:t>
      </w:r>
      <w:proofErr w:type="spellStart"/>
      <w:r>
        <w:t>way</w:t>
      </w:r>
      <w:proofErr w:type="spellEnd"/>
      <w:r>
        <w:t>,</w:t>
      </w:r>
      <w:r>
        <w:rPr>
          <w:spacing w:val="-6"/>
        </w:rPr>
        <w:t xml:space="preserve"> </w:t>
      </w:r>
      <w:r>
        <w:t>but</w:t>
      </w:r>
      <w:r>
        <w:rPr>
          <w:spacing w:val="-5"/>
        </w:rPr>
        <w:t xml:space="preserve"> </w:t>
      </w:r>
      <w:commentRangeStart w:id="7"/>
      <w:proofErr w:type="spellStart"/>
      <w:r>
        <w:t>also</w:t>
      </w:r>
      <w:proofErr w:type="spellEnd"/>
      <w:r>
        <w:rPr>
          <w:spacing w:val="-6"/>
        </w:rPr>
        <w:t xml:space="preserve"> </w:t>
      </w:r>
      <w:commentRangeEnd w:id="7"/>
      <w:r>
        <w:rPr>
          <w:rStyle w:val="CommentReference"/>
        </w:rPr>
        <w:commentReference w:id="7"/>
      </w:r>
      <w:proofErr w:type="spellStart"/>
      <w:r>
        <w:t>they</w:t>
      </w:r>
      <w:proofErr w:type="spellEnd"/>
      <w:r>
        <w:rPr>
          <w:spacing w:val="-6"/>
        </w:rPr>
        <w:t xml:space="preserve"> </w:t>
      </w:r>
      <w:r>
        <w:t xml:space="preserve">do not use </w:t>
      </w:r>
      <w:proofErr w:type="spellStart"/>
      <w:r>
        <w:t>chemical</w:t>
      </w:r>
      <w:proofErr w:type="spellEnd"/>
      <w:r>
        <w:t xml:space="preserve"> </w:t>
      </w:r>
      <w:proofErr w:type="spellStart"/>
      <w:r>
        <w:t>reagents</w:t>
      </w:r>
      <w:proofErr w:type="spellEnd"/>
      <w:r>
        <w:t xml:space="preserve"> and </w:t>
      </w:r>
      <w:proofErr w:type="spellStart"/>
      <w:r>
        <w:t>it</w:t>
      </w:r>
      <w:proofErr w:type="spellEnd"/>
      <w:r>
        <w:t xml:space="preserve"> </w:t>
      </w:r>
      <w:proofErr w:type="spellStart"/>
      <w:r>
        <w:t>is</w:t>
      </w:r>
      <w:proofErr w:type="spellEnd"/>
      <w:r>
        <w:t xml:space="preserve"> non-</w:t>
      </w:r>
      <w:proofErr w:type="spellStart"/>
      <w:r>
        <w:t>polluting</w:t>
      </w:r>
      <w:proofErr w:type="spellEnd"/>
      <w:r>
        <w:t xml:space="preserve"> [8]. The </w:t>
      </w:r>
      <w:proofErr w:type="spellStart"/>
      <w:r>
        <w:t>aim</w:t>
      </w:r>
      <w:proofErr w:type="spellEnd"/>
      <w:r>
        <w:t xml:space="preserve"> of </w:t>
      </w:r>
      <w:proofErr w:type="spellStart"/>
      <w:r>
        <w:t>this</w:t>
      </w:r>
      <w:proofErr w:type="spellEnd"/>
      <w:r>
        <w:t xml:space="preserve"> </w:t>
      </w:r>
      <w:proofErr w:type="spellStart"/>
      <w:r>
        <w:t>study</w:t>
      </w:r>
      <w:proofErr w:type="spellEnd"/>
      <w:r>
        <w:t xml:space="preserve"> </w:t>
      </w:r>
      <w:proofErr w:type="spellStart"/>
      <w:r>
        <w:t>was</w:t>
      </w:r>
      <w:proofErr w:type="spellEnd"/>
      <w:r>
        <w:t xml:space="preserve"> to </w:t>
      </w:r>
      <w:proofErr w:type="spellStart"/>
      <w:r>
        <w:t>determine</w:t>
      </w:r>
      <w:proofErr w:type="spellEnd"/>
      <w:r>
        <w:t xml:space="preserve"> the </w:t>
      </w:r>
      <w:proofErr w:type="spellStart"/>
      <w:r>
        <w:t>degree</w:t>
      </w:r>
      <w:proofErr w:type="spellEnd"/>
      <w:r>
        <w:t xml:space="preserve"> of </w:t>
      </w:r>
      <w:proofErr w:type="spellStart"/>
      <w:r>
        <w:t>deterioration</w:t>
      </w:r>
      <w:proofErr w:type="spellEnd"/>
      <w:r>
        <w:t xml:space="preserve"> of the </w:t>
      </w:r>
      <w:proofErr w:type="spellStart"/>
      <w:r>
        <w:t>unsaturated</w:t>
      </w:r>
      <w:proofErr w:type="spellEnd"/>
      <w:r>
        <w:t xml:space="preserve"> </w:t>
      </w:r>
      <w:proofErr w:type="spellStart"/>
      <w:r>
        <w:t>fatty</w:t>
      </w:r>
      <w:proofErr w:type="spellEnd"/>
      <w:r>
        <w:t xml:space="preserve"> </w:t>
      </w:r>
      <w:proofErr w:type="spellStart"/>
      <w:r>
        <w:t>acids</w:t>
      </w:r>
      <w:proofErr w:type="spellEnd"/>
      <w:r>
        <w:t xml:space="preserve"> in the </w:t>
      </w:r>
      <w:proofErr w:type="spellStart"/>
      <w:r>
        <w:t>avocado</w:t>
      </w:r>
      <w:proofErr w:type="spellEnd"/>
      <w:r>
        <w:t xml:space="preserve"> </w:t>
      </w:r>
      <w:proofErr w:type="spellStart"/>
      <w:r>
        <w:t>oils</w:t>
      </w:r>
      <w:proofErr w:type="spellEnd"/>
      <w:r>
        <w:t xml:space="preserve"> </w:t>
      </w:r>
      <w:proofErr w:type="spellStart"/>
      <w:r>
        <w:t>extracted</w:t>
      </w:r>
      <w:proofErr w:type="spellEnd"/>
      <w:r>
        <w:t xml:space="preserve"> by the centrifuge and Hexane </w:t>
      </w:r>
      <w:proofErr w:type="spellStart"/>
      <w:r>
        <w:t>methods</w:t>
      </w:r>
      <w:proofErr w:type="spellEnd"/>
      <w:r>
        <w:t xml:space="preserve"> </w:t>
      </w:r>
      <w:proofErr w:type="spellStart"/>
      <w:r>
        <w:t>using</w:t>
      </w:r>
      <w:proofErr w:type="spellEnd"/>
      <w:r>
        <w:t xml:space="preserve"> </w:t>
      </w:r>
      <w:proofErr w:type="spellStart"/>
      <w:r>
        <w:t>infrared</w:t>
      </w:r>
      <w:proofErr w:type="spellEnd"/>
      <w:r>
        <w:t xml:space="preserve"> </w:t>
      </w:r>
      <w:proofErr w:type="spellStart"/>
      <w:r>
        <w:t>spectroscopy</w:t>
      </w:r>
      <w:proofErr w:type="spellEnd"/>
      <w:r>
        <w:t>.</w:t>
      </w:r>
    </w:p>
    <w:p w14:paraId="1ADB8712" w14:textId="77777777" w:rsidR="008A5315" w:rsidRDefault="008A5315" w:rsidP="008A5315">
      <w:pPr>
        <w:pStyle w:val="Heading1"/>
        <w:numPr>
          <w:ilvl w:val="0"/>
          <w:numId w:val="12"/>
        </w:numPr>
        <w:tabs>
          <w:tab w:val="left" w:pos="239"/>
        </w:tabs>
        <w:spacing w:before="150"/>
        <w:ind w:left="239" w:hanging="238"/>
        <w:jc w:val="both"/>
      </w:pPr>
      <w:r>
        <w:t>Experimental</w:t>
      </w:r>
      <w:r>
        <w:rPr>
          <w:spacing w:val="-12"/>
        </w:rPr>
        <w:t xml:space="preserve"> </w:t>
      </w:r>
      <w:r>
        <w:rPr>
          <w:spacing w:val="-2"/>
        </w:rPr>
        <w:t>Details</w:t>
      </w:r>
    </w:p>
    <w:p w14:paraId="72D97E6D" w14:textId="77777777" w:rsidR="008A5315" w:rsidRDefault="008A5315" w:rsidP="008A5315">
      <w:pPr>
        <w:pStyle w:val="BodyText"/>
        <w:spacing w:before="206" w:line="309" w:lineRule="auto"/>
        <w:ind w:left="1" w:right="1" w:firstLine="210"/>
      </w:pPr>
      <w:r>
        <w:t xml:space="preserve">The </w:t>
      </w:r>
      <w:proofErr w:type="spellStart"/>
      <w:r>
        <w:t>Hass</w:t>
      </w:r>
      <w:proofErr w:type="spellEnd"/>
      <w:r>
        <w:t xml:space="preserve"> </w:t>
      </w:r>
      <w:proofErr w:type="spellStart"/>
      <w:r>
        <w:t>avocado</w:t>
      </w:r>
      <w:proofErr w:type="spellEnd"/>
      <w:r>
        <w:t xml:space="preserve"> </w:t>
      </w:r>
      <w:proofErr w:type="spellStart"/>
      <w:r>
        <w:t>oils</w:t>
      </w:r>
      <w:proofErr w:type="spellEnd"/>
      <w:r>
        <w:t xml:space="preserve"> </w:t>
      </w:r>
      <w:proofErr w:type="spellStart"/>
      <w:r>
        <w:t>were</w:t>
      </w:r>
      <w:proofErr w:type="spellEnd"/>
      <w:r>
        <w:t xml:space="preserve"> </w:t>
      </w:r>
      <w:proofErr w:type="spellStart"/>
      <w:r>
        <w:t>extracted</w:t>
      </w:r>
      <w:proofErr w:type="spellEnd"/>
      <w:r>
        <w:t xml:space="preserve"> by centrifugation</w:t>
      </w:r>
      <w:r>
        <w:rPr>
          <w:spacing w:val="-11"/>
        </w:rPr>
        <w:t xml:space="preserve"> </w:t>
      </w:r>
      <w:r>
        <w:t>and</w:t>
      </w:r>
      <w:r>
        <w:rPr>
          <w:spacing w:val="-10"/>
        </w:rPr>
        <w:t xml:space="preserve"> </w:t>
      </w:r>
      <w:proofErr w:type="spellStart"/>
      <w:r>
        <w:t>solvent</w:t>
      </w:r>
      <w:proofErr w:type="spellEnd"/>
      <w:r>
        <w:rPr>
          <w:spacing w:val="-9"/>
        </w:rPr>
        <w:t xml:space="preserve"> </w:t>
      </w:r>
      <w:proofErr w:type="spellStart"/>
      <w:r>
        <w:t>methods</w:t>
      </w:r>
      <w:proofErr w:type="spellEnd"/>
      <w:r>
        <w:t>.</w:t>
      </w:r>
      <w:r>
        <w:rPr>
          <w:spacing w:val="-10"/>
        </w:rPr>
        <w:t xml:space="preserve"> </w:t>
      </w:r>
      <w:r>
        <w:t>The</w:t>
      </w:r>
      <w:r>
        <w:rPr>
          <w:spacing w:val="-9"/>
        </w:rPr>
        <w:t xml:space="preserve"> </w:t>
      </w:r>
      <w:r>
        <w:t xml:space="preserve">centrifugation </w:t>
      </w:r>
      <w:proofErr w:type="spellStart"/>
      <w:r>
        <w:t>procedure</w:t>
      </w:r>
      <w:proofErr w:type="spellEnd"/>
      <w:r>
        <w:t xml:space="preserve"> </w:t>
      </w:r>
      <w:proofErr w:type="spellStart"/>
      <w:r>
        <w:t>was</w:t>
      </w:r>
      <w:proofErr w:type="spellEnd"/>
      <w:r>
        <w:t xml:space="preserve"> as to continuation </w:t>
      </w:r>
      <w:proofErr w:type="spellStart"/>
      <w:r>
        <w:t>describes</w:t>
      </w:r>
      <w:proofErr w:type="spellEnd"/>
      <w:r>
        <w:t>: by 10 minutes</w:t>
      </w:r>
      <w:r>
        <w:rPr>
          <w:spacing w:val="-8"/>
        </w:rPr>
        <w:t xml:space="preserve"> </w:t>
      </w:r>
      <w:r>
        <w:t>the</w:t>
      </w:r>
      <w:r>
        <w:rPr>
          <w:spacing w:val="-7"/>
        </w:rPr>
        <w:t xml:space="preserve"> </w:t>
      </w:r>
      <w:proofErr w:type="spellStart"/>
      <w:r>
        <w:t>sample</w:t>
      </w:r>
      <w:proofErr w:type="spellEnd"/>
      <w:r>
        <w:rPr>
          <w:spacing w:val="-7"/>
        </w:rPr>
        <w:t xml:space="preserve"> </w:t>
      </w:r>
      <w:proofErr w:type="spellStart"/>
      <w:r>
        <w:t>was</w:t>
      </w:r>
      <w:proofErr w:type="spellEnd"/>
      <w:r>
        <w:rPr>
          <w:spacing w:val="-7"/>
        </w:rPr>
        <w:t xml:space="preserve"> </w:t>
      </w:r>
      <w:proofErr w:type="spellStart"/>
      <w:r>
        <w:t>centrifuged</w:t>
      </w:r>
      <w:proofErr w:type="spellEnd"/>
      <w:r>
        <w:rPr>
          <w:spacing w:val="-7"/>
        </w:rPr>
        <w:t xml:space="preserve"> </w:t>
      </w:r>
      <w:r>
        <w:t>at</w:t>
      </w:r>
      <w:r>
        <w:rPr>
          <w:spacing w:val="-7"/>
        </w:rPr>
        <w:t xml:space="preserve"> </w:t>
      </w:r>
      <w:r>
        <w:t>15.500</w:t>
      </w:r>
      <w:r>
        <w:rPr>
          <w:spacing w:val="-7"/>
        </w:rPr>
        <w:t xml:space="preserve"> </w:t>
      </w:r>
      <w:proofErr w:type="spellStart"/>
      <w:r>
        <w:t>gravities</w:t>
      </w:r>
      <w:proofErr w:type="spellEnd"/>
      <w:r>
        <w:t xml:space="preserve"> and at 40 ºC of </w:t>
      </w:r>
      <w:proofErr w:type="spellStart"/>
      <w:r>
        <w:t>temperature</w:t>
      </w:r>
      <w:proofErr w:type="spellEnd"/>
      <w:r>
        <w:t xml:space="preserve">, </w:t>
      </w:r>
      <w:proofErr w:type="spellStart"/>
      <w:r>
        <w:t>these</w:t>
      </w:r>
      <w:proofErr w:type="spellEnd"/>
      <w:r>
        <w:t xml:space="preserve"> conditions </w:t>
      </w:r>
      <w:proofErr w:type="spellStart"/>
      <w:r>
        <w:t>were</w:t>
      </w:r>
      <w:proofErr w:type="spellEnd"/>
      <w:r>
        <w:t xml:space="preserve"> </w:t>
      </w:r>
      <w:proofErr w:type="spellStart"/>
      <w:r>
        <w:t>applied</w:t>
      </w:r>
      <w:proofErr w:type="spellEnd"/>
      <w:r>
        <w:t xml:space="preserve"> to </w:t>
      </w:r>
      <w:proofErr w:type="spellStart"/>
      <w:r>
        <w:t>Fuerte</w:t>
      </w:r>
      <w:proofErr w:type="spellEnd"/>
      <w:r>
        <w:t xml:space="preserve"> and </w:t>
      </w:r>
      <w:proofErr w:type="spellStart"/>
      <w:r>
        <w:t>Criollo</w:t>
      </w:r>
      <w:proofErr w:type="spellEnd"/>
      <w:r>
        <w:t xml:space="preserve"> </w:t>
      </w:r>
      <w:proofErr w:type="spellStart"/>
      <w:r>
        <w:t>avocado</w:t>
      </w:r>
      <w:proofErr w:type="spellEnd"/>
      <w:r>
        <w:t xml:space="preserve"> </w:t>
      </w:r>
      <w:proofErr w:type="spellStart"/>
      <w:r>
        <w:t>varieties</w:t>
      </w:r>
      <w:proofErr w:type="spellEnd"/>
      <w:r>
        <w:t xml:space="preserve">. The </w:t>
      </w:r>
      <w:proofErr w:type="spellStart"/>
      <w:r>
        <w:t>solvent</w:t>
      </w:r>
      <w:proofErr w:type="spellEnd"/>
      <w:r>
        <w:t xml:space="preserve"> </w:t>
      </w:r>
      <w:proofErr w:type="spellStart"/>
      <w:r>
        <w:t>procedure</w:t>
      </w:r>
      <w:proofErr w:type="spellEnd"/>
      <w:r>
        <w:t xml:space="preserve"> </w:t>
      </w:r>
      <w:proofErr w:type="spellStart"/>
      <w:r>
        <w:t>was</w:t>
      </w:r>
      <w:proofErr w:type="spellEnd"/>
      <w:r>
        <w:t xml:space="preserve"> the </w:t>
      </w:r>
      <w:proofErr w:type="spellStart"/>
      <w:r>
        <w:t>method</w:t>
      </w:r>
      <w:proofErr w:type="spellEnd"/>
      <w:r>
        <w:t xml:space="preserve"> </w:t>
      </w:r>
      <w:proofErr w:type="spellStart"/>
      <w:r>
        <w:t>reported</w:t>
      </w:r>
      <w:proofErr w:type="spellEnd"/>
      <w:r>
        <w:t xml:space="preserve"> by AOAC at 70 °C for 4 h [9].</w:t>
      </w:r>
    </w:p>
    <w:p w14:paraId="1CD400FA" w14:textId="77777777" w:rsidR="008A5315" w:rsidRDefault="008A5315" w:rsidP="008A5315">
      <w:pPr>
        <w:pStyle w:val="BodyText"/>
        <w:spacing w:before="4" w:line="309" w:lineRule="auto"/>
        <w:ind w:left="1" w:firstLine="210"/>
      </w:pPr>
      <w:r>
        <w:t xml:space="preserve">Fig. 1 shows images of the </w:t>
      </w:r>
      <w:proofErr w:type="spellStart"/>
      <w:r>
        <w:t>oils</w:t>
      </w:r>
      <w:proofErr w:type="spellEnd"/>
      <w:r>
        <w:t xml:space="preserve"> </w:t>
      </w:r>
      <w:proofErr w:type="spellStart"/>
      <w:r>
        <w:t>obtained</w:t>
      </w:r>
      <w:proofErr w:type="spellEnd"/>
      <w:r>
        <w:t xml:space="preserve"> for </w:t>
      </w:r>
      <w:proofErr w:type="spellStart"/>
      <w:r>
        <w:t>both</w:t>
      </w:r>
      <w:proofErr w:type="spellEnd"/>
      <w:r>
        <w:t xml:space="preserve"> techniques.</w:t>
      </w:r>
      <w:r>
        <w:rPr>
          <w:spacing w:val="-3"/>
        </w:rPr>
        <w:t xml:space="preserve"> </w:t>
      </w:r>
      <w:r>
        <w:t>In</w:t>
      </w:r>
      <w:r>
        <w:rPr>
          <w:spacing w:val="-4"/>
        </w:rPr>
        <w:t xml:space="preserve"> </w:t>
      </w:r>
      <w:proofErr w:type="spellStart"/>
      <w:r>
        <w:t>this</w:t>
      </w:r>
      <w:proofErr w:type="spellEnd"/>
      <w:r>
        <w:rPr>
          <w:spacing w:val="-3"/>
        </w:rPr>
        <w:t xml:space="preserve"> </w:t>
      </w:r>
      <w:r>
        <w:t>figure,</w:t>
      </w:r>
      <w:r>
        <w:rPr>
          <w:spacing w:val="17"/>
        </w:rPr>
        <w:t xml:space="preserve"> </w:t>
      </w:r>
      <w:proofErr w:type="spellStart"/>
      <w:r>
        <w:t>it</w:t>
      </w:r>
      <w:proofErr w:type="spellEnd"/>
      <w:r>
        <w:rPr>
          <w:spacing w:val="-4"/>
        </w:rPr>
        <w:t xml:space="preserve"> </w:t>
      </w:r>
      <w:proofErr w:type="spellStart"/>
      <w:r>
        <w:t>is</w:t>
      </w:r>
      <w:proofErr w:type="spellEnd"/>
      <w:r>
        <w:rPr>
          <w:spacing w:val="-3"/>
        </w:rPr>
        <w:t xml:space="preserve"> </w:t>
      </w:r>
      <w:r>
        <w:t>possible</w:t>
      </w:r>
      <w:r>
        <w:rPr>
          <w:spacing w:val="-4"/>
        </w:rPr>
        <w:t xml:space="preserve"> </w:t>
      </w:r>
      <w:r>
        <w:t>to</w:t>
      </w:r>
      <w:r>
        <w:rPr>
          <w:spacing w:val="-4"/>
        </w:rPr>
        <w:t xml:space="preserve"> </w:t>
      </w:r>
      <w:r>
        <w:t>observe</w:t>
      </w:r>
      <w:r>
        <w:rPr>
          <w:spacing w:val="-4"/>
        </w:rPr>
        <w:t xml:space="preserve"> </w:t>
      </w:r>
      <w:r>
        <w:t xml:space="preserve">how by the centrifugation </w:t>
      </w:r>
      <w:proofErr w:type="spellStart"/>
      <w:r>
        <w:t>procedure</w:t>
      </w:r>
      <w:proofErr w:type="spellEnd"/>
      <w:r>
        <w:t xml:space="preserve"> an </w:t>
      </w:r>
      <w:proofErr w:type="spellStart"/>
      <w:r>
        <w:t>oil</w:t>
      </w:r>
      <w:proofErr w:type="spellEnd"/>
      <w:r>
        <w:t xml:space="preserve"> of </w:t>
      </w:r>
      <w:proofErr w:type="spellStart"/>
      <w:r>
        <w:t>clear</w:t>
      </w:r>
      <w:proofErr w:type="spellEnd"/>
      <w:r>
        <w:t xml:space="preserve"> green</w:t>
      </w:r>
    </w:p>
    <w:p w14:paraId="0C364786" w14:textId="77777777" w:rsidR="008A5315" w:rsidRDefault="008A5315" w:rsidP="008A5315">
      <w:pPr>
        <w:pStyle w:val="BodyText"/>
        <w:jc w:val="left"/>
        <w:rPr>
          <w:sz w:val="7"/>
        </w:rPr>
      </w:pPr>
      <w:r>
        <w:rPr>
          <w:noProof/>
          <w:sz w:val="7"/>
          <w:lang w:val="en-US"/>
        </w:rPr>
        <w:drawing>
          <wp:anchor distT="0" distB="0" distL="0" distR="0" simplePos="0" relativeHeight="251661312" behindDoc="1" locked="0" layoutInCell="1" allowOverlap="1" wp14:anchorId="4B8A90C3" wp14:editId="1DE0756A">
            <wp:simplePos x="0" y="0"/>
            <wp:positionH relativeFrom="page">
              <wp:posOffset>1135380</wp:posOffset>
            </wp:positionH>
            <wp:positionV relativeFrom="paragraph">
              <wp:posOffset>66852</wp:posOffset>
            </wp:positionV>
            <wp:extent cx="2097986" cy="1572768"/>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5" cstate="print"/>
                    <a:stretch>
                      <a:fillRect/>
                    </a:stretch>
                  </pic:blipFill>
                  <pic:spPr>
                    <a:xfrm>
                      <a:off x="0" y="0"/>
                      <a:ext cx="2097986" cy="1572768"/>
                    </a:xfrm>
                    <a:prstGeom prst="rect">
                      <a:avLst/>
                    </a:prstGeom>
                  </pic:spPr>
                </pic:pic>
              </a:graphicData>
            </a:graphic>
          </wp:anchor>
        </w:drawing>
      </w:r>
    </w:p>
    <w:p w14:paraId="196284D9" w14:textId="77777777" w:rsidR="008A5315" w:rsidRDefault="008A5315" w:rsidP="008A5315">
      <w:pPr>
        <w:spacing w:line="288" w:lineRule="auto"/>
        <w:ind w:left="1" w:right="1"/>
        <w:jc w:val="both"/>
        <w:rPr>
          <w:b/>
          <w:sz w:val="18"/>
        </w:rPr>
      </w:pPr>
      <w:r>
        <w:rPr>
          <w:b/>
          <w:sz w:val="18"/>
        </w:rPr>
        <w:t>Fig. 1</w:t>
      </w:r>
      <w:r>
        <w:rPr>
          <w:b/>
          <w:spacing w:val="40"/>
          <w:sz w:val="18"/>
        </w:rPr>
        <w:t xml:space="preserve"> </w:t>
      </w:r>
      <w:r>
        <w:rPr>
          <w:b/>
          <w:sz w:val="18"/>
        </w:rPr>
        <w:t xml:space="preserve">Avocado oil variety </w:t>
      </w:r>
      <w:commentRangeStart w:id="8"/>
      <w:proofErr w:type="spellStart"/>
      <w:r>
        <w:rPr>
          <w:b/>
          <w:sz w:val="18"/>
        </w:rPr>
        <w:t>hass</w:t>
      </w:r>
      <w:proofErr w:type="spellEnd"/>
      <w:r>
        <w:rPr>
          <w:b/>
          <w:sz w:val="18"/>
        </w:rPr>
        <w:t xml:space="preserve"> </w:t>
      </w:r>
      <w:commentRangeEnd w:id="8"/>
      <w:r>
        <w:rPr>
          <w:rStyle w:val="CommentReference"/>
        </w:rPr>
        <w:commentReference w:id="8"/>
      </w:r>
      <w:r>
        <w:rPr>
          <w:b/>
          <w:sz w:val="18"/>
        </w:rPr>
        <w:t>extracted with solvent (A) and by centrifugation (B) procedures.</w:t>
      </w:r>
    </w:p>
    <w:p w14:paraId="738F2FE7" w14:textId="77777777" w:rsidR="008A5315" w:rsidRDefault="008A5315" w:rsidP="008A5315">
      <w:pPr>
        <w:spacing w:before="157" w:line="285" w:lineRule="auto"/>
        <w:ind w:left="1" w:right="139"/>
        <w:jc w:val="both"/>
        <w:rPr>
          <w:b/>
          <w:sz w:val="18"/>
        </w:rPr>
      </w:pPr>
      <w:r>
        <w:br w:type="column"/>
      </w:r>
      <w:r>
        <w:rPr>
          <w:b/>
          <w:sz w:val="18"/>
        </w:rPr>
        <w:lastRenderedPageBreak/>
        <w:t>Table 1</w:t>
      </w:r>
      <w:r>
        <w:rPr>
          <w:b/>
          <w:spacing w:val="40"/>
          <w:sz w:val="18"/>
        </w:rPr>
        <w:t xml:space="preserve"> </w:t>
      </w:r>
      <w:r>
        <w:rPr>
          <w:b/>
          <w:sz w:val="18"/>
        </w:rPr>
        <w:t>Main vibrational frequencies of the commercial</w:t>
      </w:r>
      <w:r>
        <w:rPr>
          <w:b/>
          <w:spacing w:val="40"/>
          <w:sz w:val="18"/>
        </w:rPr>
        <w:t xml:space="preserve"> </w:t>
      </w:r>
      <w:r>
        <w:rPr>
          <w:b/>
          <w:sz w:val="18"/>
        </w:rPr>
        <w:t>oils [10].</w:t>
      </w:r>
    </w:p>
    <w:tbl>
      <w:tblPr>
        <w:tblW w:w="0" w:type="auto"/>
        <w:tblInd w:w="36" w:type="dxa"/>
        <w:tblLayout w:type="fixed"/>
        <w:tblCellMar>
          <w:left w:w="0" w:type="dxa"/>
          <w:right w:w="0" w:type="dxa"/>
        </w:tblCellMar>
        <w:tblLook w:val="01E0" w:firstRow="1" w:lastRow="1" w:firstColumn="1" w:lastColumn="1" w:noHBand="0" w:noVBand="0"/>
      </w:tblPr>
      <w:tblGrid>
        <w:gridCol w:w="1393"/>
        <w:gridCol w:w="1528"/>
        <w:gridCol w:w="1618"/>
      </w:tblGrid>
      <w:tr w:rsidR="008A5315" w14:paraId="472079B0" w14:textId="77777777" w:rsidTr="005869CA">
        <w:trPr>
          <w:trHeight w:val="255"/>
        </w:trPr>
        <w:tc>
          <w:tcPr>
            <w:tcW w:w="1393" w:type="dxa"/>
            <w:tcBorders>
              <w:top w:val="single" w:sz="12" w:space="0" w:color="000000"/>
              <w:bottom w:val="single" w:sz="4" w:space="0" w:color="000000"/>
            </w:tcBorders>
          </w:tcPr>
          <w:p w14:paraId="572D9E2A" w14:textId="77777777" w:rsidR="008A5315" w:rsidRDefault="008A5315" w:rsidP="005869CA">
            <w:pPr>
              <w:pStyle w:val="TableParagraph"/>
              <w:spacing w:before="19"/>
              <w:ind w:left="0" w:right="69"/>
              <w:rPr>
                <w:sz w:val="18"/>
              </w:rPr>
            </w:pPr>
            <w:r>
              <w:rPr>
                <w:sz w:val="18"/>
              </w:rPr>
              <w:t>Frequency</w:t>
            </w:r>
            <w:r>
              <w:rPr>
                <w:spacing w:val="-11"/>
                <w:sz w:val="18"/>
              </w:rPr>
              <w:t xml:space="preserve"> </w:t>
            </w:r>
            <w:r>
              <w:rPr>
                <w:sz w:val="18"/>
              </w:rPr>
              <w:t>(cm</w:t>
            </w:r>
            <w:r>
              <w:rPr>
                <w:sz w:val="18"/>
                <w:vertAlign w:val="superscript"/>
              </w:rPr>
              <w:t>-</w:t>
            </w:r>
            <w:r>
              <w:rPr>
                <w:spacing w:val="-7"/>
                <w:sz w:val="18"/>
                <w:vertAlign w:val="superscript"/>
              </w:rPr>
              <w:t>1</w:t>
            </w:r>
            <w:r>
              <w:rPr>
                <w:spacing w:val="-7"/>
                <w:sz w:val="18"/>
              </w:rPr>
              <w:t>)</w:t>
            </w:r>
          </w:p>
        </w:tc>
        <w:tc>
          <w:tcPr>
            <w:tcW w:w="1528" w:type="dxa"/>
            <w:tcBorders>
              <w:top w:val="single" w:sz="12" w:space="0" w:color="000000"/>
              <w:bottom w:val="single" w:sz="4" w:space="0" w:color="000000"/>
            </w:tcBorders>
          </w:tcPr>
          <w:p w14:paraId="0C1984CE" w14:textId="77777777" w:rsidR="008A5315" w:rsidRDefault="008A5315" w:rsidP="005869CA">
            <w:pPr>
              <w:pStyle w:val="TableParagraph"/>
              <w:spacing w:before="19"/>
              <w:rPr>
                <w:sz w:val="18"/>
              </w:rPr>
            </w:pPr>
            <w:r>
              <w:rPr>
                <w:sz w:val="18"/>
              </w:rPr>
              <w:t>Functional</w:t>
            </w:r>
            <w:r>
              <w:rPr>
                <w:spacing w:val="-1"/>
                <w:sz w:val="18"/>
              </w:rPr>
              <w:t xml:space="preserve"> </w:t>
            </w:r>
            <w:r>
              <w:rPr>
                <w:spacing w:val="-2"/>
                <w:sz w:val="18"/>
              </w:rPr>
              <w:t>group</w:t>
            </w:r>
          </w:p>
        </w:tc>
        <w:tc>
          <w:tcPr>
            <w:tcW w:w="1618" w:type="dxa"/>
            <w:tcBorders>
              <w:top w:val="single" w:sz="12" w:space="0" w:color="000000"/>
              <w:bottom w:val="single" w:sz="4" w:space="0" w:color="000000"/>
            </w:tcBorders>
          </w:tcPr>
          <w:p w14:paraId="4A089A9E" w14:textId="77777777" w:rsidR="008A5315" w:rsidRDefault="008A5315" w:rsidP="005869CA">
            <w:pPr>
              <w:pStyle w:val="TableParagraph"/>
              <w:spacing w:before="19"/>
              <w:ind w:left="12" w:right="2"/>
              <w:rPr>
                <w:sz w:val="18"/>
              </w:rPr>
            </w:pPr>
            <w:r>
              <w:rPr>
                <w:sz w:val="18"/>
              </w:rPr>
              <w:t>Vibrational</w:t>
            </w:r>
            <w:r>
              <w:rPr>
                <w:spacing w:val="-2"/>
                <w:sz w:val="18"/>
              </w:rPr>
              <w:t xml:space="preserve"> </w:t>
            </w:r>
            <w:r>
              <w:rPr>
                <w:spacing w:val="-4"/>
                <w:sz w:val="18"/>
              </w:rPr>
              <w:t>mode</w:t>
            </w:r>
          </w:p>
        </w:tc>
      </w:tr>
      <w:tr w:rsidR="008A5315" w14:paraId="6883E0B6" w14:textId="77777777" w:rsidTr="005869CA">
        <w:trPr>
          <w:trHeight w:val="254"/>
        </w:trPr>
        <w:tc>
          <w:tcPr>
            <w:tcW w:w="1393" w:type="dxa"/>
            <w:tcBorders>
              <w:top w:val="single" w:sz="4" w:space="0" w:color="000000"/>
            </w:tcBorders>
          </w:tcPr>
          <w:p w14:paraId="43E92A0E" w14:textId="77777777" w:rsidR="008A5315" w:rsidRDefault="008A5315" w:rsidP="005869CA">
            <w:pPr>
              <w:pStyle w:val="TableParagraph"/>
              <w:spacing w:before="19"/>
              <w:ind w:left="0" w:right="69"/>
              <w:rPr>
                <w:sz w:val="18"/>
              </w:rPr>
            </w:pPr>
            <w:r>
              <w:rPr>
                <w:spacing w:val="-5"/>
                <w:sz w:val="18"/>
              </w:rPr>
              <w:t>723</w:t>
            </w:r>
          </w:p>
        </w:tc>
        <w:tc>
          <w:tcPr>
            <w:tcW w:w="1528" w:type="dxa"/>
            <w:tcBorders>
              <w:top w:val="single" w:sz="4" w:space="0" w:color="000000"/>
            </w:tcBorders>
          </w:tcPr>
          <w:p w14:paraId="62FF421C" w14:textId="77777777" w:rsidR="008A5315" w:rsidRDefault="008A5315" w:rsidP="005869CA">
            <w:pPr>
              <w:pStyle w:val="TableParagraph"/>
              <w:spacing w:before="19"/>
              <w:ind w:left="3"/>
              <w:rPr>
                <w:sz w:val="18"/>
              </w:rPr>
            </w:pPr>
            <w:r>
              <w:rPr>
                <w:sz w:val="18"/>
              </w:rPr>
              <w:t xml:space="preserve">-HC=CH- </w:t>
            </w:r>
            <w:r>
              <w:rPr>
                <w:spacing w:val="-2"/>
                <w:sz w:val="18"/>
              </w:rPr>
              <w:t>(cis)</w:t>
            </w:r>
          </w:p>
        </w:tc>
        <w:tc>
          <w:tcPr>
            <w:tcW w:w="1618" w:type="dxa"/>
            <w:tcBorders>
              <w:top w:val="single" w:sz="4" w:space="0" w:color="000000"/>
            </w:tcBorders>
          </w:tcPr>
          <w:p w14:paraId="75982301" w14:textId="77777777" w:rsidR="008A5315" w:rsidRDefault="008A5315" w:rsidP="005869CA">
            <w:pPr>
              <w:pStyle w:val="TableParagraph"/>
              <w:spacing w:before="19"/>
              <w:ind w:left="12" w:right="0"/>
              <w:rPr>
                <w:sz w:val="18"/>
              </w:rPr>
            </w:pPr>
            <w:r>
              <w:rPr>
                <w:spacing w:val="-2"/>
                <w:sz w:val="18"/>
              </w:rPr>
              <w:t>Bending</w:t>
            </w:r>
          </w:p>
        </w:tc>
      </w:tr>
      <w:tr w:rsidR="008A5315" w14:paraId="2E712EDB" w14:textId="77777777" w:rsidTr="005869CA">
        <w:trPr>
          <w:trHeight w:val="254"/>
        </w:trPr>
        <w:tc>
          <w:tcPr>
            <w:tcW w:w="1393" w:type="dxa"/>
          </w:tcPr>
          <w:p w14:paraId="26508FFE" w14:textId="77777777" w:rsidR="008A5315" w:rsidRDefault="008A5315" w:rsidP="005869CA">
            <w:pPr>
              <w:pStyle w:val="TableParagraph"/>
              <w:ind w:left="0" w:right="69"/>
              <w:rPr>
                <w:sz w:val="18"/>
              </w:rPr>
            </w:pPr>
            <w:r>
              <w:rPr>
                <w:spacing w:val="-5"/>
                <w:sz w:val="18"/>
              </w:rPr>
              <w:t>968</w:t>
            </w:r>
          </w:p>
        </w:tc>
        <w:tc>
          <w:tcPr>
            <w:tcW w:w="1528" w:type="dxa"/>
          </w:tcPr>
          <w:p w14:paraId="7BB0CFFF" w14:textId="77777777" w:rsidR="008A5315" w:rsidRDefault="008A5315" w:rsidP="005869CA">
            <w:pPr>
              <w:pStyle w:val="TableParagraph"/>
              <w:ind w:left="0"/>
              <w:rPr>
                <w:sz w:val="18"/>
              </w:rPr>
            </w:pPr>
            <w:r>
              <w:rPr>
                <w:sz w:val="18"/>
              </w:rPr>
              <w:t xml:space="preserve">-HC=CH- </w:t>
            </w:r>
            <w:r>
              <w:rPr>
                <w:spacing w:val="-2"/>
                <w:sz w:val="18"/>
              </w:rPr>
              <w:t>(trans)</w:t>
            </w:r>
          </w:p>
        </w:tc>
        <w:tc>
          <w:tcPr>
            <w:tcW w:w="1618" w:type="dxa"/>
          </w:tcPr>
          <w:p w14:paraId="492869D7" w14:textId="77777777" w:rsidR="008A5315" w:rsidRDefault="008A5315" w:rsidP="005869CA">
            <w:pPr>
              <w:pStyle w:val="TableParagraph"/>
              <w:ind w:left="12" w:right="1"/>
              <w:rPr>
                <w:sz w:val="18"/>
              </w:rPr>
            </w:pPr>
            <w:r>
              <w:rPr>
                <w:spacing w:val="-2"/>
                <w:sz w:val="18"/>
              </w:rPr>
              <w:t>Bending</w:t>
            </w:r>
          </w:p>
        </w:tc>
      </w:tr>
      <w:tr w:rsidR="008A5315" w14:paraId="5342AC6A" w14:textId="77777777" w:rsidTr="005869CA">
        <w:trPr>
          <w:trHeight w:val="254"/>
        </w:trPr>
        <w:tc>
          <w:tcPr>
            <w:tcW w:w="1393" w:type="dxa"/>
          </w:tcPr>
          <w:p w14:paraId="471F418E" w14:textId="77777777" w:rsidR="008A5315" w:rsidRDefault="008A5315" w:rsidP="005869CA">
            <w:pPr>
              <w:pStyle w:val="TableParagraph"/>
              <w:ind w:right="69"/>
              <w:rPr>
                <w:sz w:val="18"/>
              </w:rPr>
            </w:pPr>
            <w:r>
              <w:rPr>
                <w:spacing w:val="-4"/>
                <w:sz w:val="18"/>
              </w:rPr>
              <w:t>1654</w:t>
            </w:r>
          </w:p>
        </w:tc>
        <w:tc>
          <w:tcPr>
            <w:tcW w:w="1528" w:type="dxa"/>
          </w:tcPr>
          <w:p w14:paraId="1522AEB1" w14:textId="77777777" w:rsidR="008A5315" w:rsidRDefault="008A5315" w:rsidP="005869CA">
            <w:pPr>
              <w:pStyle w:val="TableParagraph"/>
              <w:ind w:left="2"/>
              <w:rPr>
                <w:sz w:val="18"/>
              </w:rPr>
            </w:pPr>
            <w:r>
              <w:rPr>
                <w:sz w:val="18"/>
              </w:rPr>
              <w:t xml:space="preserve">-C=C- </w:t>
            </w:r>
            <w:r>
              <w:rPr>
                <w:spacing w:val="-2"/>
                <w:sz w:val="18"/>
              </w:rPr>
              <w:t>(cis)</w:t>
            </w:r>
          </w:p>
        </w:tc>
        <w:tc>
          <w:tcPr>
            <w:tcW w:w="1618" w:type="dxa"/>
          </w:tcPr>
          <w:p w14:paraId="6E94886D" w14:textId="77777777" w:rsidR="008A5315" w:rsidRDefault="008A5315" w:rsidP="005869CA">
            <w:pPr>
              <w:pStyle w:val="TableParagraph"/>
              <w:ind w:left="12" w:right="1"/>
              <w:rPr>
                <w:sz w:val="18"/>
              </w:rPr>
            </w:pPr>
            <w:r>
              <w:rPr>
                <w:spacing w:val="-2"/>
                <w:sz w:val="18"/>
              </w:rPr>
              <w:t>Stretching</w:t>
            </w:r>
          </w:p>
        </w:tc>
      </w:tr>
      <w:tr w:rsidR="008A5315" w14:paraId="4DD7E0A8" w14:textId="77777777" w:rsidTr="005869CA">
        <w:trPr>
          <w:trHeight w:val="254"/>
        </w:trPr>
        <w:tc>
          <w:tcPr>
            <w:tcW w:w="1393" w:type="dxa"/>
          </w:tcPr>
          <w:p w14:paraId="3FDD5139" w14:textId="77777777" w:rsidR="008A5315" w:rsidRDefault="008A5315" w:rsidP="005869CA">
            <w:pPr>
              <w:pStyle w:val="TableParagraph"/>
              <w:ind w:right="69"/>
              <w:rPr>
                <w:sz w:val="18"/>
              </w:rPr>
            </w:pPr>
            <w:r>
              <w:rPr>
                <w:spacing w:val="-4"/>
                <w:sz w:val="18"/>
              </w:rPr>
              <w:t>1746</w:t>
            </w:r>
          </w:p>
        </w:tc>
        <w:tc>
          <w:tcPr>
            <w:tcW w:w="1528" w:type="dxa"/>
          </w:tcPr>
          <w:p w14:paraId="2881D512" w14:textId="77777777" w:rsidR="008A5315" w:rsidRDefault="008A5315" w:rsidP="005869CA">
            <w:pPr>
              <w:pStyle w:val="TableParagraph"/>
              <w:rPr>
                <w:sz w:val="18"/>
              </w:rPr>
            </w:pPr>
            <w:r>
              <w:rPr>
                <w:sz w:val="18"/>
              </w:rPr>
              <w:t xml:space="preserve">-C=O </w:t>
            </w:r>
            <w:r>
              <w:rPr>
                <w:spacing w:val="-2"/>
                <w:sz w:val="18"/>
              </w:rPr>
              <w:t>(ester)</w:t>
            </w:r>
          </w:p>
        </w:tc>
        <w:tc>
          <w:tcPr>
            <w:tcW w:w="1618" w:type="dxa"/>
          </w:tcPr>
          <w:p w14:paraId="17D7D375" w14:textId="77777777" w:rsidR="008A5315" w:rsidRDefault="008A5315" w:rsidP="005869CA">
            <w:pPr>
              <w:pStyle w:val="TableParagraph"/>
              <w:ind w:left="12" w:right="0"/>
              <w:rPr>
                <w:sz w:val="18"/>
              </w:rPr>
            </w:pPr>
            <w:r>
              <w:rPr>
                <w:spacing w:val="-2"/>
                <w:sz w:val="18"/>
              </w:rPr>
              <w:t>Stretching</w:t>
            </w:r>
          </w:p>
        </w:tc>
      </w:tr>
      <w:tr w:rsidR="008A5315" w14:paraId="215345EC" w14:textId="77777777" w:rsidTr="005869CA">
        <w:trPr>
          <w:trHeight w:val="254"/>
        </w:trPr>
        <w:tc>
          <w:tcPr>
            <w:tcW w:w="1393" w:type="dxa"/>
          </w:tcPr>
          <w:p w14:paraId="6DD26CDD" w14:textId="77777777" w:rsidR="008A5315" w:rsidRDefault="008A5315" w:rsidP="005869CA">
            <w:pPr>
              <w:pStyle w:val="TableParagraph"/>
              <w:ind w:right="69"/>
              <w:rPr>
                <w:sz w:val="18"/>
              </w:rPr>
            </w:pPr>
            <w:r>
              <w:rPr>
                <w:spacing w:val="-4"/>
                <w:sz w:val="18"/>
              </w:rPr>
              <w:t>3006</w:t>
            </w:r>
          </w:p>
        </w:tc>
        <w:tc>
          <w:tcPr>
            <w:tcW w:w="1528" w:type="dxa"/>
          </w:tcPr>
          <w:p w14:paraId="3CA74057" w14:textId="77777777" w:rsidR="008A5315" w:rsidRDefault="008A5315" w:rsidP="005869CA">
            <w:pPr>
              <w:pStyle w:val="TableParagraph"/>
              <w:ind w:left="3"/>
              <w:rPr>
                <w:sz w:val="18"/>
              </w:rPr>
            </w:pPr>
            <w:r>
              <w:rPr>
                <w:sz w:val="18"/>
              </w:rPr>
              <w:t xml:space="preserve">-HC=CH- </w:t>
            </w:r>
            <w:r>
              <w:rPr>
                <w:spacing w:val="-2"/>
                <w:sz w:val="18"/>
              </w:rPr>
              <w:t>(cis)</w:t>
            </w:r>
          </w:p>
        </w:tc>
        <w:tc>
          <w:tcPr>
            <w:tcW w:w="1618" w:type="dxa"/>
          </w:tcPr>
          <w:p w14:paraId="775C0C5D" w14:textId="77777777" w:rsidR="008A5315" w:rsidRDefault="008A5315" w:rsidP="005869CA">
            <w:pPr>
              <w:pStyle w:val="TableParagraph"/>
              <w:ind w:left="12" w:right="1"/>
              <w:rPr>
                <w:sz w:val="18"/>
              </w:rPr>
            </w:pPr>
            <w:r>
              <w:rPr>
                <w:spacing w:val="-2"/>
                <w:sz w:val="18"/>
              </w:rPr>
              <w:t>Stretching</w:t>
            </w:r>
          </w:p>
        </w:tc>
      </w:tr>
      <w:tr w:rsidR="008A5315" w14:paraId="7CBC9EC3" w14:textId="77777777" w:rsidTr="005869CA">
        <w:trPr>
          <w:trHeight w:val="255"/>
        </w:trPr>
        <w:tc>
          <w:tcPr>
            <w:tcW w:w="1393" w:type="dxa"/>
            <w:tcBorders>
              <w:bottom w:val="single" w:sz="12" w:space="0" w:color="000000"/>
            </w:tcBorders>
          </w:tcPr>
          <w:p w14:paraId="12AE2536" w14:textId="77777777" w:rsidR="008A5315" w:rsidRDefault="008A5315" w:rsidP="005869CA">
            <w:pPr>
              <w:pStyle w:val="TableParagraph"/>
              <w:ind w:right="69"/>
              <w:rPr>
                <w:sz w:val="18"/>
              </w:rPr>
            </w:pPr>
            <w:r>
              <w:rPr>
                <w:spacing w:val="-4"/>
                <w:sz w:val="18"/>
              </w:rPr>
              <w:t>3025</w:t>
            </w:r>
          </w:p>
        </w:tc>
        <w:tc>
          <w:tcPr>
            <w:tcW w:w="1528" w:type="dxa"/>
            <w:tcBorders>
              <w:bottom w:val="single" w:sz="12" w:space="0" w:color="000000"/>
            </w:tcBorders>
          </w:tcPr>
          <w:p w14:paraId="3DD63E1E" w14:textId="77777777" w:rsidR="008A5315" w:rsidRDefault="008A5315" w:rsidP="005869CA">
            <w:pPr>
              <w:pStyle w:val="TableParagraph"/>
              <w:rPr>
                <w:sz w:val="18"/>
              </w:rPr>
            </w:pPr>
            <w:r>
              <w:rPr>
                <w:sz w:val="18"/>
              </w:rPr>
              <w:t xml:space="preserve">-HC=CH- </w:t>
            </w:r>
            <w:r>
              <w:rPr>
                <w:spacing w:val="-2"/>
                <w:sz w:val="18"/>
              </w:rPr>
              <w:t>(trans)</w:t>
            </w:r>
          </w:p>
        </w:tc>
        <w:tc>
          <w:tcPr>
            <w:tcW w:w="1618" w:type="dxa"/>
            <w:tcBorders>
              <w:bottom w:val="single" w:sz="12" w:space="0" w:color="000000"/>
            </w:tcBorders>
          </w:tcPr>
          <w:p w14:paraId="5F19D2E6" w14:textId="77777777" w:rsidR="008A5315" w:rsidRDefault="008A5315" w:rsidP="005869CA">
            <w:pPr>
              <w:pStyle w:val="TableParagraph"/>
              <w:ind w:left="12" w:right="1"/>
              <w:rPr>
                <w:sz w:val="18"/>
              </w:rPr>
            </w:pPr>
            <w:r>
              <w:rPr>
                <w:spacing w:val="-2"/>
                <w:sz w:val="18"/>
              </w:rPr>
              <w:t>Stretching</w:t>
            </w:r>
          </w:p>
        </w:tc>
      </w:tr>
    </w:tbl>
    <w:p w14:paraId="6B239D8B" w14:textId="77777777" w:rsidR="008A5315" w:rsidRDefault="008A5315" w:rsidP="008A5315">
      <w:pPr>
        <w:pStyle w:val="BodyText"/>
        <w:spacing w:before="181" w:line="309" w:lineRule="auto"/>
        <w:ind w:left="1" w:right="137"/>
      </w:pPr>
      <w:proofErr w:type="spellStart"/>
      <w:proofErr w:type="gramStart"/>
      <w:r>
        <w:t>color</w:t>
      </w:r>
      <w:proofErr w:type="spellEnd"/>
      <w:proofErr w:type="gramEnd"/>
      <w:r>
        <w:t xml:space="preserve"> </w:t>
      </w:r>
      <w:proofErr w:type="spellStart"/>
      <w:r>
        <w:t>is</w:t>
      </w:r>
      <w:proofErr w:type="spellEnd"/>
      <w:r>
        <w:t xml:space="preserve"> </w:t>
      </w:r>
      <w:proofErr w:type="spellStart"/>
      <w:r>
        <w:t>obtained</w:t>
      </w:r>
      <w:proofErr w:type="spellEnd"/>
      <w:r>
        <w:t xml:space="preserve">, </w:t>
      </w:r>
      <w:proofErr w:type="spellStart"/>
      <w:r>
        <w:t>whereas</w:t>
      </w:r>
      <w:proofErr w:type="spellEnd"/>
      <w:r>
        <w:t xml:space="preserve"> </w:t>
      </w:r>
      <w:proofErr w:type="spellStart"/>
      <w:r>
        <w:t>when</w:t>
      </w:r>
      <w:proofErr w:type="spellEnd"/>
      <w:r>
        <w:t xml:space="preserve"> the </w:t>
      </w:r>
      <w:proofErr w:type="spellStart"/>
      <w:r>
        <w:t>solvent</w:t>
      </w:r>
      <w:proofErr w:type="spellEnd"/>
      <w:r>
        <w:t xml:space="preserve"> </w:t>
      </w:r>
      <w:proofErr w:type="spellStart"/>
      <w:r>
        <w:t>procedure</w:t>
      </w:r>
      <w:proofErr w:type="spellEnd"/>
      <w:r>
        <w:t xml:space="preserve"> </w:t>
      </w:r>
      <w:proofErr w:type="spellStart"/>
      <w:r>
        <w:t>is</w:t>
      </w:r>
      <w:proofErr w:type="spellEnd"/>
      <w:r>
        <w:t xml:space="preserve"> </w:t>
      </w:r>
      <w:proofErr w:type="spellStart"/>
      <w:r>
        <w:t>used</w:t>
      </w:r>
      <w:proofErr w:type="spellEnd"/>
      <w:r>
        <w:t xml:space="preserve"> an </w:t>
      </w:r>
      <w:proofErr w:type="spellStart"/>
      <w:r>
        <w:t>oil</w:t>
      </w:r>
      <w:proofErr w:type="spellEnd"/>
      <w:r>
        <w:t xml:space="preserve"> of </w:t>
      </w:r>
      <w:proofErr w:type="spellStart"/>
      <w:r>
        <w:t>brown</w:t>
      </w:r>
      <w:proofErr w:type="spellEnd"/>
      <w:r>
        <w:t xml:space="preserve"> </w:t>
      </w:r>
      <w:proofErr w:type="spellStart"/>
      <w:r>
        <w:t>color</w:t>
      </w:r>
      <w:proofErr w:type="spellEnd"/>
      <w:r>
        <w:t xml:space="preserve"> </w:t>
      </w:r>
      <w:proofErr w:type="spellStart"/>
      <w:r>
        <w:t>is</w:t>
      </w:r>
      <w:proofErr w:type="spellEnd"/>
      <w:r>
        <w:t xml:space="preserve"> </w:t>
      </w:r>
      <w:proofErr w:type="spellStart"/>
      <w:r>
        <w:t>obtained</w:t>
      </w:r>
      <w:proofErr w:type="spellEnd"/>
      <w:r>
        <w:t>.</w:t>
      </w:r>
    </w:p>
    <w:p w14:paraId="505FBD54" w14:textId="77777777" w:rsidR="008A5315" w:rsidRDefault="008A5315" w:rsidP="008A5315">
      <w:pPr>
        <w:pStyle w:val="BodyText"/>
        <w:spacing w:before="1" w:line="309" w:lineRule="auto"/>
        <w:ind w:left="1" w:right="134" w:firstLine="210"/>
      </w:pPr>
      <w:proofErr w:type="spellStart"/>
      <w:r>
        <w:t>Transform</w:t>
      </w:r>
      <w:proofErr w:type="spellEnd"/>
      <w:r>
        <w:t xml:space="preserve"> </w:t>
      </w:r>
      <w:proofErr w:type="spellStart"/>
      <w:r>
        <w:t>Infrared</w:t>
      </w:r>
      <w:proofErr w:type="spellEnd"/>
      <w:r>
        <w:t xml:space="preserve"> </w:t>
      </w:r>
      <w:proofErr w:type="spellStart"/>
      <w:r>
        <w:t>Spectrometer</w:t>
      </w:r>
      <w:proofErr w:type="spellEnd"/>
      <w:r>
        <w:t xml:space="preserve"> (FTIR </w:t>
      </w:r>
      <w:proofErr w:type="spellStart"/>
      <w:r>
        <w:t>Bruker</w:t>
      </w:r>
      <w:proofErr w:type="spellEnd"/>
      <w:r>
        <w:t xml:space="preserve"> Vertex-70) </w:t>
      </w:r>
      <w:proofErr w:type="spellStart"/>
      <w:r>
        <w:t>was</w:t>
      </w:r>
      <w:proofErr w:type="spellEnd"/>
      <w:r>
        <w:t xml:space="preserve"> </w:t>
      </w:r>
      <w:proofErr w:type="spellStart"/>
      <w:r>
        <w:t>used</w:t>
      </w:r>
      <w:proofErr w:type="spellEnd"/>
      <w:r>
        <w:t xml:space="preserve"> in the </w:t>
      </w:r>
      <w:proofErr w:type="spellStart"/>
      <w:r>
        <w:t>measurement</w:t>
      </w:r>
      <w:proofErr w:type="spellEnd"/>
      <w:r>
        <w:t xml:space="preserve"> mode </w:t>
      </w:r>
      <w:proofErr w:type="spellStart"/>
      <w:r>
        <w:t>called</w:t>
      </w:r>
      <w:proofErr w:type="spellEnd"/>
      <w:r>
        <w:t xml:space="preserve"> </w:t>
      </w:r>
      <w:proofErr w:type="spellStart"/>
      <w:r>
        <w:t>Attenuated</w:t>
      </w:r>
      <w:proofErr w:type="spellEnd"/>
      <w:r>
        <w:t xml:space="preserve"> Total </w:t>
      </w:r>
      <w:proofErr w:type="spellStart"/>
      <w:r>
        <w:t>Reflectance</w:t>
      </w:r>
      <w:proofErr w:type="spellEnd"/>
      <w:r>
        <w:t xml:space="preserve"> (ATR). The </w:t>
      </w:r>
      <w:proofErr w:type="spellStart"/>
      <w:r>
        <w:t>crystal</w:t>
      </w:r>
      <w:proofErr w:type="spellEnd"/>
      <w:r>
        <w:t xml:space="preserve"> </w:t>
      </w:r>
      <w:proofErr w:type="spellStart"/>
      <w:r>
        <w:t>used</w:t>
      </w:r>
      <w:proofErr w:type="spellEnd"/>
      <w:r>
        <w:t xml:space="preserve"> </w:t>
      </w:r>
      <w:proofErr w:type="spellStart"/>
      <w:r>
        <w:t>was</w:t>
      </w:r>
      <w:proofErr w:type="spellEnd"/>
      <w:r>
        <w:t xml:space="preserve"> a </w:t>
      </w:r>
      <w:proofErr w:type="spellStart"/>
      <w:r>
        <w:t>ZnSe</w:t>
      </w:r>
      <w:proofErr w:type="spellEnd"/>
      <w:r>
        <w:t xml:space="preserve"> of one </w:t>
      </w:r>
      <w:proofErr w:type="spellStart"/>
      <w:r>
        <w:t>reflection</w:t>
      </w:r>
      <w:proofErr w:type="spellEnd"/>
      <w:r>
        <w:t xml:space="preserve">. And the </w:t>
      </w:r>
      <w:proofErr w:type="spellStart"/>
      <w:r>
        <w:t>exposure</w:t>
      </w:r>
      <w:proofErr w:type="spellEnd"/>
      <w:r>
        <w:t xml:space="preserve"> time </w:t>
      </w:r>
      <w:proofErr w:type="spellStart"/>
      <w:r>
        <w:t>was</w:t>
      </w:r>
      <w:proofErr w:type="spellEnd"/>
      <w:r>
        <w:t xml:space="preserve"> 150 seconds for </w:t>
      </w:r>
      <w:proofErr w:type="spellStart"/>
      <w:r>
        <w:t>each</w:t>
      </w:r>
      <w:proofErr w:type="spellEnd"/>
      <w:r>
        <w:t xml:space="preserve"> </w:t>
      </w:r>
      <w:proofErr w:type="spellStart"/>
      <w:r>
        <w:t>sample</w:t>
      </w:r>
      <w:proofErr w:type="spellEnd"/>
      <w:r>
        <w:t xml:space="preserve">. </w:t>
      </w:r>
      <w:proofErr w:type="spellStart"/>
      <w:r>
        <w:t>Only</w:t>
      </w:r>
      <w:proofErr w:type="spellEnd"/>
      <w:r>
        <w:t xml:space="preserve"> 20 µL of </w:t>
      </w:r>
      <w:proofErr w:type="spellStart"/>
      <w:r>
        <w:t>each</w:t>
      </w:r>
      <w:proofErr w:type="spellEnd"/>
      <w:r>
        <w:t xml:space="preserve"> </w:t>
      </w:r>
      <w:proofErr w:type="spellStart"/>
      <w:r>
        <w:t>sample</w:t>
      </w:r>
      <w:proofErr w:type="spellEnd"/>
      <w:r>
        <w:t xml:space="preserve"> </w:t>
      </w:r>
      <w:proofErr w:type="spellStart"/>
      <w:r>
        <w:t>were</w:t>
      </w:r>
      <w:proofErr w:type="spellEnd"/>
      <w:r>
        <w:t xml:space="preserve"> </w:t>
      </w:r>
      <w:proofErr w:type="spellStart"/>
      <w:r>
        <w:t>placed</w:t>
      </w:r>
      <w:proofErr w:type="spellEnd"/>
      <w:r>
        <w:t xml:space="preserve"> in the ATR </w:t>
      </w:r>
      <w:proofErr w:type="spellStart"/>
      <w:r>
        <w:t>crystal</w:t>
      </w:r>
      <w:proofErr w:type="spellEnd"/>
      <w:r>
        <w:t xml:space="preserve">. The </w:t>
      </w:r>
      <w:proofErr w:type="spellStart"/>
      <w:r>
        <w:t>infrared</w:t>
      </w:r>
      <w:proofErr w:type="spellEnd"/>
      <w:r>
        <w:t xml:space="preserve"> absorbance </w:t>
      </w:r>
      <w:proofErr w:type="spellStart"/>
      <w:r>
        <w:t>was</w:t>
      </w:r>
      <w:proofErr w:type="spellEnd"/>
      <w:r>
        <w:t xml:space="preserve"> </w:t>
      </w:r>
      <w:proofErr w:type="spellStart"/>
      <w:r>
        <w:t>measured</w:t>
      </w:r>
      <w:proofErr w:type="spellEnd"/>
      <w:r>
        <w:t xml:space="preserve"> in the </w:t>
      </w:r>
      <w:proofErr w:type="spellStart"/>
      <w:r>
        <w:t>mid-infrared</w:t>
      </w:r>
      <w:proofErr w:type="spellEnd"/>
      <w:r>
        <w:t xml:space="preserve"> </w:t>
      </w:r>
      <w:proofErr w:type="spellStart"/>
      <w:r>
        <w:t>region</w:t>
      </w:r>
      <w:proofErr w:type="spellEnd"/>
      <w:r>
        <w:t xml:space="preserve"> </w:t>
      </w:r>
      <w:proofErr w:type="spellStart"/>
      <w:r>
        <w:t>from</w:t>
      </w:r>
      <w:proofErr w:type="spellEnd"/>
      <w:r>
        <w:t xml:space="preserve"> 4000 to 600 cm</w:t>
      </w:r>
      <w:r>
        <w:rPr>
          <w:vertAlign w:val="superscript"/>
        </w:rPr>
        <w:t>-1</w:t>
      </w:r>
      <w:r>
        <w:t>.</w:t>
      </w:r>
    </w:p>
    <w:p w14:paraId="03EF25A6" w14:textId="77777777" w:rsidR="008A5315" w:rsidRDefault="008A5315" w:rsidP="008A5315">
      <w:pPr>
        <w:pStyle w:val="Heading1"/>
        <w:numPr>
          <w:ilvl w:val="0"/>
          <w:numId w:val="12"/>
        </w:numPr>
        <w:tabs>
          <w:tab w:val="left" w:pos="241"/>
        </w:tabs>
        <w:spacing w:before="147"/>
        <w:ind w:left="450" w:hanging="240"/>
        <w:jc w:val="both"/>
      </w:pPr>
      <w:r>
        <w:t>Results</w:t>
      </w:r>
      <w:r>
        <w:rPr>
          <w:spacing w:val="-1"/>
        </w:rPr>
        <w:t xml:space="preserve"> </w:t>
      </w:r>
      <w:r>
        <w:t>and</w:t>
      </w:r>
      <w:r>
        <w:rPr>
          <w:spacing w:val="-1"/>
        </w:rPr>
        <w:t xml:space="preserve"> </w:t>
      </w:r>
      <w:r>
        <w:rPr>
          <w:spacing w:val="-2"/>
        </w:rPr>
        <w:t>Discussion</w:t>
      </w:r>
    </w:p>
    <w:p w14:paraId="0883F486" w14:textId="77777777" w:rsidR="008A5315" w:rsidRDefault="008A5315" w:rsidP="008A5315">
      <w:pPr>
        <w:pStyle w:val="BodyText"/>
        <w:spacing w:before="137" w:line="310" w:lineRule="atLeast"/>
        <w:ind w:left="1" w:right="137" w:firstLine="210"/>
      </w:pPr>
      <w:proofErr w:type="spellStart"/>
      <w:r>
        <w:t>Guillen</w:t>
      </w:r>
      <w:proofErr w:type="spellEnd"/>
      <w:r>
        <w:rPr>
          <w:spacing w:val="-13"/>
        </w:rPr>
        <w:t xml:space="preserve"> </w:t>
      </w:r>
      <w:r>
        <w:t>and</w:t>
      </w:r>
      <w:r>
        <w:rPr>
          <w:spacing w:val="-12"/>
        </w:rPr>
        <w:t xml:space="preserve"> </w:t>
      </w:r>
      <w:r>
        <w:t>Cabo</w:t>
      </w:r>
      <w:r>
        <w:rPr>
          <w:spacing w:val="-6"/>
        </w:rPr>
        <w:t xml:space="preserve"> </w:t>
      </w:r>
      <w:r>
        <w:t>[10]</w:t>
      </w:r>
      <w:r>
        <w:rPr>
          <w:spacing w:val="-13"/>
        </w:rPr>
        <w:t xml:space="preserve"> </w:t>
      </w:r>
      <w:proofErr w:type="spellStart"/>
      <w:r>
        <w:t>analyzed</w:t>
      </w:r>
      <w:proofErr w:type="spellEnd"/>
      <w:r>
        <w:rPr>
          <w:spacing w:val="-12"/>
        </w:rPr>
        <w:t xml:space="preserve"> </w:t>
      </w:r>
      <w:proofErr w:type="spellStart"/>
      <w:r>
        <w:t>some</w:t>
      </w:r>
      <w:proofErr w:type="spellEnd"/>
      <w:r>
        <w:rPr>
          <w:spacing w:val="-12"/>
        </w:rPr>
        <w:t xml:space="preserve"> </w:t>
      </w:r>
      <w:proofErr w:type="spellStart"/>
      <w:r>
        <w:t>edible</w:t>
      </w:r>
      <w:proofErr w:type="spellEnd"/>
      <w:r>
        <w:rPr>
          <w:spacing w:val="-12"/>
        </w:rPr>
        <w:t xml:space="preserve"> </w:t>
      </w:r>
      <w:proofErr w:type="spellStart"/>
      <w:r>
        <w:t>oils</w:t>
      </w:r>
      <w:proofErr w:type="spellEnd"/>
      <w:r>
        <w:rPr>
          <w:spacing w:val="-13"/>
        </w:rPr>
        <w:t xml:space="preserve"> </w:t>
      </w:r>
      <w:r>
        <w:t xml:space="preserve">and fats by </w:t>
      </w:r>
      <w:proofErr w:type="spellStart"/>
      <w:r>
        <w:t>Infrared</w:t>
      </w:r>
      <w:proofErr w:type="spellEnd"/>
      <w:r>
        <w:t xml:space="preserve"> </w:t>
      </w:r>
      <w:proofErr w:type="spellStart"/>
      <w:r>
        <w:t>vibrational</w:t>
      </w:r>
      <w:proofErr w:type="spellEnd"/>
      <w:r>
        <w:t xml:space="preserve"> </w:t>
      </w:r>
      <w:proofErr w:type="spellStart"/>
      <w:r>
        <w:t>Spectroscopy</w:t>
      </w:r>
      <w:proofErr w:type="spellEnd"/>
      <w:r>
        <w:t xml:space="preserve">. In Table 1, </w:t>
      </w:r>
      <w:proofErr w:type="spellStart"/>
      <w:r>
        <w:t>their</w:t>
      </w:r>
      <w:proofErr w:type="spellEnd"/>
      <w:r>
        <w:t xml:space="preserve"> </w:t>
      </w:r>
      <w:proofErr w:type="spellStart"/>
      <w:r>
        <w:t>results</w:t>
      </w:r>
      <w:proofErr w:type="spellEnd"/>
      <w:r>
        <w:t xml:space="preserve"> are </w:t>
      </w:r>
      <w:proofErr w:type="spellStart"/>
      <w:r>
        <w:t>summarized</w:t>
      </w:r>
      <w:proofErr w:type="spellEnd"/>
      <w:r>
        <w:t>.</w:t>
      </w:r>
    </w:p>
    <w:p w14:paraId="49487A64" w14:textId="77777777" w:rsidR="008A5315" w:rsidRDefault="008A5315" w:rsidP="008A5315">
      <w:pPr>
        <w:pStyle w:val="BodyText"/>
        <w:spacing w:before="38" w:line="302" w:lineRule="auto"/>
        <w:ind w:left="1" w:right="134" w:firstLine="210"/>
      </w:pPr>
      <w:r>
        <w:t>The</w:t>
      </w:r>
      <w:r>
        <w:rPr>
          <w:spacing w:val="-7"/>
        </w:rPr>
        <w:t xml:space="preserve"> </w:t>
      </w:r>
      <w:r>
        <w:t>band</w:t>
      </w:r>
      <w:r>
        <w:rPr>
          <w:spacing w:val="-7"/>
        </w:rPr>
        <w:t xml:space="preserve"> </w:t>
      </w:r>
      <w:r>
        <w:t>at</w:t>
      </w:r>
      <w:r>
        <w:rPr>
          <w:spacing w:val="-7"/>
        </w:rPr>
        <w:t xml:space="preserve"> </w:t>
      </w:r>
      <w:r>
        <w:t>723</w:t>
      </w:r>
      <w:r>
        <w:rPr>
          <w:spacing w:val="-7"/>
        </w:rPr>
        <w:t xml:space="preserve"> </w:t>
      </w:r>
      <w:r>
        <w:t>cm</w:t>
      </w:r>
      <w:r>
        <w:rPr>
          <w:vertAlign w:val="superscript"/>
        </w:rPr>
        <w:t>-1</w:t>
      </w:r>
      <w:r>
        <w:rPr>
          <w:spacing w:val="-6"/>
        </w:rPr>
        <w:t xml:space="preserve"> </w:t>
      </w:r>
      <w:proofErr w:type="spellStart"/>
      <w:r>
        <w:t>is</w:t>
      </w:r>
      <w:proofErr w:type="spellEnd"/>
      <w:r>
        <w:rPr>
          <w:spacing w:val="-6"/>
        </w:rPr>
        <w:t xml:space="preserve"> </w:t>
      </w:r>
      <w:proofErr w:type="spellStart"/>
      <w:r>
        <w:t>caused</w:t>
      </w:r>
      <w:proofErr w:type="spellEnd"/>
      <w:r>
        <w:rPr>
          <w:spacing w:val="-8"/>
        </w:rPr>
        <w:t xml:space="preserve"> </w:t>
      </w:r>
      <w:r>
        <w:t>by</w:t>
      </w:r>
      <w:r>
        <w:rPr>
          <w:spacing w:val="-7"/>
        </w:rPr>
        <w:t xml:space="preserve"> </w:t>
      </w:r>
      <w:r>
        <w:t>the</w:t>
      </w:r>
      <w:r>
        <w:rPr>
          <w:spacing w:val="-8"/>
        </w:rPr>
        <w:t xml:space="preserve"> </w:t>
      </w:r>
      <w:proofErr w:type="spellStart"/>
      <w:r>
        <w:t>bending</w:t>
      </w:r>
      <w:proofErr w:type="spellEnd"/>
      <w:r>
        <w:rPr>
          <w:spacing w:val="-8"/>
        </w:rPr>
        <w:t xml:space="preserve"> </w:t>
      </w:r>
      <w:r>
        <w:t>of</w:t>
      </w:r>
      <w:r>
        <w:rPr>
          <w:spacing w:val="-6"/>
        </w:rPr>
        <w:t xml:space="preserve"> </w:t>
      </w:r>
      <w:r>
        <w:t xml:space="preserve">the </w:t>
      </w:r>
      <w:proofErr w:type="spellStart"/>
      <w:r>
        <w:t>functional</w:t>
      </w:r>
      <w:proofErr w:type="spellEnd"/>
      <w:r>
        <w:t xml:space="preserve"> group </w:t>
      </w:r>
      <w:r>
        <w:rPr>
          <w:i/>
        </w:rPr>
        <w:t xml:space="preserve">cis </w:t>
      </w:r>
      <w:r>
        <w:t>[10, 11] and the band at 968 cm</w:t>
      </w:r>
      <w:r>
        <w:rPr>
          <w:vertAlign w:val="superscript"/>
        </w:rPr>
        <w:t>-1</w:t>
      </w:r>
      <w:r>
        <w:t xml:space="preserve"> </w:t>
      </w:r>
      <w:proofErr w:type="spellStart"/>
      <w:r>
        <w:t>is</w:t>
      </w:r>
      <w:proofErr w:type="spellEnd"/>
      <w:r>
        <w:t xml:space="preserve"> </w:t>
      </w:r>
      <w:proofErr w:type="spellStart"/>
      <w:r>
        <w:t>associated</w:t>
      </w:r>
      <w:proofErr w:type="spellEnd"/>
      <w:r>
        <w:t xml:space="preserve"> to </w:t>
      </w:r>
      <w:proofErr w:type="spellStart"/>
      <w:r>
        <w:t>functional</w:t>
      </w:r>
      <w:proofErr w:type="spellEnd"/>
      <w:r>
        <w:t xml:space="preserve"> group </w:t>
      </w:r>
      <w:proofErr w:type="spellStart"/>
      <w:r>
        <w:rPr>
          <w:i/>
        </w:rPr>
        <w:t>trans</w:t>
      </w:r>
      <w:proofErr w:type="spellEnd"/>
      <w:r>
        <w:rPr>
          <w:i/>
        </w:rPr>
        <w:t xml:space="preserve">, </w:t>
      </w:r>
      <w:proofErr w:type="spellStart"/>
      <w:r>
        <w:t>both</w:t>
      </w:r>
      <w:proofErr w:type="spellEnd"/>
      <w:r>
        <w:t xml:space="preserve"> in the </w:t>
      </w:r>
      <w:proofErr w:type="spellStart"/>
      <w:r>
        <w:t>bending</w:t>
      </w:r>
      <w:proofErr w:type="spellEnd"/>
      <w:r>
        <w:rPr>
          <w:spacing w:val="-2"/>
        </w:rPr>
        <w:t xml:space="preserve"> </w:t>
      </w:r>
      <w:proofErr w:type="spellStart"/>
      <w:r>
        <w:t>symmetric</w:t>
      </w:r>
      <w:proofErr w:type="spellEnd"/>
      <w:r>
        <w:rPr>
          <w:spacing w:val="-1"/>
        </w:rPr>
        <w:t xml:space="preserve"> </w:t>
      </w:r>
      <w:r>
        <w:t>mode</w:t>
      </w:r>
      <w:r>
        <w:rPr>
          <w:spacing w:val="-1"/>
        </w:rPr>
        <w:t xml:space="preserve"> </w:t>
      </w:r>
      <w:proofErr w:type="spellStart"/>
      <w:r>
        <w:t>outside</w:t>
      </w:r>
      <w:proofErr w:type="spellEnd"/>
      <w:r>
        <w:rPr>
          <w:spacing w:val="-3"/>
        </w:rPr>
        <w:t xml:space="preserve"> </w:t>
      </w:r>
      <w:r>
        <w:t>the</w:t>
      </w:r>
      <w:r>
        <w:rPr>
          <w:spacing w:val="-3"/>
        </w:rPr>
        <w:t xml:space="preserve"> </w:t>
      </w:r>
      <w:r>
        <w:t>plane [10-13].</w:t>
      </w:r>
      <w:r>
        <w:rPr>
          <w:spacing w:val="-1"/>
        </w:rPr>
        <w:t xml:space="preserve"> </w:t>
      </w:r>
      <w:r>
        <w:t>In the</w:t>
      </w:r>
      <w:r>
        <w:rPr>
          <w:spacing w:val="-10"/>
        </w:rPr>
        <w:t xml:space="preserve"> </w:t>
      </w:r>
      <w:proofErr w:type="spellStart"/>
      <w:r>
        <w:t>region</w:t>
      </w:r>
      <w:proofErr w:type="spellEnd"/>
      <w:r>
        <w:rPr>
          <w:spacing w:val="-11"/>
        </w:rPr>
        <w:t xml:space="preserve"> </w:t>
      </w:r>
      <w:r>
        <w:t>of</w:t>
      </w:r>
      <w:r>
        <w:rPr>
          <w:spacing w:val="-10"/>
        </w:rPr>
        <w:t xml:space="preserve"> </w:t>
      </w:r>
      <w:r>
        <w:t>1033-1163</w:t>
      </w:r>
      <w:r>
        <w:rPr>
          <w:spacing w:val="-11"/>
        </w:rPr>
        <w:t xml:space="preserve"> </w:t>
      </w:r>
      <w:r>
        <w:t>cm</w:t>
      </w:r>
      <w:r>
        <w:rPr>
          <w:vertAlign w:val="superscript"/>
        </w:rPr>
        <w:t>-1</w:t>
      </w:r>
      <w:r>
        <w:rPr>
          <w:spacing w:val="-8"/>
        </w:rPr>
        <w:t xml:space="preserve"> </w:t>
      </w:r>
      <w:proofErr w:type="spellStart"/>
      <w:r>
        <w:t>is</w:t>
      </w:r>
      <w:proofErr w:type="spellEnd"/>
      <w:r>
        <w:rPr>
          <w:spacing w:val="-10"/>
        </w:rPr>
        <w:t xml:space="preserve"> </w:t>
      </w:r>
      <w:r>
        <w:t>the</w:t>
      </w:r>
      <w:r>
        <w:rPr>
          <w:spacing w:val="-10"/>
        </w:rPr>
        <w:t xml:space="preserve"> </w:t>
      </w:r>
      <w:proofErr w:type="spellStart"/>
      <w:r>
        <w:t>carboxyl</w:t>
      </w:r>
      <w:proofErr w:type="spellEnd"/>
      <w:r>
        <w:rPr>
          <w:spacing w:val="-10"/>
        </w:rPr>
        <w:t xml:space="preserve"> </w:t>
      </w:r>
      <w:proofErr w:type="spellStart"/>
      <w:r>
        <w:t>functional</w:t>
      </w:r>
      <w:proofErr w:type="spellEnd"/>
      <w:r>
        <w:t xml:space="preserve"> group </w:t>
      </w:r>
      <w:proofErr w:type="spellStart"/>
      <w:r>
        <w:t>with</w:t>
      </w:r>
      <w:proofErr w:type="spellEnd"/>
      <w:r>
        <w:t xml:space="preserve"> </w:t>
      </w:r>
      <w:proofErr w:type="spellStart"/>
      <w:r>
        <w:t>symmetrical</w:t>
      </w:r>
      <w:proofErr w:type="spellEnd"/>
      <w:r>
        <w:t xml:space="preserve"> vibration [10, 11, 14]. The group</w:t>
      </w:r>
      <w:r>
        <w:rPr>
          <w:spacing w:val="-11"/>
        </w:rPr>
        <w:t xml:space="preserve"> </w:t>
      </w:r>
      <w:r>
        <w:t>CH</w:t>
      </w:r>
      <w:r>
        <w:rPr>
          <w:vertAlign w:val="subscript"/>
        </w:rPr>
        <w:t>3</w:t>
      </w:r>
      <w:r>
        <w:rPr>
          <w:spacing w:val="-14"/>
        </w:rPr>
        <w:t xml:space="preserve"> </w:t>
      </w:r>
      <w:r>
        <w:t>in</w:t>
      </w:r>
      <w:r>
        <w:rPr>
          <w:spacing w:val="-2"/>
        </w:rPr>
        <w:t xml:space="preserve"> </w:t>
      </w:r>
      <w:proofErr w:type="spellStart"/>
      <w:r>
        <w:t>asymmetric</w:t>
      </w:r>
      <w:proofErr w:type="spellEnd"/>
      <w:r>
        <w:rPr>
          <w:spacing w:val="-2"/>
        </w:rPr>
        <w:t xml:space="preserve"> </w:t>
      </w:r>
      <w:r>
        <w:t>vibration</w:t>
      </w:r>
      <w:r>
        <w:rPr>
          <w:spacing w:val="-3"/>
        </w:rPr>
        <w:t xml:space="preserve"> </w:t>
      </w:r>
      <w:r>
        <w:t>mode</w:t>
      </w:r>
      <w:r>
        <w:rPr>
          <w:spacing w:val="-4"/>
        </w:rPr>
        <w:t xml:space="preserve"> </w:t>
      </w:r>
      <w:proofErr w:type="spellStart"/>
      <w:r>
        <w:t>was</w:t>
      </w:r>
      <w:proofErr w:type="spellEnd"/>
      <w:r>
        <w:rPr>
          <w:spacing w:val="-2"/>
        </w:rPr>
        <w:t xml:space="preserve"> </w:t>
      </w:r>
      <w:proofErr w:type="spellStart"/>
      <w:r>
        <w:t>found</w:t>
      </w:r>
      <w:proofErr w:type="spellEnd"/>
      <w:r>
        <w:rPr>
          <w:spacing w:val="-6"/>
        </w:rPr>
        <w:t xml:space="preserve"> </w:t>
      </w:r>
      <w:r>
        <w:t xml:space="preserve">in the </w:t>
      </w:r>
      <w:proofErr w:type="spellStart"/>
      <w:r>
        <w:t>region</w:t>
      </w:r>
      <w:proofErr w:type="spellEnd"/>
      <w:r>
        <w:rPr>
          <w:spacing w:val="-1"/>
        </w:rPr>
        <w:t xml:space="preserve"> </w:t>
      </w:r>
      <w:r>
        <w:t>of</w:t>
      </w:r>
      <w:r>
        <w:rPr>
          <w:spacing w:val="-1"/>
        </w:rPr>
        <w:t xml:space="preserve"> </w:t>
      </w:r>
      <w:r>
        <w:t>1430-1470 cm</w:t>
      </w:r>
      <w:r>
        <w:rPr>
          <w:vertAlign w:val="superscript"/>
        </w:rPr>
        <w:t>-1</w:t>
      </w:r>
      <w:r>
        <w:t>,</w:t>
      </w:r>
      <w:r>
        <w:rPr>
          <w:spacing w:val="-2"/>
        </w:rPr>
        <w:t xml:space="preserve"> </w:t>
      </w:r>
      <w:r>
        <w:t>and the</w:t>
      </w:r>
      <w:r>
        <w:rPr>
          <w:spacing w:val="-2"/>
        </w:rPr>
        <w:t xml:space="preserve"> </w:t>
      </w:r>
      <w:r>
        <w:t xml:space="preserve">absorption band </w:t>
      </w:r>
      <w:proofErr w:type="spellStart"/>
      <w:r>
        <w:t>from</w:t>
      </w:r>
      <w:proofErr w:type="spellEnd"/>
      <w:r>
        <w:t xml:space="preserve"> 1445 to 1485 cm</w:t>
      </w:r>
      <w:r>
        <w:rPr>
          <w:vertAlign w:val="superscript"/>
        </w:rPr>
        <w:t>-1</w:t>
      </w:r>
      <w:r>
        <w:t xml:space="preserve"> corresponds to a </w:t>
      </w:r>
      <w:proofErr w:type="spellStart"/>
      <w:r>
        <w:t>methylene</w:t>
      </w:r>
      <w:proofErr w:type="spellEnd"/>
      <w:r>
        <w:t xml:space="preserve"> group</w:t>
      </w:r>
      <w:r>
        <w:rPr>
          <w:spacing w:val="-3"/>
        </w:rPr>
        <w:t xml:space="preserve"> </w:t>
      </w:r>
      <w:r>
        <w:t>in</w:t>
      </w:r>
      <w:r>
        <w:rPr>
          <w:spacing w:val="-3"/>
        </w:rPr>
        <w:t xml:space="preserve"> </w:t>
      </w:r>
      <w:r>
        <w:t>the</w:t>
      </w:r>
      <w:r>
        <w:rPr>
          <w:spacing w:val="-3"/>
        </w:rPr>
        <w:t xml:space="preserve"> </w:t>
      </w:r>
      <w:proofErr w:type="spellStart"/>
      <w:r>
        <w:t>bending</w:t>
      </w:r>
      <w:proofErr w:type="spellEnd"/>
      <w:r>
        <w:rPr>
          <w:spacing w:val="-3"/>
        </w:rPr>
        <w:t xml:space="preserve"> </w:t>
      </w:r>
      <w:r>
        <w:t>vibration</w:t>
      </w:r>
      <w:r>
        <w:rPr>
          <w:spacing w:val="-1"/>
        </w:rPr>
        <w:t xml:space="preserve"> </w:t>
      </w:r>
      <w:r>
        <w:t>mode [10, 11, 15].</w:t>
      </w:r>
      <w:r>
        <w:rPr>
          <w:spacing w:val="-1"/>
        </w:rPr>
        <w:t xml:space="preserve"> </w:t>
      </w:r>
      <w:r>
        <w:t xml:space="preserve">The </w:t>
      </w:r>
      <w:proofErr w:type="spellStart"/>
      <w:r>
        <w:t>vibrational</w:t>
      </w:r>
      <w:proofErr w:type="spellEnd"/>
      <w:r>
        <w:t xml:space="preserve"> bands </w:t>
      </w:r>
      <w:proofErr w:type="spellStart"/>
      <w:r>
        <w:t>above</w:t>
      </w:r>
      <w:proofErr w:type="spellEnd"/>
      <w:r>
        <w:t xml:space="preserve"> of 3000 cm</w:t>
      </w:r>
      <w:r>
        <w:rPr>
          <w:vertAlign w:val="superscript"/>
        </w:rPr>
        <w:t>-1</w:t>
      </w:r>
      <w:r>
        <w:t xml:space="preserve"> are </w:t>
      </w:r>
      <w:proofErr w:type="spellStart"/>
      <w:r>
        <w:t>associated</w:t>
      </w:r>
      <w:proofErr w:type="spellEnd"/>
      <w:r>
        <w:t xml:space="preserve"> </w:t>
      </w:r>
      <w:proofErr w:type="spellStart"/>
      <w:r>
        <w:t>with</w:t>
      </w:r>
      <w:proofErr w:type="spellEnd"/>
      <w:r>
        <w:rPr>
          <w:spacing w:val="-4"/>
        </w:rPr>
        <w:t xml:space="preserve"> </w:t>
      </w:r>
      <w:r>
        <w:t>the</w:t>
      </w:r>
      <w:r>
        <w:rPr>
          <w:spacing w:val="-2"/>
        </w:rPr>
        <w:t xml:space="preserve"> </w:t>
      </w:r>
      <w:proofErr w:type="spellStart"/>
      <w:r>
        <w:t>functional</w:t>
      </w:r>
      <w:proofErr w:type="spellEnd"/>
      <w:r>
        <w:rPr>
          <w:spacing w:val="-2"/>
        </w:rPr>
        <w:t xml:space="preserve"> </w:t>
      </w:r>
      <w:r>
        <w:t>group</w:t>
      </w:r>
      <w:r>
        <w:rPr>
          <w:spacing w:val="-2"/>
        </w:rPr>
        <w:t xml:space="preserve"> </w:t>
      </w:r>
      <w:r>
        <w:rPr>
          <w:i/>
        </w:rPr>
        <w:t>cis</w:t>
      </w:r>
      <w:r>
        <w:rPr>
          <w:i/>
          <w:spacing w:val="-2"/>
        </w:rPr>
        <w:t xml:space="preserve"> </w:t>
      </w:r>
      <w:r>
        <w:t>at</w:t>
      </w:r>
      <w:r>
        <w:rPr>
          <w:spacing w:val="-1"/>
        </w:rPr>
        <w:t xml:space="preserve"> </w:t>
      </w:r>
      <w:r>
        <w:t>3006</w:t>
      </w:r>
      <w:r>
        <w:rPr>
          <w:spacing w:val="-2"/>
        </w:rPr>
        <w:t xml:space="preserve"> </w:t>
      </w:r>
      <w:r>
        <w:t>cm</w:t>
      </w:r>
      <w:r>
        <w:rPr>
          <w:vertAlign w:val="superscript"/>
        </w:rPr>
        <w:t>-1</w:t>
      </w:r>
      <w:r>
        <w:rPr>
          <w:spacing w:val="-14"/>
        </w:rPr>
        <w:t xml:space="preserve"> </w:t>
      </w:r>
      <w:r>
        <w:t>[10,</w:t>
      </w:r>
      <w:r>
        <w:rPr>
          <w:spacing w:val="19"/>
        </w:rPr>
        <w:t xml:space="preserve"> </w:t>
      </w:r>
      <w:r>
        <w:t>11]</w:t>
      </w:r>
      <w:r>
        <w:rPr>
          <w:spacing w:val="-2"/>
        </w:rPr>
        <w:t xml:space="preserve"> </w:t>
      </w:r>
      <w:r>
        <w:t xml:space="preserve">and to the </w:t>
      </w:r>
      <w:proofErr w:type="spellStart"/>
      <w:r>
        <w:t>functional</w:t>
      </w:r>
      <w:proofErr w:type="spellEnd"/>
      <w:r>
        <w:t xml:space="preserve"> group </w:t>
      </w:r>
      <w:proofErr w:type="spellStart"/>
      <w:r>
        <w:rPr>
          <w:i/>
        </w:rPr>
        <w:t>trans</w:t>
      </w:r>
      <w:proofErr w:type="spellEnd"/>
      <w:r>
        <w:rPr>
          <w:i/>
        </w:rPr>
        <w:t xml:space="preserve"> </w:t>
      </w:r>
      <w:r>
        <w:t>at 3040 cm</w:t>
      </w:r>
      <w:r>
        <w:rPr>
          <w:vertAlign w:val="superscript"/>
        </w:rPr>
        <w:t>-1</w:t>
      </w:r>
      <w:r>
        <w:rPr>
          <w:spacing w:val="-4"/>
        </w:rPr>
        <w:t xml:space="preserve"> </w:t>
      </w:r>
      <w:r>
        <w:t xml:space="preserve">[15]. Fig. 2 shows the absorbance </w:t>
      </w:r>
      <w:proofErr w:type="spellStart"/>
      <w:r>
        <w:t>spectra</w:t>
      </w:r>
      <w:proofErr w:type="spellEnd"/>
      <w:r>
        <w:t xml:space="preserve"> of the </w:t>
      </w:r>
      <w:proofErr w:type="spellStart"/>
      <w:r>
        <w:t>avocado</w:t>
      </w:r>
      <w:proofErr w:type="spellEnd"/>
      <w:r>
        <w:t xml:space="preserve"> </w:t>
      </w:r>
      <w:proofErr w:type="spellStart"/>
      <w:r>
        <w:t>oil</w:t>
      </w:r>
      <w:proofErr w:type="spellEnd"/>
      <w:r>
        <w:t xml:space="preserve"> </w:t>
      </w:r>
      <w:proofErr w:type="spellStart"/>
      <w:r>
        <w:t>varieties</w:t>
      </w:r>
      <w:proofErr w:type="spellEnd"/>
      <w:r>
        <w:t xml:space="preserve"> </w:t>
      </w:r>
      <w:proofErr w:type="spellStart"/>
      <w:r>
        <w:t>Hass</w:t>
      </w:r>
      <w:proofErr w:type="spellEnd"/>
      <w:r>
        <w:t xml:space="preserve">, </w:t>
      </w:r>
      <w:proofErr w:type="spellStart"/>
      <w:r>
        <w:t>Fuerte</w:t>
      </w:r>
      <w:proofErr w:type="spellEnd"/>
      <w:r>
        <w:t xml:space="preserve"> and </w:t>
      </w:r>
      <w:proofErr w:type="spellStart"/>
      <w:r>
        <w:t>Criollo</w:t>
      </w:r>
      <w:proofErr w:type="spellEnd"/>
      <w:r>
        <w:t xml:space="preserve">, </w:t>
      </w:r>
      <w:proofErr w:type="spellStart"/>
      <w:r>
        <w:t>obtained</w:t>
      </w:r>
      <w:proofErr w:type="spellEnd"/>
      <w:r>
        <w:t xml:space="preserve"> by centrifugation and hexane </w:t>
      </w:r>
      <w:proofErr w:type="spellStart"/>
      <w:r>
        <w:t>methods</w:t>
      </w:r>
      <w:proofErr w:type="spellEnd"/>
      <w:r>
        <w:t>.</w:t>
      </w:r>
    </w:p>
    <w:p w14:paraId="7C8C33A1" w14:textId="77777777" w:rsidR="008A5315" w:rsidRDefault="008A5315" w:rsidP="008A5315">
      <w:pPr>
        <w:pStyle w:val="BodyText"/>
        <w:spacing w:before="31" w:line="309" w:lineRule="auto"/>
        <w:ind w:left="1" w:right="132" w:firstLine="210"/>
      </w:pPr>
      <w:proofErr w:type="spellStart"/>
      <w:r>
        <w:t>Avocado</w:t>
      </w:r>
      <w:proofErr w:type="spellEnd"/>
      <w:r>
        <w:t xml:space="preserve"> </w:t>
      </w:r>
      <w:proofErr w:type="spellStart"/>
      <w:r>
        <w:t>oils</w:t>
      </w:r>
      <w:proofErr w:type="spellEnd"/>
      <w:r>
        <w:t xml:space="preserve"> </w:t>
      </w:r>
      <w:proofErr w:type="spellStart"/>
      <w:r>
        <w:t>spectra</w:t>
      </w:r>
      <w:proofErr w:type="spellEnd"/>
      <w:r>
        <w:t xml:space="preserve"> are </w:t>
      </w:r>
      <w:proofErr w:type="spellStart"/>
      <w:r>
        <w:t>very</w:t>
      </w:r>
      <w:proofErr w:type="spellEnd"/>
      <w:r>
        <w:t xml:space="preserve"> </w:t>
      </w:r>
      <w:proofErr w:type="spellStart"/>
      <w:r>
        <w:t>similar</w:t>
      </w:r>
      <w:proofErr w:type="spellEnd"/>
      <w:r>
        <w:t xml:space="preserve">, </w:t>
      </w:r>
      <w:proofErr w:type="spellStart"/>
      <w:r>
        <w:t>even</w:t>
      </w:r>
      <w:proofErr w:type="spellEnd"/>
      <w:r>
        <w:t xml:space="preserve"> </w:t>
      </w:r>
      <w:proofErr w:type="spellStart"/>
      <w:r>
        <w:t>though</w:t>
      </w:r>
      <w:proofErr w:type="spellEnd"/>
      <w:r>
        <w:t xml:space="preserve"> </w:t>
      </w:r>
      <w:proofErr w:type="spellStart"/>
      <w:r>
        <w:t>small</w:t>
      </w:r>
      <w:proofErr w:type="spellEnd"/>
      <w:r>
        <w:rPr>
          <w:spacing w:val="-2"/>
        </w:rPr>
        <w:t xml:space="preserve"> </w:t>
      </w:r>
      <w:proofErr w:type="spellStart"/>
      <w:r>
        <w:t>differences</w:t>
      </w:r>
      <w:proofErr w:type="spellEnd"/>
      <w:r>
        <w:rPr>
          <w:spacing w:val="-2"/>
        </w:rPr>
        <w:t xml:space="preserve"> </w:t>
      </w:r>
      <w:proofErr w:type="spellStart"/>
      <w:r>
        <w:t>occur</w:t>
      </w:r>
      <w:proofErr w:type="spellEnd"/>
      <w:r>
        <w:rPr>
          <w:spacing w:val="-2"/>
        </w:rPr>
        <w:t xml:space="preserve"> </w:t>
      </w:r>
      <w:r>
        <w:t>in</w:t>
      </w:r>
      <w:r>
        <w:rPr>
          <w:spacing w:val="-1"/>
        </w:rPr>
        <w:t xml:space="preserve"> </w:t>
      </w:r>
      <w:r>
        <w:t>the</w:t>
      </w:r>
      <w:r>
        <w:rPr>
          <w:spacing w:val="-2"/>
        </w:rPr>
        <w:t xml:space="preserve"> </w:t>
      </w:r>
      <w:proofErr w:type="spellStart"/>
      <w:r>
        <w:t>intensities</w:t>
      </w:r>
      <w:proofErr w:type="spellEnd"/>
      <w:r>
        <w:rPr>
          <w:spacing w:val="-2"/>
        </w:rPr>
        <w:t xml:space="preserve"> </w:t>
      </w:r>
      <w:r>
        <w:t>of</w:t>
      </w:r>
      <w:r>
        <w:rPr>
          <w:spacing w:val="-4"/>
        </w:rPr>
        <w:t xml:space="preserve"> </w:t>
      </w:r>
      <w:proofErr w:type="spellStart"/>
      <w:r>
        <w:t>their</w:t>
      </w:r>
      <w:proofErr w:type="spellEnd"/>
      <w:r>
        <w:rPr>
          <w:spacing w:val="-2"/>
        </w:rPr>
        <w:t xml:space="preserve"> </w:t>
      </w:r>
      <w:r>
        <w:t>bands and</w:t>
      </w:r>
      <w:r>
        <w:rPr>
          <w:spacing w:val="-1"/>
        </w:rPr>
        <w:t xml:space="preserve"> </w:t>
      </w:r>
      <w:r>
        <w:t>the</w:t>
      </w:r>
      <w:r>
        <w:rPr>
          <w:spacing w:val="-1"/>
        </w:rPr>
        <w:t xml:space="preserve"> </w:t>
      </w:r>
      <w:r>
        <w:t>absorbance</w:t>
      </w:r>
      <w:r>
        <w:rPr>
          <w:spacing w:val="-2"/>
        </w:rPr>
        <w:t xml:space="preserve"> </w:t>
      </w:r>
      <w:proofErr w:type="spellStart"/>
      <w:r>
        <w:t>peak</w:t>
      </w:r>
      <w:proofErr w:type="spellEnd"/>
      <w:r>
        <w:rPr>
          <w:spacing w:val="-1"/>
        </w:rPr>
        <w:t xml:space="preserve"> </w:t>
      </w:r>
      <w:proofErr w:type="spellStart"/>
      <w:r>
        <w:t>frequency</w:t>
      </w:r>
      <w:proofErr w:type="spellEnd"/>
      <w:r>
        <w:rPr>
          <w:spacing w:val="-1"/>
        </w:rPr>
        <w:t xml:space="preserve"> </w:t>
      </w:r>
      <w:proofErr w:type="spellStart"/>
      <w:r>
        <w:t>that</w:t>
      </w:r>
      <w:proofErr w:type="spellEnd"/>
      <w:r>
        <w:rPr>
          <w:spacing w:val="-1"/>
        </w:rPr>
        <w:t xml:space="preserve"> </w:t>
      </w:r>
      <w:proofErr w:type="spellStart"/>
      <w:r>
        <w:t>makes</w:t>
      </w:r>
      <w:proofErr w:type="spellEnd"/>
      <w:r>
        <w:rPr>
          <w:spacing w:val="-1"/>
        </w:rPr>
        <w:t xml:space="preserve"> </w:t>
      </w:r>
      <w:r>
        <w:t>to</w:t>
      </w:r>
      <w:r>
        <w:rPr>
          <w:spacing w:val="-1"/>
        </w:rPr>
        <w:t xml:space="preserve"> </w:t>
      </w:r>
      <w:proofErr w:type="spellStart"/>
      <w:r>
        <w:rPr>
          <w:spacing w:val="-4"/>
        </w:rPr>
        <w:t>them</w:t>
      </w:r>
      <w:proofErr w:type="spellEnd"/>
    </w:p>
    <w:p w14:paraId="29A59782" w14:textId="77777777" w:rsidR="008A5315" w:rsidRDefault="008A5315" w:rsidP="008A5315">
      <w:pPr>
        <w:pStyle w:val="BodyText"/>
        <w:spacing w:line="309" w:lineRule="auto"/>
        <w:sectPr w:rsidR="008A5315" w:rsidSect="008A5315">
          <w:type w:val="continuous"/>
          <w:pgSz w:w="11910" w:h="16840"/>
          <w:pgMar w:top="540" w:right="992" w:bottom="280" w:left="1133" w:header="720" w:footer="720" w:gutter="0"/>
          <w:cols w:num="2" w:space="720" w:equalWidth="0">
            <w:col w:w="4613" w:space="418"/>
            <w:col w:w="4754"/>
          </w:cols>
        </w:sectPr>
      </w:pPr>
    </w:p>
    <w:p w14:paraId="50B21EFB" w14:textId="77777777" w:rsidR="008A5315" w:rsidRDefault="008A5315" w:rsidP="008A5315">
      <w:pPr>
        <w:spacing w:line="206" w:lineRule="exact"/>
        <w:rPr>
          <w:rFonts w:ascii="Arial"/>
          <w:b/>
          <w:sz w:val="18"/>
        </w:rPr>
        <w:sectPr w:rsidR="008A5315" w:rsidSect="008A5315">
          <w:pgSz w:w="11910" w:h="16840"/>
          <w:pgMar w:top="1060" w:right="992" w:bottom="280" w:left="1133" w:header="720" w:footer="720" w:gutter="0"/>
          <w:cols w:space="720"/>
        </w:sectPr>
      </w:pPr>
    </w:p>
    <w:p w14:paraId="5C5B6B55" w14:textId="77777777" w:rsidR="008A5315" w:rsidRDefault="008A5315" w:rsidP="008A5315">
      <w:pPr>
        <w:pStyle w:val="BodyText"/>
        <w:spacing w:before="7"/>
        <w:jc w:val="left"/>
        <w:rPr>
          <w:rFonts w:ascii="Arial"/>
          <w:b/>
          <w:sz w:val="13"/>
        </w:rPr>
      </w:pPr>
    </w:p>
    <w:p w14:paraId="3A318827" w14:textId="77777777" w:rsidR="008A5315" w:rsidRDefault="008A5315" w:rsidP="008A5315">
      <w:pPr>
        <w:pStyle w:val="BodyText"/>
        <w:ind w:left="479"/>
        <w:jc w:val="left"/>
        <w:rPr>
          <w:rFonts w:ascii="Arial"/>
          <w:sz w:val="20"/>
        </w:rPr>
      </w:pPr>
      <w:r>
        <w:rPr>
          <w:rFonts w:ascii="Arial"/>
          <w:noProof/>
          <w:sz w:val="20"/>
          <w:lang w:val="en-US"/>
        </w:rPr>
        <w:drawing>
          <wp:inline distT="0" distB="0" distL="0" distR="0" wp14:anchorId="47051E8D" wp14:editId="2A71E629">
            <wp:extent cx="2315897" cy="188423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6" cstate="print"/>
                    <a:stretch>
                      <a:fillRect/>
                    </a:stretch>
                  </pic:blipFill>
                  <pic:spPr>
                    <a:xfrm>
                      <a:off x="0" y="0"/>
                      <a:ext cx="2315897" cy="1884235"/>
                    </a:xfrm>
                    <a:prstGeom prst="rect">
                      <a:avLst/>
                    </a:prstGeom>
                  </pic:spPr>
                </pic:pic>
              </a:graphicData>
            </a:graphic>
          </wp:inline>
        </w:drawing>
      </w:r>
    </w:p>
    <w:p w14:paraId="194105B4" w14:textId="77777777" w:rsidR="008A5315" w:rsidRDefault="008A5315" w:rsidP="008A5315">
      <w:pPr>
        <w:spacing w:line="288" w:lineRule="auto"/>
        <w:ind w:left="1" w:right="49"/>
        <w:jc w:val="both"/>
        <w:rPr>
          <w:b/>
          <w:sz w:val="18"/>
        </w:rPr>
      </w:pPr>
      <w:r>
        <w:rPr>
          <w:b/>
          <w:sz w:val="18"/>
        </w:rPr>
        <w:t>Fig. 2</w:t>
      </w:r>
      <w:r>
        <w:rPr>
          <w:b/>
          <w:spacing w:val="80"/>
          <w:sz w:val="18"/>
        </w:rPr>
        <w:t xml:space="preserve"> </w:t>
      </w:r>
      <w:r>
        <w:rPr>
          <w:b/>
          <w:sz w:val="18"/>
        </w:rPr>
        <w:t>Infrared</w:t>
      </w:r>
      <w:r>
        <w:rPr>
          <w:b/>
          <w:spacing w:val="-3"/>
          <w:sz w:val="18"/>
        </w:rPr>
        <w:t xml:space="preserve"> </w:t>
      </w:r>
      <w:r>
        <w:rPr>
          <w:b/>
          <w:sz w:val="18"/>
        </w:rPr>
        <w:t>spectra</w:t>
      </w:r>
      <w:r>
        <w:rPr>
          <w:b/>
          <w:spacing w:val="-4"/>
          <w:sz w:val="18"/>
        </w:rPr>
        <w:t xml:space="preserve"> </w:t>
      </w:r>
      <w:r>
        <w:rPr>
          <w:b/>
          <w:sz w:val="18"/>
        </w:rPr>
        <w:t>of</w:t>
      </w:r>
      <w:r>
        <w:rPr>
          <w:b/>
          <w:spacing w:val="-2"/>
          <w:sz w:val="18"/>
        </w:rPr>
        <w:t xml:space="preserve"> </w:t>
      </w:r>
      <w:r>
        <w:rPr>
          <w:b/>
          <w:sz w:val="18"/>
        </w:rPr>
        <w:t>avocado</w:t>
      </w:r>
      <w:r>
        <w:rPr>
          <w:b/>
          <w:spacing w:val="-3"/>
          <w:sz w:val="18"/>
        </w:rPr>
        <w:t xml:space="preserve"> </w:t>
      </w:r>
      <w:r>
        <w:rPr>
          <w:b/>
          <w:sz w:val="18"/>
        </w:rPr>
        <w:t>oil</w:t>
      </w:r>
      <w:r>
        <w:rPr>
          <w:b/>
          <w:spacing w:val="-3"/>
          <w:sz w:val="18"/>
        </w:rPr>
        <w:t xml:space="preserve"> </w:t>
      </w:r>
      <w:r>
        <w:rPr>
          <w:b/>
          <w:sz w:val="18"/>
        </w:rPr>
        <w:t>varieties</w:t>
      </w:r>
      <w:r>
        <w:rPr>
          <w:b/>
          <w:spacing w:val="-3"/>
          <w:sz w:val="18"/>
        </w:rPr>
        <w:t xml:space="preserve"> </w:t>
      </w:r>
      <w:commentRangeStart w:id="9"/>
      <w:proofErr w:type="spellStart"/>
      <w:r>
        <w:rPr>
          <w:b/>
          <w:sz w:val="18"/>
        </w:rPr>
        <w:t>hass</w:t>
      </w:r>
      <w:commentRangeEnd w:id="9"/>
      <w:proofErr w:type="spellEnd"/>
      <w:r>
        <w:rPr>
          <w:rStyle w:val="CommentReference"/>
        </w:rPr>
        <w:commentReference w:id="9"/>
      </w:r>
      <w:r>
        <w:rPr>
          <w:b/>
          <w:sz w:val="18"/>
        </w:rPr>
        <w:t>,</w:t>
      </w:r>
      <w:r>
        <w:rPr>
          <w:b/>
          <w:spacing w:val="-2"/>
          <w:sz w:val="18"/>
        </w:rPr>
        <w:t xml:space="preserve"> </w:t>
      </w:r>
      <w:proofErr w:type="spellStart"/>
      <w:r>
        <w:rPr>
          <w:b/>
          <w:sz w:val="18"/>
        </w:rPr>
        <w:t>Fuerte</w:t>
      </w:r>
      <w:proofErr w:type="spellEnd"/>
      <w:r>
        <w:rPr>
          <w:b/>
          <w:sz w:val="18"/>
        </w:rPr>
        <w:t xml:space="preserve"> and </w:t>
      </w:r>
      <w:proofErr w:type="spellStart"/>
      <w:r>
        <w:rPr>
          <w:b/>
          <w:sz w:val="18"/>
        </w:rPr>
        <w:t>criollo</w:t>
      </w:r>
      <w:proofErr w:type="spellEnd"/>
      <w:r>
        <w:rPr>
          <w:b/>
          <w:sz w:val="18"/>
        </w:rPr>
        <w:t xml:space="preserve"> obtained by centrifugation and hexane methods (AHC, AFC and ACC, AHH, AFH and ACH, respectively).</w:t>
      </w:r>
    </w:p>
    <w:p w14:paraId="6E849371" w14:textId="77777777" w:rsidR="008A5315" w:rsidRDefault="008A5315" w:rsidP="008A5315">
      <w:pPr>
        <w:pStyle w:val="BodyText"/>
        <w:spacing w:before="1"/>
        <w:jc w:val="left"/>
        <w:rPr>
          <w:b/>
          <w:sz w:val="10"/>
        </w:rPr>
      </w:pPr>
      <w:r>
        <w:rPr>
          <w:b/>
          <w:noProof/>
          <w:sz w:val="10"/>
          <w:lang w:val="en-US"/>
        </w:rPr>
        <w:drawing>
          <wp:anchor distT="0" distB="0" distL="0" distR="0" simplePos="0" relativeHeight="251662336" behindDoc="1" locked="0" layoutInCell="1" allowOverlap="1" wp14:anchorId="6E976BB0" wp14:editId="420B3300">
            <wp:simplePos x="0" y="0"/>
            <wp:positionH relativeFrom="page">
              <wp:posOffset>1024127</wp:posOffset>
            </wp:positionH>
            <wp:positionV relativeFrom="paragraph">
              <wp:posOffset>88940</wp:posOffset>
            </wp:positionV>
            <wp:extent cx="2314216" cy="1992249"/>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7" cstate="print"/>
                    <a:stretch>
                      <a:fillRect/>
                    </a:stretch>
                  </pic:blipFill>
                  <pic:spPr>
                    <a:xfrm>
                      <a:off x="0" y="0"/>
                      <a:ext cx="2314216" cy="1992249"/>
                    </a:xfrm>
                    <a:prstGeom prst="rect">
                      <a:avLst/>
                    </a:prstGeom>
                  </pic:spPr>
                </pic:pic>
              </a:graphicData>
            </a:graphic>
          </wp:anchor>
        </w:drawing>
      </w:r>
    </w:p>
    <w:p w14:paraId="6F195A12" w14:textId="77777777" w:rsidR="008A5315" w:rsidRDefault="008A5315" w:rsidP="008A5315">
      <w:pPr>
        <w:spacing w:before="11" w:line="288" w:lineRule="auto"/>
        <w:ind w:left="1" w:right="52"/>
        <w:jc w:val="both"/>
        <w:rPr>
          <w:b/>
          <w:sz w:val="18"/>
        </w:rPr>
      </w:pPr>
      <w:r>
        <w:rPr>
          <w:b/>
          <w:sz w:val="18"/>
        </w:rPr>
        <w:t>Fig.</w:t>
      </w:r>
      <w:r>
        <w:rPr>
          <w:b/>
          <w:spacing w:val="36"/>
          <w:sz w:val="18"/>
        </w:rPr>
        <w:t xml:space="preserve"> </w:t>
      </w:r>
      <w:r>
        <w:rPr>
          <w:b/>
          <w:sz w:val="18"/>
        </w:rPr>
        <w:t>3</w:t>
      </w:r>
      <w:r>
        <w:rPr>
          <w:b/>
          <w:spacing w:val="80"/>
          <w:sz w:val="18"/>
        </w:rPr>
        <w:t xml:space="preserve"> </w:t>
      </w:r>
      <w:r>
        <w:rPr>
          <w:b/>
          <w:sz w:val="18"/>
        </w:rPr>
        <w:t>Infrared spectra avocado oils for the region from 600 to 1000 cm</w:t>
      </w:r>
      <w:r>
        <w:rPr>
          <w:b/>
          <w:sz w:val="18"/>
          <w:vertAlign w:val="superscript"/>
        </w:rPr>
        <w:t>-1</w:t>
      </w:r>
      <w:r>
        <w:rPr>
          <w:b/>
          <w:sz w:val="18"/>
        </w:rPr>
        <w:t>.</w:t>
      </w:r>
    </w:p>
    <w:p w14:paraId="3AA166D7" w14:textId="77777777" w:rsidR="008A5315" w:rsidRDefault="008A5315" w:rsidP="008A5315">
      <w:pPr>
        <w:pStyle w:val="BodyText"/>
        <w:spacing w:before="174" w:line="309" w:lineRule="auto"/>
      </w:pPr>
      <w:proofErr w:type="spellStart"/>
      <w:proofErr w:type="gramStart"/>
      <w:r>
        <w:t>different</w:t>
      </w:r>
      <w:proofErr w:type="spellEnd"/>
      <w:proofErr w:type="gramEnd"/>
      <w:r>
        <w:t xml:space="preserve"> in </w:t>
      </w:r>
      <w:proofErr w:type="spellStart"/>
      <w:r>
        <w:t>each</w:t>
      </w:r>
      <w:proofErr w:type="spellEnd"/>
      <w:r>
        <w:t xml:space="preserve"> case. It </w:t>
      </w:r>
      <w:proofErr w:type="spellStart"/>
      <w:r>
        <w:t>should</w:t>
      </w:r>
      <w:proofErr w:type="spellEnd"/>
      <w:r>
        <w:t xml:space="preserve"> </w:t>
      </w:r>
      <w:proofErr w:type="spellStart"/>
      <w:r>
        <w:t>be</w:t>
      </w:r>
      <w:proofErr w:type="spellEnd"/>
      <w:r>
        <w:t xml:space="preserve"> </w:t>
      </w:r>
      <w:proofErr w:type="spellStart"/>
      <w:r>
        <w:t>noted</w:t>
      </w:r>
      <w:proofErr w:type="spellEnd"/>
      <w:r>
        <w:t xml:space="preserve"> </w:t>
      </w:r>
      <w:proofErr w:type="spellStart"/>
      <w:r>
        <w:t>that</w:t>
      </w:r>
      <w:proofErr w:type="spellEnd"/>
      <w:r>
        <w:t xml:space="preserve"> due to </w:t>
      </w:r>
      <w:proofErr w:type="spellStart"/>
      <w:r>
        <w:t>these</w:t>
      </w:r>
      <w:proofErr w:type="spellEnd"/>
      <w:r>
        <w:t xml:space="preserve"> </w:t>
      </w:r>
      <w:proofErr w:type="spellStart"/>
      <w:r>
        <w:t>differences</w:t>
      </w:r>
      <w:proofErr w:type="spellEnd"/>
      <w:r>
        <w:t xml:space="preserve">, the nature and </w:t>
      </w:r>
      <w:proofErr w:type="spellStart"/>
      <w:r>
        <w:t>quality</w:t>
      </w:r>
      <w:proofErr w:type="spellEnd"/>
      <w:r>
        <w:t xml:space="preserve"> of the </w:t>
      </w:r>
      <w:proofErr w:type="spellStart"/>
      <w:r>
        <w:t>product</w:t>
      </w:r>
      <w:proofErr w:type="spellEnd"/>
      <w:r>
        <w:t xml:space="preserve"> </w:t>
      </w:r>
      <w:proofErr w:type="spellStart"/>
      <w:r>
        <w:t>can</w:t>
      </w:r>
      <w:proofErr w:type="spellEnd"/>
      <w:r>
        <w:rPr>
          <w:spacing w:val="-3"/>
        </w:rPr>
        <w:t xml:space="preserve"> </w:t>
      </w:r>
      <w:proofErr w:type="spellStart"/>
      <w:r>
        <w:t>be</w:t>
      </w:r>
      <w:proofErr w:type="spellEnd"/>
      <w:r>
        <w:t xml:space="preserve"> </w:t>
      </w:r>
      <w:proofErr w:type="spellStart"/>
      <w:r>
        <w:t>determined</w:t>
      </w:r>
      <w:proofErr w:type="spellEnd"/>
      <w:r>
        <w:rPr>
          <w:spacing w:val="-3"/>
        </w:rPr>
        <w:t xml:space="preserve"> </w:t>
      </w:r>
      <w:r>
        <w:t>[10].</w:t>
      </w:r>
      <w:r>
        <w:rPr>
          <w:spacing w:val="-3"/>
        </w:rPr>
        <w:t xml:space="preserve"> </w:t>
      </w:r>
      <w:r>
        <w:t>In</w:t>
      </w:r>
      <w:r>
        <w:rPr>
          <w:spacing w:val="-3"/>
        </w:rPr>
        <w:t xml:space="preserve"> </w:t>
      </w:r>
      <w:r>
        <w:t>the</w:t>
      </w:r>
      <w:r>
        <w:rPr>
          <w:spacing w:val="-3"/>
        </w:rPr>
        <w:t xml:space="preserve"> </w:t>
      </w:r>
      <w:r>
        <w:t>IR</w:t>
      </w:r>
      <w:r>
        <w:rPr>
          <w:spacing w:val="-4"/>
        </w:rPr>
        <w:t xml:space="preserve"> </w:t>
      </w:r>
      <w:proofErr w:type="spellStart"/>
      <w:r>
        <w:t>spectra</w:t>
      </w:r>
      <w:proofErr w:type="spellEnd"/>
      <w:r>
        <w:rPr>
          <w:spacing w:val="-5"/>
        </w:rPr>
        <w:t xml:space="preserve"> </w:t>
      </w:r>
      <w:proofErr w:type="spellStart"/>
      <w:r>
        <w:t>shown</w:t>
      </w:r>
      <w:proofErr w:type="spellEnd"/>
      <w:r>
        <w:rPr>
          <w:spacing w:val="-3"/>
        </w:rPr>
        <w:t xml:space="preserve"> </w:t>
      </w:r>
      <w:r>
        <w:t>in</w:t>
      </w:r>
      <w:r>
        <w:rPr>
          <w:spacing w:val="-3"/>
        </w:rPr>
        <w:t xml:space="preserve"> </w:t>
      </w:r>
      <w:r>
        <w:t xml:space="preserve">Fig. 2 </w:t>
      </w:r>
      <w:proofErr w:type="spellStart"/>
      <w:r>
        <w:t>present</w:t>
      </w:r>
      <w:proofErr w:type="spellEnd"/>
      <w:r>
        <w:t xml:space="preserve"> </w:t>
      </w:r>
      <w:proofErr w:type="spellStart"/>
      <w:r>
        <w:t>almost</w:t>
      </w:r>
      <w:proofErr w:type="spellEnd"/>
      <w:r>
        <w:t xml:space="preserve"> all </w:t>
      </w:r>
      <w:proofErr w:type="spellStart"/>
      <w:r>
        <w:t>peaks</w:t>
      </w:r>
      <w:proofErr w:type="spellEnd"/>
      <w:r>
        <w:t xml:space="preserve"> in </w:t>
      </w:r>
      <w:proofErr w:type="spellStart"/>
      <w:r>
        <w:t>strong</w:t>
      </w:r>
      <w:proofErr w:type="spellEnd"/>
      <w:r>
        <w:t xml:space="preserve"> or </w:t>
      </w:r>
      <w:proofErr w:type="spellStart"/>
      <w:r>
        <w:t>weak</w:t>
      </w:r>
      <w:proofErr w:type="spellEnd"/>
      <w:r>
        <w:t xml:space="preserve"> </w:t>
      </w:r>
      <w:proofErr w:type="spellStart"/>
      <w:r>
        <w:t>intensity</w:t>
      </w:r>
      <w:proofErr w:type="spellEnd"/>
      <w:r>
        <w:t xml:space="preserve"> </w:t>
      </w:r>
      <w:proofErr w:type="spellStart"/>
      <w:r>
        <w:t>predicted</w:t>
      </w:r>
      <w:proofErr w:type="spellEnd"/>
      <w:r>
        <w:t xml:space="preserve"> by </w:t>
      </w:r>
      <w:proofErr w:type="spellStart"/>
      <w:r>
        <w:t>Refs</w:t>
      </w:r>
      <w:proofErr w:type="spellEnd"/>
      <w:r>
        <w:t xml:space="preserve">. [10, 11], In </w:t>
      </w:r>
      <w:proofErr w:type="spellStart"/>
      <w:r>
        <w:t>fact</w:t>
      </w:r>
      <w:proofErr w:type="spellEnd"/>
      <w:r>
        <w:t xml:space="preserve"> the </w:t>
      </w:r>
      <w:proofErr w:type="spellStart"/>
      <w:r>
        <w:rPr>
          <w:i/>
        </w:rPr>
        <w:t>trans</w:t>
      </w:r>
      <w:proofErr w:type="spellEnd"/>
      <w:r>
        <w:rPr>
          <w:i/>
        </w:rPr>
        <w:t xml:space="preserve"> </w:t>
      </w:r>
      <w:proofErr w:type="spellStart"/>
      <w:r>
        <w:t>peak</w:t>
      </w:r>
      <w:proofErr w:type="spellEnd"/>
      <w:r>
        <w:t xml:space="preserve"> at 968</w:t>
      </w:r>
      <w:r>
        <w:rPr>
          <w:spacing w:val="-14"/>
        </w:rPr>
        <w:t xml:space="preserve"> </w:t>
      </w:r>
      <w:r>
        <w:t>cm</w:t>
      </w:r>
      <w:r>
        <w:rPr>
          <w:vertAlign w:val="superscript"/>
        </w:rPr>
        <w:t>-1</w:t>
      </w:r>
      <w:r>
        <w:rPr>
          <w:spacing w:val="-13"/>
        </w:rPr>
        <w:t xml:space="preserve"> </w:t>
      </w:r>
      <w:proofErr w:type="spellStart"/>
      <w:r>
        <w:t>is</w:t>
      </w:r>
      <w:proofErr w:type="spellEnd"/>
      <w:r>
        <w:rPr>
          <w:spacing w:val="-13"/>
        </w:rPr>
        <w:t xml:space="preserve"> </w:t>
      </w:r>
      <w:r>
        <w:t>possible</w:t>
      </w:r>
      <w:r>
        <w:rPr>
          <w:spacing w:val="-13"/>
        </w:rPr>
        <w:t xml:space="preserve"> </w:t>
      </w:r>
      <w:r>
        <w:t>observe</w:t>
      </w:r>
      <w:r>
        <w:rPr>
          <w:spacing w:val="-13"/>
        </w:rPr>
        <w:t xml:space="preserve"> </w:t>
      </w:r>
      <w:r>
        <w:t>in</w:t>
      </w:r>
      <w:r>
        <w:rPr>
          <w:spacing w:val="-13"/>
        </w:rPr>
        <w:t xml:space="preserve"> </w:t>
      </w:r>
      <w:r>
        <w:t>all</w:t>
      </w:r>
      <w:r>
        <w:rPr>
          <w:spacing w:val="-13"/>
        </w:rPr>
        <w:t xml:space="preserve"> </w:t>
      </w:r>
      <w:proofErr w:type="spellStart"/>
      <w:r>
        <w:t>avocado</w:t>
      </w:r>
      <w:proofErr w:type="spellEnd"/>
      <w:r>
        <w:rPr>
          <w:spacing w:val="-13"/>
        </w:rPr>
        <w:t xml:space="preserve"> </w:t>
      </w:r>
      <w:commentRangeStart w:id="10"/>
      <w:proofErr w:type="spellStart"/>
      <w:r>
        <w:t>oils</w:t>
      </w:r>
      <w:proofErr w:type="spellEnd"/>
      <w:r>
        <w:rPr>
          <w:spacing w:val="-14"/>
        </w:rPr>
        <w:t xml:space="preserve"> </w:t>
      </w:r>
      <w:commentRangeEnd w:id="10"/>
      <w:r>
        <w:rPr>
          <w:rStyle w:val="CommentReference"/>
        </w:rPr>
        <w:commentReference w:id="10"/>
      </w:r>
      <w:proofErr w:type="spellStart"/>
      <w:r>
        <w:t>samples</w:t>
      </w:r>
      <w:proofErr w:type="spellEnd"/>
      <w:r>
        <w:t xml:space="preserve">, but the </w:t>
      </w:r>
      <w:proofErr w:type="spellStart"/>
      <w:r>
        <w:t>peak</w:t>
      </w:r>
      <w:proofErr w:type="spellEnd"/>
      <w:r>
        <w:t xml:space="preserve"> at 3040 cm</w:t>
      </w:r>
      <w:r>
        <w:rPr>
          <w:vertAlign w:val="superscript"/>
        </w:rPr>
        <w:t>-1</w:t>
      </w:r>
      <w:r>
        <w:t xml:space="preserve"> </w:t>
      </w:r>
      <w:proofErr w:type="spellStart"/>
      <w:r>
        <w:t>is</w:t>
      </w:r>
      <w:proofErr w:type="spellEnd"/>
      <w:r>
        <w:t xml:space="preserve"> not </w:t>
      </w:r>
      <w:proofErr w:type="spellStart"/>
      <w:r>
        <w:t>present</w:t>
      </w:r>
      <w:proofErr w:type="spellEnd"/>
      <w:r>
        <w:t xml:space="preserve"> in </w:t>
      </w:r>
      <w:proofErr w:type="spellStart"/>
      <w:r>
        <w:t>our</w:t>
      </w:r>
      <w:proofErr w:type="spellEnd"/>
      <w:r>
        <w:t xml:space="preserve"> </w:t>
      </w:r>
      <w:proofErr w:type="spellStart"/>
      <w:r>
        <w:t>avocado</w:t>
      </w:r>
      <w:proofErr w:type="spellEnd"/>
      <w:r>
        <w:t xml:space="preserve"> </w:t>
      </w:r>
      <w:commentRangeStart w:id="11"/>
      <w:proofErr w:type="spellStart"/>
      <w:r>
        <w:t>oils</w:t>
      </w:r>
      <w:proofErr w:type="spellEnd"/>
      <w:r>
        <w:t xml:space="preserve"> </w:t>
      </w:r>
      <w:commentRangeEnd w:id="11"/>
      <w:r>
        <w:rPr>
          <w:rStyle w:val="CommentReference"/>
        </w:rPr>
        <w:commentReference w:id="11"/>
      </w:r>
      <w:proofErr w:type="spellStart"/>
      <w:r>
        <w:t>samples</w:t>
      </w:r>
      <w:proofErr w:type="spellEnd"/>
      <w:r>
        <w:t xml:space="preserve">. One </w:t>
      </w:r>
      <w:proofErr w:type="spellStart"/>
      <w:r>
        <w:t>can</w:t>
      </w:r>
      <w:proofErr w:type="spellEnd"/>
      <w:r>
        <w:t xml:space="preserve"> </w:t>
      </w:r>
      <w:proofErr w:type="spellStart"/>
      <w:r>
        <w:t>see</w:t>
      </w:r>
      <w:proofErr w:type="spellEnd"/>
      <w:r>
        <w:t xml:space="preserve"> </w:t>
      </w:r>
      <w:proofErr w:type="spellStart"/>
      <w:r>
        <w:t>that</w:t>
      </w:r>
      <w:proofErr w:type="spellEnd"/>
      <w:r>
        <w:t xml:space="preserve"> </w:t>
      </w:r>
      <w:proofErr w:type="spellStart"/>
      <w:r>
        <w:t>there</w:t>
      </w:r>
      <w:proofErr w:type="spellEnd"/>
      <w:r>
        <w:t xml:space="preserve"> are </w:t>
      </w:r>
      <w:proofErr w:type="spellStart"/>
      <w:r>
        <w:t>differences</w:t>
      </w:r>
      <w:proofErr w:type="spellEnd"/>
      <w:r>
        <w:t xml:space="preserve"> of </w:t>
      </w:r>
      <w:proofErr w:type="spellStart"/>
      <w:r>
        <w:t>intensity</w:t>
      </w:r>
      <w:proofErr w:type="spellEnd"/>
      <w:r>
        <w:rPr>
          <w:spacing w:val="-10"/>
        </w:rPr>
        <w:t xml:space="preserve"> </w:t>
      </w:r>
      <w:r>
        <w:t>in</w:t>
      </w:r>
      <w:r>
        <w:rPr>
          <w:spacing w:val="-4"/>
        </w:rPr>
        <w:t xml:space="preserve"> </w:t>
      </w:r>
      <w:r>
        <w:t>the</w:t>
      </w:r>
      <w:r>
        <w:rPr>
          <w:spacing w:val="-4"/>
        </w:rPr>
        <w:t xml:space="preserve"> </w:t>
      </w:r>
      <w:proofErr w:type="spellStart"/>
      <w:r>
        <w:t>regions</w:t>
      </w:r>
      <w:proofErr w:type="spellEnd"/>
      <w:r>
        <w:rPr>
          <w:spacing w:val="-4"/>
        </w:rPr>
        <w:t xml:space="preserve"> </w:t>
      </w:r>
      <w:proofErr w:type="spellStart"/>
      <w:r>
        <w:t>from</w:t>
      </w:r>
      <w:proofErr w:type="spellEnd"/>
      <w:r>
        <w:rPr>
          <w:spacing w:val="-5"/>
        </w:rPr>
        <w:t xml:space="preserve"> </w:t>
      </w:r>
      <w:r>
        <w:t>600</w:t>
      </w:r>
      <w:r>
        <w:rPr>
          <w:spacing w:val="-5"/>
        </w:rPr>
        <w:t xml:space="preserve"> </w:t>
      </w:r>
      <w:r>
        <w:t>to</w:t>
      </w:r>
      <w:r>
        <w:rPr>
          <w:spacing w:val="-5"/>
        </w:rPr>
        <w:t xml:space="preserve"> </w:t>
      </w:r>
      <w:r>
        <w:t>1000</w:t>
      </w:r>
      <w:r>
        <w:rPr>
          <w:spacing w:val="-5"/>
        </w:rPr>
        <w:t xml:space="preserve"> </w:t>
      </w:r>
      <w:r>
        <w:t>cm</w:t>
      </w:r>
      <w:r>
        <w:rPr>
          <w:vertAlign w:val="superscript"/>
        </w:rPr>
        <w:t>-1</w:t>
      </w:r>
      <w:r>
        <w:rPr>
          <w:spacing w:val="-14"/>
        </w:rPr>
        <w:t xml:space="preserve"> </w:t>
      </w:r>
      <w:r>
        <w:t>and</w:t>
      </w:r>
      <w:r>
        <w:rPr>
          <w:spacing w:val="-3"/>
        </w:rPr>
        <w:t xml:space="preserve"> </w:t>
      </w:r>
      <w:proofErr w:type="spellStart"/>
      <w:r>
        <w:t>from</w:t>
      </w:r>
      <w:proofErr w:type="spellEnd"/>
      <w:r>
        <w:t xml:space="preserve"> 3000 to 3050 cm</w:t>
      </w:r>
      <w:r>
        <w:rPr>
          <w:vertAlign w:val="superscript"/>
        </w:rPr>
        <w:t>-1</w:t>
      </w:r>
      <w:r>
        <w:t xml:space="preserve"> in the IR </w:t>
      </w:r>
      <w:proofErr w:type="spellStart"/>
      <w:r>
        <w:t>spectra</w:t>
      </w:r>
      <w:proofErr w:type="spellEnd"/>
      <w:r>
        <w:t xml:space="preserve">. In </w:t>
      </w:r>
      <w:proofErr w:type="spellStart"/>
      <w:r>
        <w:t>Figs</w:t>
      </w:r>
      <w:proofErr w:type="spellEnd"/>
      <w:r>
        <w:t xml:space="preserve">. 3 and 4, </w:t>
      </w:r>
      <w:proofErr w:type="spellStart"/>
      <w:r>
        <w:t>these</w:t>
      </w:r>
      <w:proofErr w:type="spellEnd"/>
      <w:r>
        <w:t xml:space="preserve"> </w:t>
      </w:r>
      <w:proofErr w:type="spellStart"/>
      <w:r>
        <w:t>regions</w:t>
      </w:r>
      <w:proofErr w:type="spellEnd"/>
      <w:r>
        <w:t xml:space="preserve"> are </w:t>
      </w:r>
      <w:proofErr w:type="spellStart"/>
      <w:r>
        <w:t>analyzed</w:t>
      </w:r>
      <w:proofErr w:type="spellEnd"/>
      <w:r>
        <w:t xml:space="preserve"> at </w:t>
      </w:r>
      <w:proofErr w:type="spellStart"/>
      <w:r>
        <w:t>detail</w:t>
      </w:r>
      <w:proofErr w:type="spellEnd"/>
      <w:r>
        <w:t>. Fig. 3 shows an intense band at 725 cm</w:t>
      </w:r>
      <w:r>
        <w:rPr>
          <w:vertAlign w:val="superscript"/>
        </w:rPr>
        <w:t>-1</w:t>
      </w:r>
      <w:r>
        <w:t xml:space="preserve"> </w:t>
      </w:r>
      <w:proofErr w:type="spellStart"/>
      <w:r>
        <w:t>that</w:t>
      </w:r>
      <w:proofErr w:type="spellEnd"/>
      <w:r>
        <w:t xml:space="preserve"> </w:t>
      </w:r>
      <w:proofErr w:type="spellStart"/>
      <w:r>
        <w:t>was</w:t>
      </w:r>
      <w:proofErr w:type="spellEnd"/>
      <w:r>
        <w:t xml:space="preserve"> </w:t>
      </w:r>
      <w:proofErr w:type="spellStart"/>
      <w:r>
        <w:t>associated</w:t>
      </w:r>
      <w:proofErr w:type="spellEnd"/>
      <w:r>
        <w:t xml:space="preserve"> to the </w:t>
      </w:r>
      <w:proofErr w:type="spellStart"/>
      <w:r>
        <w:t>functional</w:t>
      </w:r>
      <w:proofErr w:type="spellEnd"/>
      <w:r>
        <w:t xml:space="preserve"> group </w:t>
      </w:r>
      <w:r>
        <w:rPr>
          <w:i/>
        </w:rPr>
        <w:t>cis</w:t>
      </w:r>
      <w:r>
        <w:t xml:space="preserve">, </w:t>
      </w:r>
      <w:proofErr w:type="spellStart"/>
      <w:r>
        <w:t>this</w:t>
      </w:r>
      <w:proofErr w:type="spellEnd"/>
      <w:r>
        <w:t xml:space="preserve"> </w:t>
      </w:r>
      <w:proofErr w:type="spellStart"/>
      <w:r>
        <w:t>peak</w:t>
      </w:r>
      <w:proofErr w:type="spellEnd"/>
      <w:r>
        <w:t xml:space="preserve"> </w:t>
      </w:r>
      <w:proofErr w:type="spellStart"/>
      <w:r>
        <w:t>is</w:t>
      </w:r>
      <w:proofErr w:type="spellEnd"/>
      <w:r>
        <w:t xml:space="preserve"> more intense for the </w:t>
      </w:r>
      <w:proofErr w:type="spellStart"/>
      <w:r>
        <w:t>avocado</w:t>
      </w:r>
      <w:proofErr w:type="spellEnd"/>
      <w:r>
        <w:t xml:space="preserve"> </w:t>
      </w:r>
      <w:proofErr w:type="spellStart"/>
      <w:r>
        <w:t>oils</w:t>
      </w:r>
      <w:proofErr w:type="spellEnd"/>
      <w:r>
        <w:t xml:space="preserve"> </w:t>
      </w:r>
      <w:proofErr w:type="spellStart"/>
      <w:r>
        <w:t>extracted</w:t>
      </w:r>
      <w:proofErr w:type="spellEnd"/>
      <w:r>
        <w:t xml:space="preserve"> by centrifugation (AHC, ACC and</w:t>
      </w:r>
      <w:r>
        <w:rPr>
          <w:spacing w:val="-10"/>
        </w:rPr>
        <w:t xml:space="preserve"> </w:t>
      </w:r>
      <w:r>
        <w:t>AFC).</w:t>
      </w:r>
      <w:r>
        <w:rPr>
          <w:spacing w:val="-5"/>
        </w:rPr>
        <w:t xml:space="preserve"> </w:t>
      </w:r>
      <w:r>
        <w:t>The</w:t>
      </w:r>
      <w:r>
        <w:rPr>
          <w:spacing w:val="-5"/>
        </w:rPr>
        <w:t xml:space="preserve"> </w:t>
      </w:r>
      <w:proofErr w:type="spellStart"/>
      <w:r>
        <w:rPr>
          <w:i/>
        </w:rPr>
        <w:t>trans</w:t>
      </w:r>
      <w:proofErr w:type="spellEnd"/>
      <w:r>
        <w:rPr>
          <w:i/>
          <w:spacing w:val="-7"/>
        </w:rPr>
        <w:t xml:space="preserve"> </w:t>
      </w:r>
      <w:proofErr w:type="spellStart"/>
      <w:r>
        <w:t>peak</w:t>
      </w:r>
      <w:proofErr w:type="spellEnd"/>
      <w:r>
        <w:rPr>
          <w:spacing w:val="-6"/>
        </w:rPr>
        <w:t xml:space="preserve"> </w:t>
      </w:r>
      <w:r>
        <w:t>at</w:t>
      </w:r>
      <w:r>
        <w:rPr>
          <w:spacing w:val="-6"/>
        </w:rPr>
        <w:t xml:space="preserve"> </w:t>
      </w:r>
      <w:r>
        <w:t>968</w:t>
      </w:r>
      <w:r>
        <w:rPr>
          <w:spacing w:val="-6"/>
        </w:rPr>
        <w:t xml:space="preserve"> </w:t>
      </w:r>
      <w:r>
        <w:t>cm</w:t>
      </w:r>
      <w:r>
        <w:rPr>
          <w:vertAlign w:val="superscript"/>
        </w:rPr>
        <w:t>-1</w:t>
      </w:r>
      <w:r>
        <w:rPr>
          <w:spacing w:val="-14"/>
        </w:rPr>
        <w:t xml:space="preserve"> </w:t>
      </w:r>
      <w:proofErr w:type="spellStart"/>
      <w:r>
        <w:t>is</w:t>
      </w:r>
      <w:proofErr w:type="spellEnd"/>
      <w:r>
        <w:rPr>
          <w:spacing w:val="-4"/>
        </w:rPr>
        <w:t xml:space="preserve"> </w:t>
      </w:r>
      <w:proofErr w:type="spellStart"/>
      <w:r>
        <w:t>present</w:t>
      </w:r>
      <w:proofErr w:type="spellEnd"/>
      <w:r>
        <w:rPr>
          <w:spacing w:val="-6"/>
        </w:rPr>
        <w:t xml:space="preserve"> </w:t>
      </w:r>
      <w:proofErr w:type="spellStart"/>
      <w:r>
        <w:t>only</w:t>
      </w:r>
      <w:proofErr w:type="spellEnd"/>
      <w:r>
        <w:rPr>
          <w:spacing w:val="-6"/>
        </w:rPr>
        <w:t xml:space="preserve"> </w:t>
      </w:r>
      <w:r>
        <w:t xml:space="preserve">in the </w:t>
      </w:r>
      <w:proofErr w:type="spellStart"/>
      <w:r>
        <w:t>avocado</w:t>
      </w:r>
      <w:proofErr w:type="spellEnd"/>
      <w:r>
        <w:t xml:space="preserve"> </w:t>
      </w:r>
      <w:commentRangeStart w:id="12"/>
      <w:proofErr w:type="spellStart"/>
      <w:r>
        <w:t>oils</w:t>
      </w:r>
      <w:proofErr w:type="spellEnd"/>
      <w:r>
        <w:t xml:space="preserve"> </w:t>
      </w:r>
      <w:commentRangeEnd w:id="12"/>
      <w:r>
        <w:rPr>
          <w:rStyle w:val="CommentReference"/>
        </w:rPr>
        <w:commentReference w:id="12"/>
      </w:r>
      <w:proofErr w:type="spellStart"/>
      <w:r>
        <w:t>samples</w:t>
      </w:r>
      <w:proofErr w:type="spellEnd"/>
      <w:r>
        <w:t xml:space="preserve"> </w:t>
      </w:r>
      <w:proofErr w:type="spellStart"/>
      <w:r>
        <w:t>extracted</w:t>
      </w:r>
      <w:proofErr w:type="spellEnd"/>
      <w:r>
        <w:t xml:space="preserve"> by Hexane </w:t>
      </w:r>
      <w:proofErr w:type="spellStart"/>
      <w:r>
        <w:t>solvent</w:t>
      </w:r>
      <w:proofErr w:type="spellEnd"/>
      <w:r>
        <w:t>, in</w:t>
      </w:r>
      <w:r>
        <w:rPr>
          <w:spacing w:val="-6"/>
        </w:rPr>
        <w:t xml:space="preserve"> </w:t>
      </w:r>
      <w:proofErr w:type="spellStart"/>
      <w:r>
        <w:t>fact</w:t>
      </w:r>
      <w:proofErr w:type="spellEnd"/>
      <w:r>
        <w:t xml:space="preserve">, </w:t>
      </w:r>
      <w:proofErr w:type="spellStart"/>
      <w:r>
        <w:t>it</w:t>
      </w:r>
      <w:proofErr w:type="spellEnd"/>
      <w:r>
        <w:rPr>
          <w:spacing w:val="-7"/>
        </w:rPr>
        <w:t xml:space="preserve"> </w:t>
      </w:r>
      <w:proofErr w:type="spellStart"/>
      <w:r>
        <w:t>is</w:t>
      </w:r>
      <w:proofErr w:type="spellEnd"/>
      <w:r>
        <w:rPr>
          <w:spacing w:val="-6"/>
        </w:rPr>
        <w:t xml:space="preserve"> </w:t>
      </w:r>
      <w:proofErr w:type="spellStart"/>
      <w:r>
        <w:t>much</w:t>
      </w:r>
      <w:proofErr w:type="spellEnd"/>
      <w:r>
        <w:rPr>
          <w:spacing w:val="-7"/>
        </w:rPr>
        <w:t xml:space="preserve"> </w:t>
      </w:r>
      <w:proofErr w:type="spellStart"/>
      <w:r>
        <w:t>better</w:t>
      </w:r>
      <w:proofErr w:type="spellEnd"/>
      <w:r>
        <w:rPr>
          <w:spacing w:val="-7"/>
        </w:rPr>
        <w:t xml:space="preserve"> </w:t>
      </w:r>
      <w:r>
        <w:t xml:space="preserve">to </w:t>
      </w:r>
      <w:proofErr w:type="spellStart"/>
      <w:r>
        <w:t>be</w:t>
      </w:r>
      <w:proofErr w:type="spellEnd"/>
      <w:r>
        <w:t xml:space="preserve"> </w:t>
      </w:r>
      <w:proofErr w:type="spellStart"/>
      <w:r>
        <w:t>defined</w:t>
      </w:r>
      <w:proofErr w:type="spellEnd"/>
      <w:r>
        <w:rPr>
          <w:spacing w:val="-6"/>
        </w:rPr>
        <w:t xml:space="preserve"> </w:t>
      </w:r>
      <w:r>
        <w:t>in</w:t>
      </w:r>
      <w:r>
        <w:rPr>
          <w:spacing w:val="-7"/>
        </w:rPr>
        <w:t xml:space="preserve"> </w:t>
      </w:r>
      <w:commentRangeStart w:id="13"/>
      <w:proofErr w:type="spellStart"/>
      <w:r>
        <w:t>hass</w:t>
      </w:r>
      <w:proofErr w:type="spellEnd"/>
      <w:r>
        <w:rPr>
          <w:spacing w:val="-6"/>
        </w:rPr>
        <w:t xml:space="preserve"> </w:t>
      </w:r>
      <w:commentRangeEnd w:id="13"/>
      <w:r>
        <w:rPr>
          <w:rStyle w:val="CommentReference"/>
        </w:rPr>
        <w:commentReference w:id="13"/>
      </w:r>
      <w:r>
        <w:t>and</w:t>
      </w:r>
      <w:r>
        <w:rPr>
          <w:spacing w:val="-6"/>
        </w:rPr>
        <w:t xml:space="preserve"> </w:t>
      </w:r>
      <w:commentRangeStart w:id="14"/>
      <w:proofErr w:type="spellStart"/>
      <w:r>
        <w:t>fuerte</w:t>
      </w:r>
      <w:commentRangeEnd w:id="14"/>
      <w:proofErr w:type="spellEnd"/>
      <w:r>
        <w:rPr>
          <w:rStyle w:val="CommentReference"/>
        </w:rPr>
        <w:commentReference w:id="14"/>
      </w:r>
    </w:p>
    <w:p w14:paraId="5CF31B26" w14:textId="77777777" w:rsidR="008A5315" w:rsidRDefault="008A5315" w:rsidP="008A5315">
      <w:pPr>
        <w:spacing w:before="6" w:after="25"/>
        <w:rPr>
          <w:sz w:val="11"/>
        </w:rPr>
      </w:pPr>
      <w:r>
        <w:br w:type="column"/>
      </w:r>
    </w:p>
    <w:p w14:paraId="756560DC" w14:textId="77777777" w:rsidR="008A5315" w:rsidRDefault="008A5315" w:rsidP="008A5315">
      <w:pPr>
        <w:pStyle w:val="BodyText"/>
        <w:ind w:left="478"/>
        <w:jc w:val="left"/>
        <w:rPr>
          <w:sz w:val="20"/>
        </w:rPr>
      </w:pPr>
      <w:r>
        <w:rPr>
          <w:noProof/>
          <w:sz w:val="20"/>
          <w:lang w:val="en-US"/>
        </w:rPr>
        <w:drawing>
          <wp:inline distT="0" distB="0" distL="0" distR="0" wp14:anchorId="42B06EC7" wp14:editId="059691BA">
            <wp:extent cx="2309492" cy="199224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8" cstate="print"/>
                    <a:stretch>
                      <a:fillRect/>
                    </a:stretch>
                  </pic:blipFill>
                  <pic:spPr>
                    <a:xfrm>
                      <a:off x="0" y="0"/>
                      <a:ext cx="2309492" cy="1992249"/>
                    </a:xfrm>
                    <a:prstGeom prst="rect">
                      <a:avLst/>
                    </a:prstGeom>
                  </pic:spPr>
                </pic:pic>
              </a:graphicData>
            </a:graphic>
          </wp:inline>
        </w:drawing>
      </w:r>
    </w:p>
    <w:p w14:paraId="4D41D2E1" w14:textId="77777777" w:rsidR="008A5315" w:rsidRDefault="008A5315" w:rsidP="008A5315">
      <w:pPr>
        <w:spacing w:before="10" w:line="288" w:lineRule="auto"/>
        <w:ind w:right="138"/>
        <w:jc w:val="both"/>
        <w:rPr>
          <w:b/>
          <w:sz w:val="18"/>
        </w:rPr>
      </w:pPr>
      <w:r>
        <w:rPr>
          <w:b/>
          <w:sz w:val="18"/>
        </w:rPr>
        <w:t>Fig. 4</w:t>
      </w:r>
      <w:r>
        <w:rPr>
          <w:b/>
          <w:spacing w:val="40"/>
          <w:sz w:val="18"/>
        </w:rPr>
        <w:t xml:space="preserve"> </w:t>
      </w:r>
      <w:r>
        <w:rPr>
          <w:b/>
          <w:sz w:val="18"/>
        </w:rPr>
        <w:t>Infrared spectra avocado oils for the region from 3000 to 3100 cm</w:t>
      </w:r>
      <w:r>
        <w:rPr>
          <w:b/>
          <w:sz w:val="18"/>
          <w:vertAlign w:val="superscript"/>
        </w:rPr>
        <w:t>-1</w:t>
      </w:r>
      <w:r>
        <w:rPr>
          <w:b/>
          <w:sz w:val="18"/>
        </w:rPr>
        <w:t>.</w:t>
      </w:r>
    </w:p>
    <w:p w14:paraId="7143DE6C" w14:textId="77777777" w:rsidR="008A5315" w:rsidRDefault="008A5315" w:rsidP="008A5315">
      <w:pPr>
        <w:pStyle w:val="BodyText"/>
        <w:spacing w:before="1"/>
        <w:jc w:val="left"/>
        <w:rPr>
          <w:b/>
          <w:sz w:val="10"/>
        </w:rPr>
      </w:pPr>
      <w:r>
        <w:rPr>
          <w:b/>
          <w:noProof/>
          <w:sz w:val="10"/>
          <w:lang w:val="en-US"/>
        </w:rPr>
        <w:drawing>
          <wp:anchor distT="0" distB="0" distL="0" distR="0" simplePos="0" relativeHeight="251663360" behindDoc="1" locked="0" layoutInCell="1" allowOverlap="1" wp14:anchorId="7C614058" wp14:editId="39EE5D84">
            <wp:simplePos x="0" y="0"/>
            <wp:positionH relativeFrom="page">
              <wp:posOffset>4218431</wp:posOffset>
            </wp:positionH>
            <wp:positionV relativeFrom="paragraph">
              <wp:posOffset>88925</wp:posOffset>
            </wp:positionV>
            <wp:extent cx="2314151" cy="1992249"/>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9" cstate="print"/>
                    <a:stretch>
                      <a:fillRect/>
                    </a:stretch>
                  </pic:blipFill>
                  <pic:spPr>
                    <a:xfrm>
                      <a:off x="0" y="0"/>
                      <a:ext cx="2314151" cy="1992249"/>
                    </a:xfrm>
                    <a:prstGeom prst="rect">
                      <a:avLst/>
                    </a:prstGeom>
                  </pic:spPr>
                </pic:pic>
              </a:graphicData>
            </a:graphic>
          </wp:anchor>
        </w:drawing>
      </w:r>
    </w:p>
    <w:p w14:paraId="53B8C986" w14:textId="77777777" w:rsidR="008A5315" w:rsidRDefault="008A5315" w:rsidP="008A5315">
      <w:pPr>
        <w:spacing w:before="11" w:line="288" w:lineRule="auto"/>
        <w:ind w:right="135"/>
        <w:jc w:val="both"/>
        <w:rPr>
          <w:b/>
          <w:sz w:val="18"/>
        </w:rPr>
      </w:pPr>
      <w:r>
        <w:rPr>
          <w:b/>
          <w:sz w:val="18"/>
        </w:rPr>
        <w:t>Fig. 5</w:t>
      </w:r>
      <w:r>
        <w:rPr>
          <w:b/>
          <w:spacing w:val="40"/>
          <w:sz w:val="18"/>
        </w:rPr>
        <w:t xml:space="preserve"> </w:t>
      </w:r>
      <w:r>
        <w:rPr>
          <w:b/>
          <w:sz w:val="18"/>
        </w:rPr>
        <w:t>Infrared spectra of the Avocado Oils in the region from 1500 to 2000 cm</w:t>
      </w:r>
      <w:r>
        <w:rPr>
          <w:b/>
          <w:sz w:val="18"/>
          <w:vertAlign w:val="superscript"/>
        </w:rPr>
        <w:t>-1</w:t>
      </w:r>
      <w:r>
        <w:rPr>
          <w:b/>
          <w:sz w:val="18"/>
        </w:rPr>
        <w:t xml:space="preserve"> that show the carboxylic acid functional group.</w:t>
      </w:r>
    </w:p>
    <w:p w14:paraId="7317EFEB" w14:textId="77777777" w:rsidR="008A5315" w:rsidRDefault="008A5315" w:rsidP="008A5315">
      <w:pPr>
        <w:pStyle w:val="BodyText"/>
        <w:spacing w:before="174" w:line="309" w:lineRule="auto"/>
        <w:ind w:right="135"/>
      </w:pPr>
      <w:proofErr w:type="spellStart"/>
      <w:proofErr w:type="gramStart"/>
      <w:r>
        <w:t>varieties</w:t>
      </w:r>
      <w:proofErr w:type="spellEnd"/>
      <w:proofErr w:type="gramEnd"/>
      <w:r>
        <w:rPr>
          <w:spacing w:val="-5"/>
        </w:rPr>
        <w:t xml:space="preserve"> </w:t>
      </w:r>
      <w:r>
        <w:t>(AHH</w:t>
      </w:r>
      <w:r>
        <w:rPr>
          <w:spacing w:val="-5"/>
        </w:rPr>
        <w:t xml:space="preserve"> </w:t>
      </w:r>
      <w:r>
        <w:t>and</w:t>
      </w:r>
      <w:r>
        <w:rPr>
          <w:spacing w:val="-5"/>
        </w:rPr>
        <w:t xml:space="preserve"> </w:t>
      </w:r>
      <w:r>
        <w:t>AFH).</w:t>
      </w:r>
      <w:r>
        <w:rPr>
          <w:spacing w:val="-5"/>
        </w:rPr>
        <w:t xml:space="preserve"> </w:t>
      </w:r>
      <w:proofErr w:type="spellStart"/>
      <w:r>
        <w:t>Privett</w:t>
      </w:r>
      <w:proofErr w:type="spellEnd"/>
      <w:r>
        <w:rPr>
          <w:spacing w:val="-5"/>
        </w:rPr>
        <w:t xml:space="preserve"> </w:t>
      </w:r>
      <w:commentRangeStart w:id="15"/>
      <w:r>
        <w:t>et</w:t>
      </w:r>
      <w:r>
        <w:rPr>
          <w:spacing w:val="-5"/>
        </w:rPr>
        <w:t xml:space="preserve"> </w:t>
      </w:r>
      <w:r>
        <w:t>al</w:t>
      </w:r>
      <w:commentRangeEnd w:id="15"/>
      <w:r>
        <w:rPr>
          <w:rStyle w:val="CommentReference"/>
        </w:rPr>
        <w:commentReference w:id="15"/>
      </w:r>
      <w:r>
        <w:t>.</w:t>
      </w:r>
      <w:r>
        <w:rPr>
          <w:spacing w:val="-5"/>
        </w:rPr>
        <w:t xml:space="preserve"> </w:t>
      </w:r>
      <w:r>
        <w:t>[16],</w:t>
      </w:r>
      <w:r>
        <w:rPr>
          <w:spacing w:val="-6"/>
        </w:rPr>
        <w:t xml:space="preserve"> </w:t>
      </w:r>
      <w:r>
        <w:t>Chan</w:t>
      </w:r>
      <w:r>
        <w:rPr>
          <w:spacing w:val="-5"/>
        </w:rPr>
        <w:t xml:space="preserve"> </w:t>
      </w:r>
      <w:r>
        <w:t xml:space="preserve">and </w:t>
      </w:r>
      <w:proofErr w:type="spellStart"/>
      <w:r>
        <w:t>Levett</w:t>
      </w:r>
      <w:proofErr w:type="spellEnd"/>
      <w:r>
        <w:t xml:space="preserve"> [17] </w:t>
      </w:r>
      <w:proofErr w:type="spellStart"/>
      <w:r>
        <w:t>reported</w:t>
      </w:r>
      <w:proofErr w:type="spellEnd"/>
      <w:r>
        <w:t xml:space="preserve"> </w:t>
      </w:r>
      <w:proofErr w:type="spellStart"/>
      <w:r>
        <w:t>that</w:t>
      </w:r>
      <w:proofErr w:type="spellEnd"/>
      <w:r>
        <w:t xml:space="preserve"> </w:t>
      </w:r>
      <w:proofErr w:type="spellStart"/>
      <w:r>
        <w:rPr>
          <w:i/>
        </w:rPr>
        <w:t>trans</w:t>
      </w:r>
      <w:proofErr w:type="spellEnd"/>
      <w:r>
        <w:rPr>
          <w:i/>
        </w:rPr>
        <w:t xml:space="preserve"> </w:t>
      </w:r>
      <w:r>
        <w:t xml:space="preserve">and </w:t>
      </w:r>
      <w:r>
        <w:rPr>
          <w:i/>
        </w:rPr>
        <w:t xml:space="preserve">cis </w:t>
      </w:r>
      <w:proofErr w:type="spellStart"/>
      <w:r>
        <w:t>systems</w:t>
      </w:r>
      <w:proofErr w:type="spellEnd"/>
      <w:r>
        <w:t xml:space="preserve"> </w:t>
      </w:r>
      <w:proofErr w:type="spellStart"/>
      <w:r>
        <w:t>absorb</w:t>
      </w:r>
      <w:proofErr w:type="spellEnd"/>
      <w:r>
        <w:t xml:space="preserve"> close to 988 and 950 cm</w:t>
      </w:r>
      <w:r>
        <w:rPr>
          <w:vertAlign w:val="superscript"/>
        </w:rPr>
        <w:t>-1</w:t>
      </w:r>
      <w:r>
        <w:t xml:space="preserve">, </w:t>
      </w:r>
      <w:proofErr w:type="spellStart"/>
      <w:r>
        <w:t>respectively</w:t>
      </w:r>
      <w:proofErr w:type="spellEnd"/>
      <w:r>
        <w:t xml:space="preserve">. </w:t>
      </w:r>
      <w:proofErr w:type="spellStart"/>
      <w:r>
        <w:t>According</w:t>
      </w:r>
      <w:proofErr w:type="spellEnd"/>
      <w:r>
        <w:t xml:space="preserve"> </w:t>
      </w:r>
      <w:proofErr w:type="spellStart"/>
      <w:r>
        <w:t>with</w:t>
      </w:r>
      <w:proofErr w:type="spellEnd"/>
      <w:r>
        <w:t xml:space="preserve"> </w:t>
      </w:r>
      <w:proofErr w:type="spellStart"/>
      <w:r>
        <w:t>these</w:t>
      </w:r>
      <w:proofErr w:type="spellEnd"/>
      <w:r>
        <w:t xml:space="preserve"> </w:t>
      </w:r>
      <w:proofErr w:type="spellStart"/>
      <w:r>
        <w:t>researchers</w:t>
      </w:r>
      <w:proofErr w:type="spellEnd"/>
      <w:r>
        <w:t xml:space="preserve">, one </w:t>
      </w:r>
      <w:proofErr w:type="spellStart"/>
      <w:r>
        <w:t>can</w:t>
      </w:r>
      <w:proofErr w:type="spellEnd"/>
      <w:r>
        <w:t xml:space="preserve"> </w:t>
      </w:r>
      <w:proofErr w:type="spellStart"/>
      <w:r>
        <w:t>say</w:t>
      </w:r>
      <w:proofErr w:type="spellEnd"/>
      <w:r>
        <w:t xml:space="preserve"> </w:t>
      </w:r>
      <w:proofErr w:type="spellStart"/>
      <w:r>
        <w:t>that</w:t>
      </w:r>
      <w:proofErr w:type="spellEnd"/>
      <w:r>
        <w:t xml:space="preserve"> the </w:t>
      </w:r>
      <w:proofErr w:type="spellStart"/>
      <w:r>
        <w:t>oils</w:t>
      </w:r>
      <w:proofErr w:type="spellEnd"/>
      <w:r>
        <w:t xml:space="preserve"> (AHH and AFH) </w:t>
      </w:r>
      <w:proofErr w:type="spellStart"/>
      <w:r>
        <w:t>present</w:t>
      </w:r>
      <w:proofErr w:type="spellEnd"/>
      <w:r>
        <w:t xml:space="preserve"> </w:t>
      </w:r>
      <w:proofErr w:type="spellStart"/>
      <w:r>
        <w:t>fatty</w:t>
      </w:r>
      <w:proofErr w:type="spellEnd"/>
      <w:r>
        <w:t xml:space="preserve"> </w:t>
      </w:r>
      <w:proofErr w:type="spellStart"/>
      <w:r>
        <w:t>acids</w:t>
      </w:r>
      <w:proofErr w:type="spellEnd"/>
      <w:r>
        <w:t xml:space="preserve"> </w:t>
      </w:r>
      <w:proofErr w:type="spellStart"/>
      <w:r>
        <w:t>with</w:t>
      </w:r>
      <w:proofErr w:type="spellEnd"/>
      <w:r>
        <w:t xml:space="preserve"> </w:t>
      </w:r>
      <w:proofErr w:type="spellStart"/>
      <w:r>
        <w:t>chemical</w:t>
      </w:r>
      <w:proofErr w:type="spellEnd"/>
      <w:r>
        <w:t xml:space="preserve"> bonds of </w:t>
      </w:r>
      <w:proofErr w:type="spellStart"/>
      <w:r>
        <w:t>conjugated</w:t>
      </w:r>
      <w:proofErr w:type="spellEnd"/>
      <w:r>
        <w:t xml:space="preserve"> </w:t>
      </w:r>
      <w:proofErr w:type="spellStart"/>
      <w:r>
        <w:t>diene</w:t>
      </w:r>
      <w:proofErr w:type="spellEnd"/>
      <w:r>
        <w:t xml:space="preserve">. </w:t>
      </w:r>
      <w:proofErr w:type="spellStart"/>
      <w:r>
        <w:t>Therefore</w:t>
      </w:r>
      <w:proofErr w:type="spellEnd"/>
      <w:r>
        <w:t xml:space="preserve">, </w:t>
      </w:r>
      <w:proofErr w:type="spellStart"/>
      <w:r>
        <w:t>they</w:t>
      </w:r>
      <w:proofErr w:type="spellEnd"/>
      <w:r>
        <w:t xml:space="preserve"> are more </w:t>
      </w:r>
      <w:proofErr w:type="spellStart"/>
      <w:r>
        <w:t>reactive</w:t>
      </w:r>
      <w:proofErr w:type="spellEnd"/>
      <w:r>
        <w:t xml:space="preserve"> to the addition of free </w:t>
      </w:r>
      <w:proofErr w:type="spellStart"/>
      <w:r>
        <w:t>radicals</w:t>
      </w:r>
      <w:proofErr w:type="spellEnd"/>
      <w:r>
        <w:t>.</w:t>
      </w:r>
    </w:p>
    <w:p w14:paraId="785C0D31" w14:textId="77777777" w:rsidR="008A5315" w:rsidRDefault="008A5315" w:rsidP="008A5315">
      <w:pPr>
        <w:pStyle w:val="BodyText"/>
        <w:spacing w:before="3" w:line="309" w:lineRule="auto"/>
        <w:ind w:right="134" w:firstLine="210"/>
      </w:pPr>
      <w:r>
        <w:t xml:space="preserve">For the </w:t>
      </w:r>
      <w:proofErr w:type="spellStart"/>
      <w:r>
        <w:t>other</w:t>
      </w:r>
      <w:proofErr w:type="spellEnd"/>
      <w:r>
        <w:t xml:space="preserve"> </w:t>
      </w:r>
      <w:proofErr w:type="spellStart"/>
      <w:r>
        <w:t>region</w:t>
      </w:r>
      <w:proofErr w:type="spellEnd"/>
      <w:r>
        <w:t>, 3000 to 3050 cm</w:t>
      </w:r>
      <w:r>
        <w:rPr>
          <w:vertAlign w:val="superscript"/>
        </w:rPr>
        <w:t>-1</w:t>
      </w:r>
      <w:r>
        <w:t xml:space="preserve">, the first </w:t>
      </w:r>
      <w:proofErr w:type="spellStart"/>
      <w:r>
        <w:t>peak</w:t>
      </w:r>
      <w:proofErr w:type="spellEnd"/>
      <w:r>
        <w:t xml:space="preserve"> close to 3006 cm</w:t>
      </w:r>
      <w:r>
        <w:rPr>
          <w:vertAlign w:val="superscript"/>
        </w:rPr>
        <w:t>-1</w:t>
      </w:r>
      <w:r>
        <w:t xml:space="preserve"> </w:t>
      </w:r>
      <w:proofErr w:type="spellStart"/>
      <w:r>
        <w:t>is</w:t>
      </w:r>
      <w:proofErr w:type="spellEnd"/>
      <w:r>
        <w:t xml:space="preserve"> </w:t>
      </w:r>
      <w:proofErr w:type="spellStart"/>
      <w:r>
        <w:t>associated</w:t>
      </w:r>
      <w:proofErr w:type="spellEnd"/>
      <w:r>
        <w:t xml:space="preserve"> to the stretching vibration mode of the </w:t>
      </w:r>
      <w:r>
        <w:rPr>
          <w:i/>
        </w:rPr>
        <w:t xml:space="preserve">cis </w:t>
      </w:r>
      <w:r>
        <w:t xml:space="preserve">position in the </w:t>
      </w:r>
      <w:proofErr w:type="spellStart"/>
      <w:r>
        <w:t>oils</w:t>
      </w:r>
      <w:proofErr w:type="spellEnd"/>
      <w:r>
        <w:t xml:space="preserve"> </w:t>
      </w:r>
      <w:proofErr w:type="spellStart"/>
      <w:r>
        <w:t>extracted</w:t>
      </w:r>
      <w:proofErr w:type="spellEnd"/>
      <w:r>
        <w:t xml:space="preserve"> by</w:t>
      </w:r>
      <w:r>
        <w:rPr>
          <w:spacing w:val="-9"/>
        </w:rPr>
        <w:t xml:space="preserve"> </w:t>
      </w:r>
      <w:r>
        <w:t>the</w:t>
      </w:r>
      <w:r>
        <w:rPr>
          <w:spacing w:val="-9"/>
        </w:rPr>
        <w:t xml:space="preserve"> </w:t>
      </w:r>
      <w:proofErr w:type="spellStart"/>
      <w:r>
        <w:t>two</w:t>
      </w:r>
      <w:proofErr w:type="spellEnd"/>
      <w:r>
        <w:rPr>
          <w:spacing w:val="-9"/>
        </w:rPr>
        <w:t xml:space="preserve"> </w:t>
      </w:r>
      <w:proofErr w:type="spellStart"/>
      <w:r>
        <w:t>different</w:t>
      </w:r>
      <w:proofErr w:type="spellEnd"/>
      <w:r>
        <w:rPr>
          <w:spacing w:val="-9"/>
        </w:rPr>
        <w:t xml:space="preserve"> </w:t>
      </w:r>
      <w:proofErr w:type="spellStart"/>
      <w:r>
        <w:t>methods</w:t>
      </w:r>
      <w:proofErr w:type="spellEnd"/>
      <w:r>
        <w:rPr>
          <w:spacing w:val="-10"/>
        </w:rPr>
        <w:t xml:space="preserve"> </w:t>
      </w:r>
      <w:proofErr w:type="spellStart"/>
      <w:r>
        <w:t>used</w:t>
      </w:r>
      <w:proofErr w:type="spellEnd"/>
      <w:r>
        <w:rPr>
          <w:spacing w:val="-9"/>
        </w:rPr>
        <w:t xml:space="preserve"> </w:t>
      </w:r>
      <w:r>
        <w:t>in</w:t>
      </w:r>
      <w:r>
        <w:rPr>
          <w:spacing w:val="-9"/>
        </w:rPr>
        <w:t xml:space="preserve"> </w:t>
      </w:r>
      <w:proofErr w:type="spellStart"/>
      <w:r>
        <w:t>this</w:t>
      </w:r>
      <w:proofErr w:type="spellEnd"/>
      <w:r>
        <w:rPr>
          <w:spacing w:val="-8"/>
        </w:rPr>
        <w:t xml:space="preserve"> </w:t>
      </w:r>
      <w:proofErr w:type="spellStart"/>
      <w:r>
        <w:t>work</w:t>
      </w:r>
      <w:proofErr w:type="spellEnd"/>
      <w:r>
        <w:rPr>
          <w:spacing w:val="-3"/>
        </w:rPr>
        <w:t xml:space="preserve"> </w:t>
      </w:r>
      <w:r>
        <w:t>(Fig.</w:t>
      </w:r>
      <w:r>
        <w:rPr>
          <w:spacing w:val="-9"/>
        </w:rPr>
        <w:t xml:space="preserve"> </w:t>
      </w:r>
      <w:r>
        <w:t xml:space="preserve">4). It </w:t>
      </w:r>
      <w:proofErr w:type="spellStart"/>
      <w:r>
        <w:t>is</w:t>
      </w:r>
      <w:proofErr w:type="spellEnd"/>
      <w:r>
        <w:t xml:space="preserve"> </w:t>
      </w:r>
      <w:proofErr w:type="spellStart"/>
      <w:r>
        <w:t>also</w:t>
      </w:r>
      <w:proofErr w:type="spellEnd"/>
      <w:r>
        <w:t xml:space="preserve"> possible to observe a </w:t>
      </w:r>
      <w:proofErr w:type="spellStart"/>
      <w:r>
        <w:t>small</w:t>
      </w:r>
      <w:proofErr w:type="spellEnd"/>
      <w:r>
        <w:t xml:space="preserve"> spectral shift and </w:t>
      </w:r>
      <w:proofErr w:type="spellStart"/>
      <w:r>
        <w:t>less</w:t>
      </w:r>
      <w:proofErr w:type="spellEnd"/>
      <w:r>
        <w:t xml:space="preserve"> intense </w:t>
      </w:r>
      <w:proofErr w:type="spellStart"/>
      <w:r>
        <w:t>peaks</w:t>
      </w:r>
      <w:proofErr w:type="spellEnd"/>
      <w:r>
        <w:t xml:space="preserve"> in the case of the </w:t>
      </w:r>
      <w:proofErr w:type="spellStart"/>
      <w:r>
        <w:t>avocado</w:t>
      </w:r>
      <w:proofErr w:type="spellEnd"/>
      <w:r>
        <w:t xml:space="preserve"> </w:t>
      </w:r>
      <w:proofErr w:type="spellStart"/>
      <w:r>
        <w:t>oil</w:t>
      </w:r>
      <w:proofErr w:type="spellEnd"/>
      <w:r>
        <w:t xml:space="preserve"> </w:t>
      </w:r>
      <w:proofErr w:type="spellStart"/>
      <w:r>
        <w:t>from</w:t>
      </w:r>
      <w:proofErr w:type="spellEnd"/>
      <w:r>
        <w:t xml:space="preserve"> the </w:t>
      </w:r>
      <w:proofErr w:type="spellStart"/>
      <w:r>
        <w:t>variety</w:t>
      </w:r>
      <w:proofErr w:type="spellEnd"/>
      <w:r>
        <w:t xml:space="preserve"> </w:t>
      </w:r>
      <w:proofErr w:type="spellStart"/>
      <w:r>
        <w:t>Fuerte</w:t>
      </w:r>
      <w:proofErr w:type="spellEnd"/>
      <w:r>
        <w:t xml:space="preserve">. </w:t>
      </w:r>
      <w:proofErr w:type="spellStart"/>
      <w:r>
        <w:t>However</w:t>
      </w:r>
      <w:proofErr w:type="spellEnd"/>
      <w:r>
        <w:t xml:space="preserve">, none of the </w:t>
      </w:r>
      <w:proofErr w:type="spellStart"/>
      <w:r>
        <w:t>avocado</w:t>
      </w:r>
      <w:proofErr w:type="spellEnd"/>
      <w:r>
        <w:t xml:space="preserve"> </w:t>
      </w:r>
      <w:proofErr w:type="spellStart"/>
      <w:r>
        <w:t>oils</w:t>
      </w:r>
      <w:proofErr w:type="spellEnd"/>
      <w:r>
        <w:t xml:space="preserve"> </w:t>
      </w:r>
      <w:proofErr w:type="spellStart"/>
      <w:r>
        <w:t>extracted</w:t>
      </w:r>
      <w:proofErr w:type="spellEnd"/>
      <w:r>
        <w:rPr>
          <w:spacing w:val="-3"/>
        </w:rPr>
        <w:t xml:space="preserve"> </w:t>
      </w:r>
      <w:r>
        <w:t>by</w:t>
      </w:r>
      <w:r>
        <w:rPr>
          <w:spacing w:val="-2"/>
        </w:rPr>
        <w:t xml:space="preserve"> </w:t>
      </w:r>
      <w:r>
        <w:t>centrifugation</w:t>
      </w:r>
      <w:r>
        <w:rPr>
          <w:spacing w:val="-2"/>
        </w:rPr>
        <w:t xml:space="preserve"> </w:t>
      </w:r>
      <w:r>
        <w:t>shows</w:t>
      </w:r>
      <w:r>
        <w:rPr>
          <w:spacing w:val="-3"/>
        </w:rPr>
        <w:t xml:space="preserve"> </w:t>
      </w:r>
      <w:r>
        <w:t>the</w:t>
      </w:r>
      <w:r>
        <w:rPr>
          <w:spacing w:val="-3"/>
        </w:rPr>
        <w:t xml:space="preserve"> </w:t>
      </w:r>
      <w:proofErr w:type="spellStart"/>
      <w:r>
        <w:t>functional</w:t>
      </w:r>
      <w:proofErr w:type="spellEnd"/>
      <w:r>
        <w:rPr>
          <w:spacing w:val="-4"/>
        </w:rPr>
        <w:t xml:space="preserve"> </w:t>
      </w:r>
      <w:r>
        <w:t>group in</w:t>
      </w:r>
      <w:r>
        <w:rPr>
          <w:spacing w:val="48"/>
        </w:rPr>
        <w:t xml:space="preserve"> </w:t>
      </w:r>
      <w:r>
        <w:t>the</w:t>
      </w:r>
      <w:r>
        <w:rPr>
          <w:spacing w:val="48"/>
        </w:rPr>
        <w:t xml:space="preserve"> </w:t>
      </w:r>
      <w:r>
        <w:rPr>
          <w:i/>
        </w:rPr>
        <w:t>trans</w:t>
      </w:r>
      <w:r>
        <w:rPr>
          <w:i/>
          <w:spacing w:val="48"/>
        </w:rPr>
        <w:t xml:space="preserve"> </w:t>
      </w:r>
      <w:r>
        <w:t>mode</w:t>
      </w:r>
      <w:r>
        <w:rPr>
          <w:spacing w:val="49"/>
        </w:rPr>
        <w:t xml:space="preserve"> </w:t>
      </w:r>
      <w:r>
        <w:t>at</w:t>
      </w:r>
      <w:r>
        <w:rPr>
          <w:spacing w:val="49"/>
        </w:rPr>
        <w:t xml:space="preserve"> </w:t>
      </w:r>
      <w:r>
        <w:t>3040</w:t>
      </w:r>
      <w:r>
        <w:rPr>
          <w:spacing w:val="50"/>
        </w:rPr>
        <w:t xml:space="preserve"> </w:t>
      </w:r>
      <w:r>
        <w:t>cm</w:t>
      </w:r>
      <w:r>
        <w:rPr>
          <w:vertAlign w:val="superscript"/>
        </w:rPr>
        <w:t>-1</w:t>
      </w:r>
      <w:r>
        <w:rPr>
          <w:spacing w:val="51"/>
        </w:rPr>
        <w:t xml:space="preserve"> </w:t>
      </w:r>
      <w:r>
        <w:t>in</w:t>
      </w:r>
      <w:r>
        <w:rPr>
          <w:spacing w:val="48"/>
        </w:rPr>
        <w:t xml:space="preserve"> </w:t>
      </w:r>
      <w:r>
        <w:t>agreement</w:t>
      </w:r>
      <w:r>
        <w:rPr>
          <w:spacing w:val="50"/>
        </w:rPr>
        <w:t xml:space="preserve"> </w:t>
      </w:r>
      <w:proofErr w:type="spellStart"/>
      <w:r>
        <w:rPr>
          <w:spacing w:val="-4"/>
        </w:rPr>
        <w:t>with</w:t>
      </w:r>
      <w:proofErr w:type="spellEnd"/>
    </w:p>
    <w:p w14:paraId="7E7316B2" w14:textId="77777777" w:rsidR="008A5315" w:rsidRDefault="008A5315" w:rsidP="008A5315">
      <w:pPr>
        <w:pStyle w:val="BodyText"/>
        <w:spacing w:line="309" w:lineRule="auto"/>
        <w:sectPr w:rsidR="008A5315" w:rsidSect="008A5315">
          <w:type w:val="continuous"/>
          <w:pgSz w:w="11910" w:h="16840"/>
          <w:pgMar w:top="540" w:right="992" w:bottom="280" w:left="1133" w:header="720" w:footer="720" w:gutter="0"/>
          <w:cols w:num="2" w:space="720" w:equalWidth="0">
            <w:col w:w="4662" w:space="370"/>
            <w:col w:w="4753"/>
          </w:cols>
        </w:sectPr>
      </w:pPr>
    </w:p>
    <w:p w14:paraId="203A9B49" w14:textId="77777777" w:rsidR="008A5315" w:rsidRDefault="008A5315" w:rsidP="008A5315">
      <w:pPr>
        <w:tabs>
          <w:tab w:val="left" w:pos="849"/>
        </w:tabs>
        <w:spacing w:before="70" w:line="207" w:lineRule="exact"/>
        <w:ind w:left="1"/>
        <w:rPr>
          <w:rFonts w:ascii="Arial"/>
          <w:b/>
          <w:sz w:val="18"/>
        </w:rPr>
      </w:pPr>
      <w:r>
        <w:rPr>
          <w:spacing w:val="-5"/>
          <w:sz w:val="18"/>
        </w:rPr>
        <w:lastRenderedPageBreak/>
        <w:t>64</w:t>
      </w:r>
      <w:r>
        <w:rPr>
          <w:sz w:val="18"/>
        </w:rPr>
        <w:tab/>
      </w:r>
    </w:p>
    <w:p w14:paraId="0363F34D" w14:textId="77777777" w:rsidR="008A5315" w:rsidRDefault="008A5315" w:rsidP="008A5315">
      <w:pPr>
        <w:spacing w:line="206" w:lineRule="exact"/>
        <w:rPr>
          <w:rFonts w:ascii="Arial"/>
          <w:b/>
          <w:sz w:val="18"/>
        </w:rPr>
        <w:sectPr w:rsidR="008A5315" w:rsidSect="008A5315">
          <w:pgSz w:w="11910" w:h="16840"/>
          <w:pgMar w:top="1060" w:right="992" w:bottom="280" w:left="1133" w:header="720" w:footer="720" w:gutter="0"/>
          <w:cols w:space="720"/>
        </w:sectPr>
      </w:pPr>
    </w:p>
    <w:p w14:paraId="2C7971CB" w14:textId="77777777" w:rsidR="008A5315" w:rsidRDefault="008A5315" w:rsidP="008A5315">
      <w:pPr>
        <w:pStyle w:val="BodyText"/>
        <w:spacing w:before="192" w:line="309" w:lineRule="auto"/>
        <w:ind w:right="1"/>
      </w:pPr>
      <w:proofErr w:type="spellStart"/>
      <w:r>
        <w:lastRenderedPageBreak/>
        <w:t>Coates</w:t>
      </w:r>
      <w:proofErr w:type="spellEnd"/>
      <w:r>
        <w:rPr>
          <w:spacing w:val="-9"/>
        </w:rPr>
        <w:t xml:space="preserve"> </w:t>
      </w:r>
      <w:r>
        <w:t>[15].</w:t>
      </w:r>
      <w:r>
        <w:rPr>
          <w:spacing w:val="-14"/>
        </w:rPr>
        <w:t xml:space="preserve"> </w:t>
      </w:r>
      <w:bookmarkStart w:id="16" w:name="_GoBack"/>
      <w:r>
        <w:t>The</w:t>
      </w:r>
      <w:r>
        <w:rPr>
          <w:spacing w:val="-13"/>
        </w:rPr>
        <w:t xml:space="preserve"> </w:t>
      </w:r>
      <w:proofErr w:type="spellStart"/>
      <w:r>
        <w:t>sample</w:t>
      </w:r>
      <w:proofErr w:type="spellEnd"/>
      <w:r>
        <w:rPr>
          <w:spacing w:val="-13"/>
        </w:rPr>
        <w:t xml:space="preserve"> </w:t>
      </w:r>
      <w:proofErr w:type="spellStart"/>
      <w:r>
        <w:t>that</w:t>
      </w:r>
      <w:proofErr w:type="spellEnd"/>
      <w:r>
        <w:rPr>
          <w:spacing w:val="-13"/>
        </w:rPr>
        <w:t xml:space="preserve"> </w:t>
      </w:r>
      <w:r>
        <w:t>shows</w:t>
      </w:r>
      <w:r>
        <w:rPr>
          <w:spacing w:val="-13"/>
        </w:rPr>
        <w:t xml:space="preserve"> </w:t>
      </w:r>
      <w:r>
        <w:t>the</w:t>
      </w:r>
      <w:r>
        <w:rPr>
          <w:spacing w:val="-13"/>
        </w:rPr>
        <w:t xml:space="preserve"> </w:t>
      </w:r>
      <w:proofErr w:type="spellStart"/>
      <w:r>
        <w:rPr>
          <w:i/>
        </w:rPr>
        <w:t>trans</w:t>
      </w:r>
      <w:proofErr w:type="spellEnd"/>
      <w:r>
        <w:rPr>
          <w:i/>
          <w:spacing w:val="-13"/>
        </w:rPr>
        <w:t xml:space="preserve"> </w:t>
      </w:r>
      <w:r>
        <w:t xml:space="preserve">stretching </w:t>
      </w:r>
      <w:proofErr w:type="spellStart"/>
      <w:r>
        <w:t>peak</w:t>
      </w:r>
      <w:proofErr w:type="spellEnd"/>
      <w:r>
        <w:t xml:space="preserve"> </w:t>
      </w:r>
      <w:proofErr w:type="spellStart"/>
      <w:r>
        <w:t>was</w:t>
      </w:r>
      <w:proofErr w:type="spellEnd"/>
      <w:r>
        <w:t xml:space="preserve"> the AFH, </w:t>
      </w:r>
      <w:proofErr w:type="spellStart"/>
      <w:r>
        <w:t>which</w:t>
      </w:r>
      <w:proofErr w:type="spellEnd"/>
      <w:r>
        <w:t xml:space="preserve"> </w:t>
      </w:r>
      <w:proofErr w:type="spellStart"/>
      <w:r>
        <w:t>is</w:t>
      </w:r>
      <w:proofErr w:type="spellEnd"/>
      <w:r>
        <w:t xml:space="preserve"> </w:t>
      </w:r>
      <w:proofErr w:type="spellStart"/>
      <w:r>
        <w:t>shifted</w:t>
      </w:r>
      <w:proofErr w:type="spellEnd"/>
      <w:r>
        <w:t xml:space="preserve"> to 3033 cm</w:t>
      </w:r>
      <w:r>
        <w:rPr>
          <w:vertAlign w:val="superscript"/>
        </w:rPr>
        <w:t>-1</w:t>
      </w:r>
      <w:r>
        <w:t>.</w:t>
      </w:r>
    </w:p>
    <w:p w14:paraId="4A0F41A7" w14:textId="77777777" w:rsidR="008A5315" w:rsidRDefault="008A5315" w:rsidP="008A5315">
      <w:pPr>
        <w:pStyle w:val="BodyText"/>
        <w:spacing w:line="309" w:lineRule="auto"/>
        <w:ind w:firstLine="163"/>
      </w:pPr>
      <w:proofErr w:type="spellStart"/>
      <w:r>
        <w:t>Finally</w:t>
      </w:r>
      <w:proofErr w:type="spellEnd"/>
      <w:r>
        <w:t xml:space="preserve">, the double bond </w:t>
      </w:r>
      <w:proofErr w:type="spellStart"/>
      <w:r>
        <w:t>region</w:t>
      </w:r>
      <w:proofErr w:type="spellEnd"/>
      <w:r>
        <w:t xml:space="preserve"> </w:t>
      </w:r>
      <w:proofErr w:type="spellStart"/>
      <w:r>
        <w:t>from</w:t>
      </w:r>
      <w:proofErr w:type="spellEnd"/>
      <w:r>
        <w:t xml:space="preserve"> 1500 to 2000 cm</w:t>
      </w:r>
      <w:r>
        <w:rPr>
          <w:vertAlign w:val="superscript"/>
        </w:rPr>
        <w:t>-1</w:t>
      </w:r>
      <w:r>
        <w:t xml:space="preserve"> </w:t>
      </w:r>
      <w:proofErr w:type="spellStart"/>
      <w:r>
        <w:t>was</w:t>
      </w:r>
      <w:proofErr w:type="spellEnd"/>
      <w:r>
        <w:rPr>
          <w:spacing w:val="-1"/>
        </w:rPr>
        <w:t xml:space="preserve"> </w:t>
      </w:r>
      <w:proofErr w:type="spellStart"/>
      <w:r>
        <w:t>analyzed</w:t>
      </w:r>
      <w:proofErr w:type="spellEnd"/>
      <w:r>
        <w:t xml:space="preserve"> </w:t>
      </w:r>
      <w:bookmarkEnd w:id="16"/>
      <w:r>
        <w:t>(Fig.</w:t>
      </w:r>
      <w:r>
        <w:rPr>
          <w:spacing w:val="-2"/>
        </w:rPr>
        <w:t xml:space="preserve"> </w:t>
      </w:r>
      <w:r>
        <w:t>5).</w:t>
      </w:r>
      <w:r>
        <w:rPr>
          <w:spacing w:val="-2"/>
        </w:rPr>
        <w:t xml:space="preserve"> </w:t>
      </w:r>
      <w:r>
        <w:t>A</w:t>
      </w:r>
      <w:r>
        <w:rPr>
          <w:spacing w:val="-1"/>
        </w:rPr>
        <w:t xml:space="preserve"> </w:t>
      </w:r>
      <w:proofErr w:type="spellStart"/>
      <w:r>
        <w:t>peak</w:t>
      </w:r>
      <w:proofErr w:type="spellEnd"/>
      <w:r>
        <w:t xml:space="preserve"> </w:t>
      </w:r>
      <w:proofErr w:type="spellStart"/>
      <w:r>
        <w:t>was</w:t>
      </w:r>
      <w:proofErr w:type="spellEnd"/>
      <w:r>
        <w:rPr>
          <w:spacing w:val="-2"/>
        </w:rPr>
        <w:t xml:space="preserve"> </w:t>
      </w:r>
      <w:proofErr w:type="spellStart"/>
      <w:r>
        <w:t>only</w:t>
      </w:r>
      <w:proofErr w:type="spellEnd"/>
      <w:r>
        <w:rPr>
          <w:spacing w:val="-1"/>
        </w:rPr>
        <w:t xml:space="preserve"> </w:t>
      </w:r>
      <w:proofErr w:type="spellStart"/>
      <w:r>
        <w:t>observed</w:t>
      </w:r>
      <w:proofErr w:type="spellEnd"/>
      <w:r>
        <w:t xml:space="preserve"> at the </w:t>
      </w:r>
      <w:proofErr w:type="spellStart"/>
      <w:r>
        <w:t>frequency</w:t>
      </w:r>
      <w:proofErr w:type="spellEnd"/>
      <w:r>
        <w:t xml:space="preserve"> of 1743-1750 cm</w:t>
      </w:r>
      <w:r>
        <w:rPr>
          <w:vertAlign w:val="superscript"/>
        </w:rPr>
        <w:t>-1</w:t>
      </w:r>
      <w:r>
        <w:t xml:space="preserve"> in all </w:t>
      </w:r>
      <w:proofErr w:type="spellStart"/>
      <w:r>
        <w:t>oils</w:t>
      </w:r>
      <w:proofErr w:type="spellEnd"/>
      <w:r>
        <w:t xml:space="preserve">. This </w:t>
      </w:r>
      <w:proofErr w:type="spellStart"/>
      <w:r>
        <w:t>peak</w:t>
      </w:r>
      <w:proofErr w:type="spellEnd"/>
      <w:r>
        <w:t xml:space="preserve"> </w:t>
      </w:r>
      <w:proofErr w:type="spellStart"/>
      <w:r>
        <w:t>is</w:t>
      </w:r>
      <w:proofErr w:type="spellEnd"/>
      <w:r>
        <w:t xml:space="preserve"> indicative of the ester </w:t>
      </w:r>
      <w:proofErr w:type="spellStart"/>
      <w:r>
        <w:t>functional</w:t>
      </w:r>
      <w:proofErr w:type="spellEnd"/>
      <w:r>
        <w:t xml:space="preserve"> group </w:t>
      </w:r>
      <w:proofErr w:type="spellStart"/>
      <w:r>
        <w:t>with</w:t>
      </w:r>
      <w:proofErr w:type="spellEnd"/>
      <w:r>
        <w:t xml:space="preserve"> a stretching vibration mode. For the </w:t>
      </w:r>
      <w:proofErr w:type="spellStart"/>
      <w:r>
        <w:t>avocado</w:t>
      </w:r>
      <w:proofErr w:type="spellEnd"/>
      <w:r>
        <w:t xml:space="preserve"> </w:t>
      </w:r>
      <w:proofErr w:type="spellStart"/>
      <w:r>
        <w:t>oil</w:t>
      </w:r>
      <w:proofErr w:type="spellEnd"/>
      <w:r>
        <w:t xml:space="preserve"> </w:t>
      </w:r>
      <w:proofErr w:type="spellStart"/>
      <w:r>
        <w:t>variety</w:t>
      </w:r>
      <w:proofErr w:type="spellEnd"/>
      <w:r>
        <w:t xml:space="preserve"> </w:t>
      </w:r>
      <w:proofErr w:type="spellStart"/>
      <w:r>
        <w:t>Fuerte</w:t>
      </w:r>
      <w:proofErr w:type="spellEnd"/>
      <w:r>
        <w:t xml:space="preserve"> a shift to </w:t>
      </w:r>
      <w:proofErr w:type="spellStart"/>
      <w:r>
        <w:t>higher</w:t>
      </w:r>
      <w:proofErr w:type="spellEnd"/>
      <w:r>
        <w:t xml:space="preserve"> </w:t>
      </w:r>
      <w:proofErr w:type="spellStart"/>
      <w:r>
        <w:t>frequencies</w:t>
      </w:r>
      <w:proofErr w:type="spellEnd"/>
      <w:r>
        <w:t xml:space="preserve"> </w:t>
      </w:r>
      <w:proofErr w:type="spellStart"/>
      <w:r>
        <w:t>was</w:t>
      </w:r>
      <w:proofErr w:type="spellEnd"/>
      <w:r>
        <w:t xml:space="preserve"> </w:t>
      </w:r>
      <w:proofErr w:type="spellStart"/>
      <w:r>
        <w:t>observed</w:t>
      </w:r>
      <w:proofErr w:type="spellEnd"/>
      <w:r>
        <w:t xml:space="preserve"> and the </w:t>
      </w:r>
      <w:proofErr w:type="spellStart"/>
      <w:r>
        <w:t>intensity</w:t>
      </w:r>
      <w:proofErr w:type="spellEnd"/>
      <w:r>
        <w:t xml:space="preserve"> </w:t>
      </w:r>
      <w:proofErr w:type="spellStart"/>
      <w:r>
        <w:t>increase</w:t>
      </w:r>
      <w:proofErr w:type="spellEnd"/>
      <w:r>
        <w:t xml:space="preserve"> </w:t>
      </w:r>
      <w:proofErr w:type="spellStart"/>
      <w:r>
        <w:t>approximately</w:t>
      </w:r>
      <w:proofErr w:type="spellEnd"/>
      <w:r>
        <w:t xml:space="preserve"> 15% for the C=O </w:t>
      </w:r>
      <w:proofErr w:type="spellStart"/>
      <w:r>
        <w:t>peak</w:t>
      </w:r>
      <w:proofErr w:type="spellEnd"/>
      <w:r>
        <w:t xml:space="preserve">. Yue </w:t>
      </w:r>
      <w:commentRangeStart w:id="17"/>
      <w:r>
        <w:t>et al</w:t>
      </w:r>
      <w:commentRangeEnd w:id="17"/>
      <w:r>
        <w:rPr>
          <w:rStyle w:val="CommentReference"/>
        </w:rPr>
        <w:commentReference w:id="17"/>
      </w:r>
      <w:r>
        <w:t xml:space="preserve">. </w:t>
      </w:r>
      <w:proofErr w:type="spellStart"/>
      <w:proofErr w:type="gramStart"/>
      <w:r>
        <w:t>studied</w:t>
      </w:r>
      <w:proofErr w:type="spellEnd"/>
      <w:proofErr w:type="gramEnd"/>
      <w:r>
        <w:t xml:space="preserve"> the </w:t>
      </w:r>
      <w:proofErr w:type="spellStart"/>
      <w:r>
        <w:t>degradation</w:t>
      </w:r>
      <w:proofErr w:type="spellEnd"/>
      <w:r>
        <w:t xml:space="preserve"> of </w:t>
      </w:r>
      <w:proofErr w:type="spellStart"/>
      <w:r>
        <w:t>triacylglycerols</w:t>
      </w:r>
      <w:proofErr w:type="spellEnd"/>
      <w:r>
        <w:t xml:space="preserve"> in olive </w:t>
      </w:r>
      <w:proofErr w:type="spellStart"/>
      <w:r>
        <w:t>virgin</w:t>
      </w:r>
      <w:proofErr w:type="spellEnd"/>
      <w:r>
        <w:t xml:space="preserve"> </w:t>
      </w:r>
      <w:proofErr w:type="spellStart"/>
      <w:r>
        <w:t>oils</w:t>
      </w:r>
      <w:proofErr w:type="spellEnd"/>
      <w:r>
        <w:t xml:space="preserve"> and </w:t>
      </w:r>
      <w:proofErr w:type="spellStart"/>
      <w:r>
        <w:t>they</w:t>
      </w:r>
      <w:proofErr w:type="spellEnd"/>
      <w:r>
        <w:t xml:space="preserve"> </w:t>
      </w:r>
      <w:proofErr w:type="spellStart"/>
      <w:r>
        <w:t>found</w:t>
      </w:r>
      <w:proofErr w:type="spellEnd"/>
      <w:r>
        <w:t xml:space="preserve"> an </w:t>
      </w:r>
      <w:proofErr w:type="spellStart"/>
      <w:r>
        <w:t>increase</w:t>
      </w:r>
      <w:proofErr w:type="spellEnd"/>
      <w:r>
        <w:t xml:space="preserve"> in the </w:t>
      </w:r>
      <w:proofErr w:type="spellStart"/>
      <w:r>
        <w:t>intensity</w:t>
      </w:r>
      <w:proofErr w:type="spellEnd"/>
      <w:r>
        <w:t xml:space="preserve"> </w:t>
      </w:r>
      <w:proofErr w:type="spellStart"/>
      <w:r>
        <w:t>or</w:t>
      </w:r>
      <w:proofErr w:type="spellEnd"/>
      <w:r>
        <w:t xml:space="preserve"> the </w:t>
      </w:r>
      <w:proofErr w:type="spellStart"/>
      <w:r>
        <w:t>peak</w:t>
      </w:r>
      <w:proofErr w:type="spellEnd"/>
      <w:r>
        <w:t xml:space="preserve"> </w:t>
      </w:r>
      <w:proofErr w:type="spellStart"/>
      <w:r>
        <w:t>associated</w:t>
      </w:r>
      <w:proofErr w:type="spellEnd"/>
      <w:r>
        <w:t xml:space="preserve"> to the C=O bond at 1726-1748 cm</w:t>
      </w:r>
      <w:r>
        <w:rPr>
          <w:vertAlign w:val="superscript"/>
        </w:rPr>
        <w:t>-1</w:t>
      </w:r>
      <w:r>
        <w:t xml:space="preserve"> (</w:t>
      </w:r>
      <w:proofErr w:type="spellStart"/>
      <w:r>
        <w:t>region</w:t>
      </w:r>
      <w:proofErr w:type="spellEnd"/>
      <w:r>
        <w:t xml:space="preserve"> of </w:t>
      </w:r>
      <w:proofErr w:type="spellStart"/>
      <w:r>
        <w:t>carboxylic</w:t>
      </w:r>
      <w:proofErr w:type="spellEnd"/>
      <w:r>
        <w:t xml:space="preserve"> </w:t>
      </w:r>
      <w:proofErr w:type="spellStart"/>
      <w:r>
        <w:t>acid</w:t>
      </w:r>
      <w:proofErr w:type="spellEnd"/>
      <w:r>
        <w:rPr>
          <w:spacing w:val="-11"/>
        </w:rPr>
        <w:t xml:space="preserve"> </w:t>
      </w:r>
      <w:proofErr w:type="spellStart"/>
      <w:r>
        <w:t>functional</w:t>
      </w:r>
      <w:proofErr w:type="spellEnd"/>
      <w:r>
        <w:rPr>
          <w:spacing w:val="-11"/>
        </w:rPr>
        <w:t xml:space="preserve"> </w:t>
      </w:r>
      <w:r>
        <w:t>group)</w:t>
      </w:r>
      <w:r>
        <w:rPr>
          <w:spacing w:val="-12"/>
        </w:rPr>
        <w:t xml:space="preserve"> </w:t>
      </w:r>
      <w:r>
        <w:t>due</w:t>
      </w:r>
      <w:r>
        <w:rPr>
          <w:spacing w:val="-12"/>
        </w:rPr>
        <w:t xml:space="preserve"> </w:t>
      </w:r>
      <w:r>
        <w:t>to</w:t>
      </w:r>
      <w:r>
        <w:rPr>
          <w:spacing w:val="-12"/>
        </w:rPr>
        <w:t xml:space="preserve"> </w:t>
      </w:r>
      <w:r>
        <w:t>the</w:t>
      </w:r>
      <w:r>
        <w:rPr>
          <w:spacing w:val="-12"/>
        </w:rPr>
        <w:t xml:space="preserve"> </w:t>
      </w:r>
      <w:r>
        <w:t>formation</w:t>
      </w:r>
      <w:r>
        <w:rPr>
          <w:spacing w:val="-13"/>
        </w:rPr>
        <w:t xml:space="preserve"> </w:t>
      </w:r>
      <w:r>
        <w:t>of</w:t>
      </w:r>
      <w:r>
        <w:rPr>
          <w:spacing w:val="-11"/>
        </w:rPr>
        <w:t xml:space="preserve"> </w:t>
      </w:r>
      <w:r>
        <w:t>free</w:t>
      </w:r>
      <w:r>
        <w:rPr>
          <w:spacing w:val="-11"/>
        </w:rPr>
        <w:t xml:space="preserve"> </w:t>
      </w:r>
      <w:proofErr w:type="spellStart"/>
      <w:r>
        <w:t>fatty</w:t>
      </w:r>
      <w:proofErr w:type="spellEnd"/>
      <w:r>
        <w:t xml:space="preserve"> </w:t>
      </w:r>
      <w:proofErr w:type="spellStart"/>
      <w:r>
        <w:t>acids</w:t>
      </w:r>
      <w:proofErr w:type="spellEnd"/>
      <w:r>
        <w:rPr>
          <w:spacing w:val="-4"/>
        </w:rPr>
        <w:t xml:space="preserve"> </w:t>
      </w:r>
      <w:r>
        <w:t>[18].</w:t>
      </w:r>
      <w:r>
        <w:rPr>
          <w:spacing w:val="-3"/>
        </w:rPr>
        <w:t xml:space="preserve"> </w:t>
      </w:r>
      <w:commentRangeStart w:id="18"/>
      <w:proofErr w:type="spellStart"/>
      <w:r>
        <w:t>Therefore</w:t>
      </w:r>
      <w:proofErr w:type="spellEnd"/>
      <w:r>
        <w:rPr>
          <w:spacing w:val="-3"/>
        </w:rPr>
        <w:t xml:space="preserve"> </w:t>
      </w:r>
      <w:commentRangeEnd w:id="18"/>
      <w:r>
        <w:rPr>
          <w:rStyle w:val="CommentReference"/>
        </w:rPr>
        <w:commentReference w:id="18"/>
      </w:r>
      <w:r>
        <w:t>the</w:t>
      </w:r>
      <w:r>
        <w:rPr>
          <w:spacing w:val="-4"/>
        </w:rPr>
        <w:t xml:space="preserve"> </w:t>
      </w:r>
      <w:r>
        <w:t>shift</w:t>
      </w:r>
      <w:r>
        <w:rPr>
          <w:spacing w:val="-2"/>
        </w:rPr>
        <w:t xml:space="preserve"> </w:t>
      </w:r>
      <w:r>
        <w:t>and</w:t>
      </w:r>
      <w:r>
        <w:rPr>
          <w:spacing w:val="-3"/>
        </w:rPr>
        <w:t xml:space="preserve"> </w:t>
      </w:r>
      <w:proofErr w:type="spellStart"/>
      <w:r>
        <w:t>increase</w:t>
      </w:r>
      <w:proofErr w:type="spellEnd"/>
      <w:r>
        <w:rPr>
          <w:spacing w:val="-2"/>
        </w:rPr>
        <w:t xml:space="preserve"> </w:t>
      </w:r>
      <w:r>
        <w:t>in</w:t>
      </w:r>
      <w:r>
        <w:rPr>
          <w:spacing w:val="-2"/>
        </w:rPr>
        <w:t xml:space="preserve"> </w:t>
      </w:r>
      <w:proofErr w:type="spellStart"/>
      <w:r>
        <w:t>intensity</w:t>
      </w:r>
      <w:proofErr w:type="spellEnd"/>
      <w:r>
        <w:t xml:space="preserve"> observe in the </w:t>
      </w:r>
      <w:proofErr w:type="spellStart"/>
      <w:r>
        <w:t>Fuerte</w:t>
      </w:r>
      <w:proofErr w:type="spellEnd"/>
      <w:r>
        <w:t xml:space="preserve"> </w:t>
      </w:r>
      <w:proofErr w:type="spellStart"/>
      <w:r>
        <w:t>oil</w:t>
      </w:r>
      <w:proofErr w:type="spellEnd"/>
      <w:r>
        <w:t xml:space="preserve"> </w:t>
      </w:r>
      <w:proofErr w:type="spellStart"/>
      <w:r>
        <w:t>spectrum</w:t>
      </w:r>
      <w:proofErr w:type="spellEnd"/>
      <w:r>
        <w:t xml:space="preserve"> for the C=O bond, </w:t>
      </w:r>
      <w:proofErr w:type="spellStart"/>
      <w:r>
        <w:t>may</w:t>
      </w:r>
      <w:proofErr w:type="spellEnd"/>
      <w:r>
        <w:rPr>
          <w:spacing w:val="-14"/>
        </w:rPr>
        <w:t xml:space="preserve"> </w:t>
      </w:r>
      <w:proofErr w:type="spellStart"/>
      <w:r>
        <w:t>be</w:t>
      </w:r>
      <w:proofErr w:type="spellEnd"/>
      <w:r>
        <w:rPr>
          <w:spacing w:val="-13"/>
        </w:rPr>
        <w:t xml:space="preserve"> </w:t>
      </w:r>
      <w:proofErr w:type="spellStart"/>
      <w:r>
        <w:t>associated</w:t>
      </w:r>
      <w:proofErr w:type="spellEnd"/>
      <w:r>
        <w:rPr>
          <w:spacing w:val="-13"/>
        </w:rPr>
        <w:t xml:space="preserve"> </w:t>
      </w:r>
      <w:proofErr w:type="spellStart"/>
      <w:r>
        <w:t>with</w:t>
      </w:r>
      <w:proofErr w:type="spellEnd"/>
      <w:r>
        <w:rPr>
          <w:spacing w:val="-13"/>
        </w:rPr>
        <w:t xml:space="preserve"> </w:t>
      </w:r>
      <w:proofErr w:type="spellStart"/>
      <w:r>
        <w:t>deterioration</w:t>
      </w:r>
      <w:proofErr w:type="spellEnd"/>
      <w:r>
        <w:rPr>
          <w:spacing w:val="-13"/>
        </w:rPr>
        <w:t xml:space="preserve"> </w:t>
      </w:r>
      <w:r>
        <w:t>of</w:t>
      </w:r>
      <w:r>
        <w:rPr>
          <w:spacing w:val="-13"/>
        </w:rPr>
        <w:t xml:space="preserve"> </w:t>
      </w:r>
      <w:proofErr w:type="spellStart"/>
      <w:r>
        <w:t>triacylglycerols</w:t>
      </w:r>
      <w:proofErr w:type="spellEnd"/>
      <w:r>
        <w:t xml:space="preserve"> by the </w:t>
      </w:r>
      <w:proofErr w:type="spellStart"/>
      <w:r>
        <w:t>effect</w:t>
      </w:r>
      <w:proofErr w:type="spellEnd"/>
      <w:r>
        <w:t xml:space="preserve"> of </w:t>
      </w:r>
      <w:proofErr w:type="spellStart"/>
      <w:r>
        <w:t>solvent</w:t>
      </w:r>
      <w:proofErr w:type="spellEnd"/>
      <w:r>
        <w:t xml:space="preserve"> extraction.</w:t>
      </w:r>
    </w:p>
    <w:p w14:paraId="46567364" w14:textId="77777777" w:rsidR="008A5315" w:rsidRDefault="008A5315" w:rsidP="008A5315">
      <w:pPr>
        <w:pStyle w:val="BodyText"/>
        <w:spacing w:before="8" w:line="309" w:lineRule="auto"/>
        <w:ind w:left="1" w:firstLine="210"/>
      </w:pPr>
      <w:r>
        <w:t xml:space="preserve">The </w:t>
      </w:r>
      <w:proofErr w:type="spellStart"/>
      <w:r>
        <w:t>only</w:t>
      </w:r>
      <w:proofErr w:type="spellEnd"/>
      <w:r>
        <w:t xml:space="preserve"> </w:t>
      </w:r>
      <w:proofErr w:type="spellStart"/>
      <w:r>
        <w:t>sample</w:t>
      </w:r>
      <w:proofErr w:type="spellEnd"/>
      <w:r>
        <w:t xml:space="preserve"> </w:t>
      </w:r>
      <w:proofErr w:type="spellStart"/>
      <w:r>
        <w:t>that</w:t>
      </w:r>
      <w:proofErr w:type="spellEnd"/>
      <w:r>
        <w:t xml:space="preserve"> shows the </w:t>
      </w:r>
      <w:proofErr w:type="spellStart"/>
      <w:r>
        <w:t>peak</w:t>
      </w:r>
      <w:proofErr w:type="spellEnd"/>
      <w:r>
        <w:t xml:space="preserve"> </w:t>
      </w:r>
      <w:proofErr w:type="spellStart"/>
      <w:r>
        <w:t>associated</w:t>
      </w:r>
      <w:proofErr w:type="spellEnd"/>
      <w:r>
        <w:t xml:space="preserve"> to the C=C bond </w:t>
      </w:r>
      <w:proofErr w:type="spellStart"/>
      <w:r>
        <w:t>is</w:t>
      </w:r>
      <w:proofErr w:type="spellEnd"/>
      <w:r>
        <w:t xml:space="preserve"> the </w:t>
      </w:r>
      <w:proofErr w:type="spellStart"/>
      <w:r>
        <w:t>Fuerte</w:t>
      </w:r>
      <w:proofErr w:type="spellEnd"/>
      <w:r>
        <w:t xml:space="preserve"> </w:t>
      </w:r>
      <w:proofErr w:type="spellStart"/>
      <w:r>
        <w:t>Avocado</w:t>
      </w:r>
      <w:proofErr w:type="spellEnd"/>
      <w:r>
        <w:t xml:space="preserve"> </w:t>
      </w:r>
      <w:proofErr w:type="spellStart"/>
      <w:r>
        <w:t>oil</w:t>
      </w:r>
      <w:proofErr w:type="spellEnd"/>
      <w:r>
        <w:t xml:space="preserve"> </w:t>
      </w:r>
      <w:proofErr w:type="spellStart"/>
      <w:r>
        <w:t>extracted</w:t>
      </w:r>
      <w:proofErr w:type="spellEnd"/>
      <w:r>
        <w:t xml:space="preserve"> by </w:t>
      </w:r>
      <w:proofErr w:type="spellStart"/>
      <w:r>
        <w:t>solvent</w:t>
      </w:r>
      <w:proofErr w:type="spellEnd"/>
      <w:r>
        <w:t xml:space="preserve"> (Fig. 5).</w:t>
      </w:r>
    </w:p>
    <w:p w14:paraId="7D95A75B" w14:textId="77777777" w:rsidR="008A5315" w:rsidRDefault="008A5315" w:rsidP="008A5315">
      <w:pPr>
        <w:pStyle w:val="Heading1"/>
        <w:numPr>
          <w:ilvl w:val="0"/>
          <w:numId w:val="12"/>
        </w:numPr>
        <w:tabs>
          <w:tab w:val="left" w:pos="241"/>
        </w:tabs>
        <w:spacing w:before="144"/>
        <w:ind w:left="450" w:hanging="240"/>
        <w:jc w:val="both"/>
      </w:pPr>
      <w:r>
        <w:rPr>
          <w:spacing w:val="-2"/>
        </w:rPr>
        <w:t>Conclusions</w:t>
      </w:r>
    </w:p>
    <w:p w14:paraId="71423AB4" w14:textId="77777777" w:rsidR="008A5315" w:rsidRDefault="008A5315" w:rsidP="008A5315">
      <w:pPr>
        <w:pStyle w:val="BodyText"/>
        <w:spacing w:before="205" w:line="309" w:lineRule="auto"/>
        <w:ind w:firstLine="210"/>
      </w:pPr>
      <w:r>
        <w:t xml:space="preserve">The Centrifugation </w:t>
      </w:r>
      <w:proofErr w:type="spellStart"/>
      <w:r>
        <w:t>method</w:t>
      </w:r>
      <w:proofErr w:type="spellEnd"/>
      <w:r>
        <w:t xml:space="preserve"> </w:t>
      </w:r>
      <w:proofErr w:type="spellStart"/>
      <w:r>
        <w:t>can</w:t>
      </w:r>
      <w:proofErr w:type="spellEnd"/>
      <w:r>
        <w:t xml:space="preserve"> </w:t>
      </w:r>
      <w:proofErr w:type="spellStart"/>
      <w:r>
        <w:t>be</w:t>
      </w:r>
      <w:proofErr w:type="spellEnd"/>
      <w:r>
        <w:t xml:space="preserve"> an option for the extraction of </w:t>
      </w:r>
      <w:proofErr w:type="spellStart"/>
      <w:r>
        <w:t>Avocado</w:t>
      </w:r>
      <w:proofErr w:type="spellEnd"/>
      <w:r>
        <w:t xml:space="preserve"> </w:t>
      </w:r>
      <w:proofErr w:type="spellStart"/>
      <w:r>
        <w:t>Oil</w:t>
      </w:r>
      <w:proofErr w:type="spellEnd"/>
      <w:r>
        <w:t xml:space="preserve"> </w:t>
      </w:r>
      <w:proofErr w:type="spellStart"/>
      <w:r>
        <w:t>because</w:t>
      </w:r>
      <w:proofErr w:type="spellEnd"/>
      <w:r>
        <w:t xml:space="preserve"> the </w:t>
      </w:r>
      <w:proofErr w:type="spellStart"/>
      <w:r>
        <w:t>treatment</w:t>
      </w:r>
      <w:proofErr w:type="spellEnd"/>
      <w:r>
        <w:t xml:space="preserve"> </w:t>
      </w:r>
      <w:proofErr w:type="spellStart"/>
      <w:r>
        <w:t>does</w:t>
      </w:r>
      <w:proofErr w:type="spellEnd"/>
      <w:r>
        <w:t xml:space="preserve"> not </w:t>
      </w:r>
      <w:proofErr w:type="spellStart"/>
      <w:r>
        <w:t>increase</w:t>
      </w:r>
      <w:proofErr w:type="spellEnd"/>
      <w:r>
        <w:t xml:space="preserve"> </w:t>
      </w:r>
      <w:proofErr w:type="spellStart"/>
      <w:r>
        <w:t>significant</w:t>
      </w:r>
      <w:proofErr w:type="spellEnd"/>
      <w:r>
        <w:t xml:space="preserve"> </w:t>
      </w:r>
      <w:proofErr w:type="spellStart"/>
      <w:r>
        <w:t>deterioration</w:t>
      </w:r>
      <w:proofErr w:type="spellEnd"/>
      <w:r>
        <w:t xml:space="preserve"> of </w:t>
      </w:r>
      <w:proofErr w:type="spellStart"/>
      <w:r>
        <w:t>unsaturated</w:t>
      </w:r>
      <w:proofErr w:type="spellEnd"/>
      <w:r>
        <w:t xml:space="preserve"> </w:t>
      </w:r>
      <w:proofErr w:type="spellStart"/>
      <w:r>
        <w:t>fatty</w:t>
      </w:r>
      <w:proofErr w:type="spellEnd"/>
      <w:r>
        <w:t xml:space="preserve"> </w:t>
      </w:r>
      <w:proofErr w:type="spellStart"/>
      <w:r>
        <w:t>acids</w:t>
      </w:r>
      <w:proofErr w:type="spellEnd"/>
      <w:r>
        <w:t xml:space="preserve"> and green </w:t>
      </w:r>
      <w:proofErr w:type="spellStart"/>
      <w:r>
        <w:t>color</w:t>
      </w:r>
      <w:proofErr w:type="spellEnd"/>
      <w:r>
        <w:t xml:space="preserve"> </w:t>
      </w:r>
      <w:proofErr w:type="spellStart"/>
      <w:r>
        <w:t>is</w:t>
      </w:r>
      <w:proofErr w:type="spellEnd"/>
      <w:r>
        <w:t xml:space="preserve"> </w:t>
      </w:r>
      <w:proofErr w:type="spellStart"/>
      <w:r>
        <w:t>maintained</w:t>
      </w:r>
      <w:proofErr w:type="spellEnd"/>
      <w:r>
        <w:t>. In addition, the</w:t>
      </w:r>
      <w:r>
        <w:rPr>
          <w:spacing w:val="-10"/>
        </w:rPr>
        <w:t xml:space="preserve"> </w:t>
      </w:r>
      <w:r>
        <w:t>FTIR</w:t>
      </w:r>
      <w:r>
        <w:rPr>
          <w:spacing w:val="-11"/>
        </w:rPr>
        <w:t xml:space="preserve"> </w:t>
      </w:r>
      <w:proofErr w:type="spellStart"/>
      <w:r>
        <w:t>analysis</w:t>
      </w:r>
      <w:proofErr w:type="spellEnd"/>
      <w:r>
        <w:rPr>
          <w:spacing w:val="-10"/>
        </w:rPr>
        <w:t xml:space="preserve"> </w:t>
      </w:r>
      <w:proofErr w:type="spellStart"/>
      <w:r>
        <w:t>identified</w:t>
      </w:r>
      <w:proofErr w:type="spellEnd"/>
      <w:r>
        <w:rPr>
          <w:spacing w:val="-11"/>
        </w:rPr>
        <w:t xml:space="preserve"> </w:t>
      </w:r>
      <w:r>
        <w:t>a</w:t>
      </w:r>
      <w:r>
        <w:rPr>
          <w:spacing w:val="-10"/>
        </w:rPr>
        <w:t xml:space="preserve"> </w:t>
      </w:r>
      <w:r>
        <w:t>band</w:t>
      </w:r>
      <w:r>
        <w:rPr>
          <w:spacing w:val="-11"/>
        </w:rPr>
        <w:t xml:space="preserve"> </w:t>
      </w:r>
      <w:r>
        <w:t>of</w:t>
      </w:r>
      <w:r>
        <w:rPr>
          <w:spacing w:val="-10"/>
        </w:rPr>
        <w:t xml:space="preserve"> </w:t>
      </w:r>
      <w:proofErr w:type="spellStart"/>
      <w:r>
        <w:t>lower</w:t>
      </w:r>
      <w:proofErr w:type="spellEnd"/>
      <w:r>
        <w:rPr>
          <w:spacing w:val="-10"/>
        </w:rPr>
        <w:t xml:space="preserve"> </w:t>
      </w:r>
      <w:r>
        <w:t xml:space="preserve">absorption </w:t>
      </w:r>
      <w:proofErr w:type="spellStart"/>
      <w:r>
        <w:t>associated</w:t>
      </w:r>
      <w:proofErr w:type="spellEnd"/>
      <w:r>
        <w:t xml:space="preserve"> to </w:t>
      </w:r>
      <w:proofErr w:type="spellStart"/>
      <w:r>
        <w:t>fatty</w:t>
      </w:r>
      <w:proofErr w:type="spellEnd"/>
      <w:r>
        <w:t xml:space="preserve"> </w:t>
      </w:r>
      <w:proofErr w:type="spellStart"/>
      <w:r>
        <w:t>acids</w:t>
      </w:r>
      <w:proofErr w:type="spellEnd"/>
      <w:r>
        <w:t xml:space="preserve"> </w:t>
      </w:r>
      <w:proofErr w:type="spellStart"/>
      <w:r>
        <w:t>with</w:t>
      </w:r>
      <w:proofErr w:type="spellEnd"/>
      <w:r>
        <w:t xml:space="preserve"> </w:t>
      </w:r>
      <w:proofErr w:type="spellStart"/>
      <w:r>
        <w:rPr>
          <w:i/>
        </w:rPr>
        <w:t>trans</w:t>
      </w:r>
      <w:proofErr w:type="spellEnd"/>
      <w:r>
        <w:rPr>
          <w:i/>
        </w:rPr>
        <w:t xml:space="preserve"> </w:t>
      </w:r>
      <w:proofErr w:type="spellStart"/>
      <w:r>
        <w:t>isomer</w:t>
      </w:r>
      <w:proofErr w:type="spellEnd"/>
      <w:r>
        <w:t xml:space="preserve"> in the band 968 cm</w:t>
      </w:r>
      <w:r>
        <w:rPr>
          <w:vertAlign w:val="superscript"/>
        </w:rPr>
        <w:t>-1</w:t>
      </w:r>
      <w:r>
        <w:t xml:space="preserve"> for the </w:t>
      </w:r>
      <w:proofErr w:type="spellStart"/>
      <w:r>
        <w:t>samples</w:t>
      </w:r>
      <w:proofErr w:type="spellEnd"/>
      <w:r>
        <w:t xml:space="preserve"> of the </w:t>
      </w:r>
      <w:proofErr w:type="spellStart"/>
      <w:r>
        <w:t>avocado</w:t>
      </w:r>
      <w:proofErr w:type="spellEnd"/>
      <w:r>
        <w:t xml:space="preserve"> </w:t>
      </w:r>
      <w:proofErr w:type="spellStart"/>
      <w:r>
        <w:t>oils</w:t>
      </w:r>
      <w:proofErr w:type="spellEnd"/>
      <w:r>
        <w:t xml:space="preserve"> </w:t>
      </w:r>
      <w:proofErr w:type="spellStart"/>
      <w:r>
        <w:t>extracted</w:t>
      </w:r>
      <w:proofErr w:type="spellEnd"/>
      <w:r>
        <w:t xml:space="preserve"> by centrifugation. The </w:t>
      </w:r>
      <w:proofErr w:type="spellStart"/>
      <w:r>
        <w:t>sample</w:t>
      </w:r>
      <w:proofErr w:type="spellEnd"/>
      <w:r>
        <w:t xml:space="preserve"> </w:t>
      </w:r>
      <w:proofErr w:type="spellStart"/>
      <w:r>
        <w:t>that</w:t>
      </w:r>
      <w:proofErr w:type="spellEnd"/>
      <w:r>
        <w:t xml:space="preserve"> shows a </w:t>
      </w:r>
      <w:proofErr w:type="spellStart"/>
      <w:r>
        <w:t>higher</w:t>
      </w:r>
      <w:proofErr w:type="spellEnd"/>
      <w:r>
        <w:t xml:space="preserve"> concentration</w:t>
      </w:r>
      <w:r>
        <w:rPr>
          <w:spacing w:val="-1"/>
        </w:rPr>
        <w:t xml:space="preserve"> </w:t>
      </w:r>
      <w:r>
        <w:t>of</w:t>
      </w:r>
      <w:r>
        <w:rPr>
          <w:spacing w:val="-3"/>
        </w:rPr>
        <w:t xml:space="preserve"> </w:t>
      </w:r>
      <w:proofErr w:type="spellStart"/>
      <w:r>
        <w:rPr>
          <w:i/>
        </w:rPr>
        <w:t>trans</w:t>
      </w:r>
      <w:proofErr w:type="spellEnd"/>
      <w:r>
        <w:rPr>
          <w:i/>
          <w:spacing w:val="-2"/>
        </w:rPr>
        <w:t xml:space="preserve"> </w:t>
      </w:r>
      <w:proofErr w:type="spellStart"/>
      <w:r>
        <w:t>was</w:t>
      </w:r>
      <w:proofErr w:type="spellEnd"/>
      <w:r>
        <w:rPr>
          <w:spacing w:val="-2"/>
        </w:rPr>
        <w:t xml:space="preserve"> </w:t>
      </w:r>
      <w:r>
        <w:t>the</w:t>
      </w:r>
      <w:r>
        <w:rPr>
          <w:spacing w:val="-1"/>
        </w:rPr>
        <w:t xml:space="preserve"> </w:t>
      </w:r>
      <w:proofErr w:type="spellStart"/>
      <w:r>
        <w:t>Fuerte</w:t>
      </w:r>
      <w:proofErr w:type="spellEnd"/>
      <w:r>
        <w:rPr>
          <w:spacing w:val="-1"/>
        </w:rPr>
        <w:t xml:space="preserve"> </w:t>
      </w:r>
      <w:proofErr w:type="spellStart"/>
      <w:r>
        <w:t>variety</w:t>
      </w:r>
      <w:proofErr w:type="spellEnd"/>
      <w:r>
        <w:rPr>
          <w:spacing w:val="-2"/>
        </w:rPr>
        <w:t xml:space="preserve"> </w:t>
      </w:r>
      <w:proofErr w:type="spellStart"/>
      <w:r>
        <w:t>Avocado</w:t>
      </w:r>
      <w:proofErr w:type="spellEnd"/>
      <w:r>
        <w:t xml:space="preserve"> </w:t>
      </w:r>
      <w:proofErr w:type="spellStart"/>
      <w:r>
        <w:t>oil</w:t>
      </w:r>
      <w:proofErr w:type="spellEnd"/>
      <w:r>
        <w:t xml:space="preserve"> </w:t>
      </w:r>
      <w:proofErr w:type="spellStart"/>
      <w:r>
        <w:t>extracted</w:t>
      </w:r>
      <w:proofErr w:type="spellEnd"/>
      <w:r>
        <w:t xml:space="preserve"> by Hexane solvent.</w:t>
      </w:r>
    </w:p>
    <w:p w14:paraId="14D2F3EB" w14:textId="77777777" w:rsidR="008A5315" w:rsidRDefault="008A5315" w:rsidP="008A5315">
      <w:pPr>
        <w:pStyle w:val="Heading1"/>
        <w:spacing w:before="148"/>
        <w:ind w:left="1"/>
      </w:pPr>
      <w:r>
        <w:rPr>
          <w:spacing w:val="-2"/>
        </w:rPr>
        <w:t>References</w:t>
      </w:r>
    </w:p>
    <w:p w14:paraId="7BE440D4" w14:textId="77777777" w:rsidR="008A5315" w:rsidRDefault="008A5315" w:rsidP="008A5315">
      <w:pPr>
        <w:pStyle w:val="ListParagraph"/>
        <w:widowControl w:val="0"/>
        <w:numPr>
          <w:ilvl w:val="0"/>
          <w:numId w:val="11"/>
        </w:numPr>
        <w:tabs>
          <w:tab w:val="left" w:pos="419"/>
          <w:tab w:val="left" w:pos="421"/>
        </w:tabs>
        <w:autoSpaceDE w:val="0"/>
        <w:autoSpaceDN w:val="0"/>
        <w:spacing w:before="166" w:line="244" w:lineRule="auto"/>
        <w:contextualSpacing w:val="0"/>
        <w:jc w:val="both"/>
        <w:rPr>
          <w:sz w:val="18"/>
        </w:rPr>
      </w:pPr>
      <w:r>
        <w:rPr>
          <w:sz w:val="18"/>
        </w:rPr>
        <w:t xml:space="preserve">R. </w:t>
      </w:r>
      <w:proofErr w:type="spellStart"/>
      <w:r>
        <w:rPr>
          <w:sz w:val="18"/>
        </w:rPr>
        <w:t>Schwentesius</w:t>
      </w:r>
      <w:proofErr w:type="spellEnd"/>
      <w:r>
        <w:rPr>
          <w:sz w:val="18"/>
        </w:rPr>
        <w:t>, M.A. Gómez, Supermarkets in Mexico: impacts</w:t>
      </w:r>
      <w:r>
        <w:rPr>
          <w:spacing w:val="-3"/>
          <w:sz w:val="18"/>
        </w:rPr>
        <w:t xml:space="preserve"> </w:t>
      </w:r>
      <w:r>
        <w:rPr>
          <w:sz w:val="18"/>
        </w:rPr>
        <w:t>on</w:t>
      </w:r>
      <w:r>
        <w:rPr>
          <w:spacing w:val="-3"/>
          <w:sz w:val="18"/>
        </w:rPr>
        <w:t xml:space="preserve"> </w:t>
      </w:r>
      <w:r>
        <w:rPr>
          <w:sz w:val="18"/>
        </w:rPr>
        <w:t>horticultural</w:t>
      </w:r>
      <w:r>
        <w:rPr>
          <w:spacing w:val="-3"/>
          <w:sz w:val="18"/>
        </w:rPr>
        <w:t xml:space="preserve"> </w:t>
      </w:r>
      <w:r>
        <w:rPr>
          <w:sz w:val="18"/>
        </w:rPr>
        <w:t>systems,</w:t>
      </w:r>
      <w:r>
        <w:rPr>
          <w:spacing w:val="-3"/>
          <w:sz w:val="18"/>
        </w:rPr>
        <w:t xml:space="preserve"> </w:t>
      </w:r>
      <w:r>
        <w:rPr>
          <w:sz w:val="18"/>
        </w:rPr>
        <w:t>Journal</w:t>
      </w:r>
      <w:r>
        <w:rPr>
          <w:spacing w:val="-3"/>
          <w:sz w:val="18"/>
        </w:rPr>
        <w:t xml:space="preserve"> </w:t>
      </w:r>
      <w:r>
        <w:rPr>
          <w:sz w:val="18"/>
        </w:rPr>
        <w:t>of</w:t>
      </w:r>
      <w:r>
        <w:rPr>
          <w:spacing w:val="-3"/>
          <w:sz w:val="18"/>
        </w:rPr>
        <w:t xml:space="preserve"> </w:t>
      </w:r>
      <w:r>
        <w:rPr>
          <w:sz w:val="18"/>
        </w:rPr>
        <w:t>Development Policy Review 20 (2002) 487-502.</w:t>
      </w:r>
    </w:p>
    <w:p w14:paraId="7E9809A3" w14:textId="77777777" w:rsidR="008A5315" w:rsidRDefault="008A5315" w:rsidP="008A5315">
      <w:pPr>
        <w:pStyle w:val="ListParagraph"/>
        <w:widowControl w:val="0"/>
        <w:numPr>
          <w:ilvl w:val="0"/>
          <w:numId w:val="11"/>
        </w:numPr>
        <w:tabs>
          <w:tab w:val="left" w:pos="419"/>
          <w:tab w:val="left" w:pos="421"/>
        </w:tabs>
        <w:autoSpaceDE w:val="0"/>
        <w:autoSpaceDN w:val="0"/>
        <w:spacing w:before="2" w:line="244" w:lineRule="auto"/>
        <w:contextualSpacing w:val="0"/>
        <w:jc w:val="both"/>
        <w:rPr>
          <w:sz w:val="18"/>
        </w:rPr>
      </w:pPr>
      <w:r>
        <w:rPr>
          <w:sz w:val="18"/>
        </w:rPr>
        <w:t xml:space="preserve">J.A. Guerrero-Beltrán, B.G. Swanson, G.V. Barbosa- </w:t>
      </w:r>
      <w:proofErr w:type="spellStart"/>
      <w:r>
        <w:rPr>
          <w:sz w:val="18"/>
        </w:rPr>
        <w:t>Cánovas</w:t>
      </w:r>
      <w:proofErr w:type="spellEnd"/>
      <w:r>
        <w:rPr>
          <w:sz w:val="18"/>
        </w:rPr>
        <w:t xml:space="preserve">, Shelf life of HHP-processed peach puree with </w:t>
      </w:r>
      <w:proofErr w:type="spellStart"/>
      <w:r>
        <w:rPr>
          <w:sz w:val="18"/>
        </w:rPr>
        <w:t>antibrowning</w:t>
      </w:r>
      <w:proofErr w:type="spellEnd"/>
      <w:r>
        <w:rPr>
          <w:sz w:val="18"/>
        </w:rPr>
        <w:t xml:space="preserve"> agents, Journal of Food Quality 28 (2005) </w:t>
      </w:r>
      <w:r>
        <w:rPr>
          <w:spacing w:val="-2"/>
          <w:sz w:val="18"/>
        </w:rPr>
        <w:t>479-491.</w:t>
      </w:r>
    </w:p>
    <w:p w14:paraId="29B69F89" w14:textId="77777777" w:rsidR="008A5315" w:rsidRDefault="008A5315" w:rsidP="008A5315">
      <w:pPr>
        <w:pStyle w:val="ListParagraph"/>
        <w:widowControl w:val="0"/>
        <w:numPr>
          <w:ilvl w:val="0"/>
          <w:numId w:val="11"/>
        </w:numPr>
        <w:tabs>
          <w:tab w:val="left" w:pos="419"/>
          <w:tab w:val="left" w:pos="421"/>
        </w:tabs>
        <w:autoSpaceDE w:val="0"/>
        <w:autoSpaceDN w:val="0"/>
        <w:spacing w:line="244" w:lineRule="auto"/>
        <w:ind w:right="1"/>
        <w:contextualSpacing w:val="0"/>
        <w:jc w:val="both"/>
        <w:rPr>
          <w:sz w:val="18"/>
        </w:rPr>
      </w:pPr>
      <w:r>
        <w:rPr>
          <w:sz w:val="18"/>
        </w:rPr>
        <w:t>J.</w:t>
      </w:r>
      <w:r>
        <w:rPr>
          <w:spacing w:val="-10"/>
          <w:sz w:val="18"/>
        </w:rPr>
        <w:t xml:space="preserve"> </w:t>
      </w:r>
      <w:r>
        <w:rPr>
          <w:sz w:val="18"/>
        </w:rPr>
        <w:t>Sánchez-Pérez,</w:t>
      </w:r>
      <w:r>
        <w:rPr>
          <w:spacing w:val="-10"/>
          <w:sz w:val="18"/>
        </w:rPr>
        <w:t xml:space="preserve"> </w:t>
      </w:r>
      <w:proofErr w:type="spellStart"/>
      <w:r>
        <w:rPr>
          <w:sz w:val="18"/>
        </w:rPr>
        <w:t>Recursos</w:t>
      </w:r>
      <w:proofErr w:type="spellEnd"/>
      <w:r>
        <w:rPr>
          <w:spacing w:val="-10"/>
          <w:sz w:val="18"/>
        </w:rPr>
        <w:t xml:space="preserve"> </w:t>
      </w:r>
      <w:proofErr w:type="spellStart"/>
      <w:r>
        <w:rPr>
          <w:sz w:val="18"/>
        </w:rPr>
        <w:t>genéticos</w:t>
      </w:r>
      <w:proofErr w:type="spellEnd"/>
      <w:r>
        <w:rPr>
          <w:spacing w:val="-10"/>
          <w:sz w:val="18"/>
        </w:rPr>
        <w:t xml:space="preserve"> </w:t>
      </w:r>
      <w:r>
        <w:rPr>
          <w:sz w:val="18"/>
        </w:rPr>
        <w:t>de</w:t>
      </w:r>
      <w:r>
        <w:rPr>
          <w:spacing w:val="-9"/>
          <w:sz w:val="18"/>
        </w:rPr>
        <w:t xml:space="preserve"> </w:t>
      </w:r>
      <w:proofErr w:type="spellStart"/>
      <w:r>
        <w:rPr>
          <w:sz w:val="18"/>
        </w:rPr>
        <w:t>Aguacate</w:t>
      </w:r>
      <w:proofErr w:type="spellEnd"/>
      <w:r>
        <w:rPr>
          <w:spacing w:val="-11"/>
          <w:sz w:val="18"/>
        </w:rPr>
        <w:t xml:space="preserve"> </w:t>
      </w:r>
      <w:r>
        <w:rPr>
          <w:sz w:val="18"/>
        </w:rPr>
        <w:t>(</w:t>
      </w:r>
      <w:proofErr w:type="spellStart"/>
      <w:r>
        <w:rPr>
          <w:sz w:val="18"/>
        </w:rPr>
        <w:t>Persea</w:t>
      </w:r>
      <w:proofErr w:type="spellEnd"/>
      <w:r>
        <w:rPr>
          <w:sz w:val="18"/>
        </w:rPr>
        <w:t xml:space="preserve"> </w:t>
      </w:r>
      <w:proofErr w:type="spellStart"/>
      <w:r>
        <w:rPr>
          <w:sz w:val="18"/>
        </w:rPr>
        <w:t>americana</w:t>
      </w:r>
      <w:proofErr w:type="spellEnd"/>
      <w:r>
        <w:rPr>
          <w:sz w:val="18"/>
        </w:rPr>
        <w:t xml:space="preserve"> Mill.) y </w:t>
      </w:r>
      <w:proofErr w:type="spellStart"/>
      <w:r>
        <w:rPr>
          <w:sz w:val="18"/>
        </w:rPr>
        <w:t>Especies</w:t>
      </w:r>
      <w:proofErr w:type="spellEnd"/>
      <w:r>
        <w:rPr>
          <w:sz w:val="18"/>
        </w:rPr>
        <w:t xml:space="preserve"> </w:t>
      </w:r>
      <w:proofErr w:type="spellStart"/>
      <w:r>
        <w:rPr>
          <w:sz w:val="18"/>
        </w:rPr>
        <w:t>afines</w:t>
      </w:r>
      <w:proofErr w:type="spellEnd"/>
      <w:r>
        <w:rPr>
          <w:sz w:val="18"/>
        </w:rPr>
        <w:t xml:space="preserve"> </w:t>
      </w:r>
      <w:proofErr w:type="spellStart"/>
      <w:r>
        <w:rPr>
          <w:sz w:val="18"/>
        </w:rPr>
        <w:t>en</w:t>
      </w:r>
      <w:proofErr w:type="spellEnd"/>
      <w:r>
        <w:rPr>
          <w:sz w:val="18"/>
        </w:rPr>
        <w:t xml:space="preserve"> México, </w:t>
      </w:r>
      <w:proofErr w:type="spellStart"/>
      <w:r>
        <w:rPr>
          <w:sz w:val="18"/>
        </w:rPr>
        <w:t>Revista</w:t>
      </w:r>
      <w:proofErr w:type="spellEnd"/>
      <w:r>
        <w:rPr>
          <w:sz w:val="18"/>
        </w:rPr>
        <w:t xml:space="preserve"> </w:t>
      </w:r>
      <w:proofErr w:type="spellStart"/>
      <w:r>
        <w:rPr>
          <w:sz w:val="18"/>
        </w:rPr>
        <w:t>Chapingo</w:t>
      </w:r>
      <w:proofErr w:type="spellEnd"/>
      <w:r>
        <w:rPr>
          <w:sz w:val="18"/>
        </w:rPr>
        <w:t xml:space="preserve"> </w:t>
      </w:r>
      <w:proofErr w:type="spellStart"/>
      <w:r>
        <w:rPr>
          <w:sz w:val="18"/>
        </w:rPr>
        <w:t>Serie</w:t>
      </w:r>
      <w:proofErr w:type="spellEnd"/>
      <w:r>
        <w:rPr>
          <w:sz w:val="18"/>
        </w:rPr>
        <w:t xml:space="preserve"> </w:t>
      </w:r>
      <w:proofErr w:type="spellStart"/>
      <w:r>
        <w:rPr>
          <w:sz w:val="18"/>
        </w:rPr>
        <w:t>Horticultura</w:t>
      </w:r>
      <w:proofErr w:type="spellEnd"/>
      <w:r>
        <w:rPr>
          <w:sz w:val="18"/>
        </w:rPr>
        <w:t xml:space="preserve"> 5 (1999) 7-18.</w:t>
      </w:r>
    </w:p>
    <w:p w14:paraId="5E132535" w14:textId="77777777" w:rsidR="008A5315" w:rsidRDefault="008A5315" w:rsidP="008A5315">
      <w:pPr>
        <w:pStyle w:val="ListParagraph"/>
        <w:widowControl w:val="0"/>
        <w:numPr>
          <w:ilvl w:val="0"/>
          <w:numId w:val="11"/>
        </w:numPr>
        <w:tabs>
          <w:tab w:val="left" w:pos="419"/>
          <w:tab w:val="left" w:pos="421"/>
        </w:tabs>
        <w:autoSpaceDE w:val="0"/>
        <w:autoSpaceDN w:val="0"/>
        <w:spacing w:before="153" w:line="247" w:lineRule="auto"/>
        <w:ind w:right="137"/>
        <w:contextualSpacing w:val="0"/>
        <w:jc w:val="both"/>
        <w:rPr>
          <w:sz w:val="18"/>
        </w:rPr>
      </w:pPr>
      <w:r>
        <w:br w:type="column"/>
      </w:r>
      <w:r>
        <w:rPr>
          <w:sz w:val="18"/>
        </w:rPr>
        <w:lastRenderedPageBreak/>
        <w:t xml:space="preserve">O.B. Ashton, O.M. Wong, T.K. </w:t>
      </w:r>
      <w:proofErr w:type="spellStart"/>
      <w:r>
        <w:rPr>
          <w:sz w:val="18"/>
        </w:rPr>
        <w:t>Mcghie</w:t>
      </w:r>
      <w:proofErr w:type="spellEnd"/>
      <w:r>
        <w:rPr>
          <w:sz w:val="18"/>
        </w:rPr>
        <w:t xml:space="preserve">, R. </w:t>
      </w:r>
      <w:proofErr w:type="spellStart"/>
      <w:r>
        <w:rPr>
          <w:sz w:val="18"/>
        </w:rPr>
        <w:t>Vather</w:t>
      </w:r>
      <w:proofErr w:type="spellEnd"/>
      <w:r>
        <w:rPr>
          <w:sz w:val="18"/>
        </w:rPr>
        <w:t>, Y. Wang,</w:t>
      </w:r>
      <w:r>
        <w:rPr>
          <w:spacing w:val="-1"/>
          <w:sz w:val="18"/>
        </w:rPr>
        <w:t xml:space="preserve"> </w:t>
      </w:r>
      <w:r>
        <w:rPr>
          <w:sz w:val="18"/>
        </w:rPr>
        <w:t>C.</w:t>
      </w:r>
      <w:r>
        <w:rPr>
          <w:spacing w:val="-1"/>
          <w:sz w:val="18"/>
        </w:rPr>
        <w:t xml:space="preserve"> </w:t>
      </w:r>
      <w:r>
        <w:rPr>
          <w:sz w:val="18"/>
        </w:rPr>
        <w:t>Requejo-Jackman,</w:t>
      </w:r>
      <w:r>
        <w:rPr>
          <w:spacing w:val="-1"/>
          <w:sz w:val="18"/>
        </w:rPr>
        <w:t xml:space="preserve"> </w:t>
      </w:r>
      <w:r>
        <w:rPr>
          <w:sz w:val="18"/>
        </w:rPr>
        <w:t>P.</w:t>
      </w:r>
      <w:r>
        <w:rPr>
          <w:spacing w:val="-2"/>
          <w:sz w:val="18"/>
        </w:rPr>
        <w:t xml:space="preserve"> </w:t>
      </w:r>
      <w:proofErr w:type="spellStart"/>
      <w:r>
        <w:rPr>
          <w:sz w:val="18"/>
        </w:rPr>
        <w:t>Ramankutty</w:t>
      </w:r>
      <w:proofErr w:type="spellEnd"/>
      <w:r>
        <w:rPr>
          <w:sz w:val="18"/>
        </w:rPr>
        <w:t>,</w:t>
      </w:r>
      <w:r>
        <w:rPr>
          <w:spacing w:val="-1"/>
          <w:sz w:val="18"/>
        </w:rPr>
        <w:t xml:space="preserve"> </w:t>
      </w:r>
      <w:r>
        <w:rPr>
          <w:sz w:val="18"/>
        </w:rPr>
        <w:t>A.B.</w:t>
      </w:r>
      <w:r>
        <w:rPr>
          <w:spacing w:val="-1"/>
          <w:sz w:val="18"/>
        </w:rPr>
        <w:t xml:space="preserve"> </w:t>
      </w:r>
      <w:r>
        <w:rPr>
          <w:sz w:val="18"/>
        </w:rPr>
        <w:t>Woolf, Pigments</w:t>
      </w:r>
      <w:r>
        <w:rPr>
          <w:spacing w:val="-10"/>
          <w:sz w:val="18"/>
        </w:rPr>
        <w:t xml:space="preserve"> </w:t>
      </w:r>
      <w:r>
        <w:rPr>
          <w:sz w:val="18"/>
        </w:rPr>
        <w:t>in</w:t>
      </w:r>
      <w:r>
        <w:rPr>
          <w:spacing w:val="-10"/>
          <w:sz w:val="18"/>
        </w:rPr>
        <w:t xml:space="preserve"> </w:t>
      </w:r>
      <w:r>
        <w:rPr>
          <w:sz w:val="18"/>
        </w:rPr>
        <w:t>avocado</w:t>
      </w:r>
      <w:r>
        <w:rPr>
          <w:spacing w:val="-10"/>
          <w:sz w:val="18"/>
        </w:rPr>
        <w:t xml:space="preserve"> </w:t>
      </w:r>
      <w:r>
        <w:rPr>
          <w:sz w:val="18"/>
        </w:rPr>
        <w:t>tissue</w:t>
      </w:r>
      <w:r>
        <w:rPr>
          <w:spacing w:val="-10"/>
          <w:sz w:val="18"/>
        </w:rPr>
        <w:t xml:space="preserve"> </w:t>
      </w:r>
      <w:r>
        <w:rPr>
          <w:sz w:val="18"/>
        </w:rPr>
        <w:t>and</w:t>
      </w:r>
      <w:r>
        <w:rPr>
          <w:spacing w:val="-10"/>
          <w:sz w:val="18"/>
        </w:rPr>
        <w:t xml:space="preserve"> </w:t>
      </w:r>
      <w:r>
        <w:rPr>
          <w:sz w:val="18"/>
        </w:rPr>
        <w:t>oil,</w:t>
      </w:r>
      <w:r>
        <w:rPr>
          <w:spacing w:val="-10"/>
          <w:sz w:val="18"/>
        </w:rPr>
        <w:t xml:space="preserve"> </w:t>
      </w:r>
      <w:r>
        <w:rPr>
          <w:sz w:val="18"/>
        </w:rPr>
        <w:t>Journal</w:t>
      </w:r>
      <w:r>
        <w:rPr>
          <w:spacing w:val="-10"/>
          <w:sz w:val="18"/>
        </w:rPr>
        <w:t xml:space="preserve"> </w:t>
      </w:r>
      <w:r>
        <w:rPr>
          <w:sz w:val="18"/>
        </w:rPr>
        <w:t>of</w:t>
      </w:r>
      <w:r>
        <w:rPr>
          <w:spacing w:val="-11"/>
          <w:sz w:val="18"/>
        </w:rPr>
        <w:t xml:space="preserve"> </w:t>
      </w:r>
      <w:r>
        <w:rPr>
          <w:sz w:val="18"/>
        </w:rPr>
        <w:t>Agricultural and Food Chemistry 54 (2006) 10151-10158.</w:t>
      </w:r>
    </w:p>
    <w:p w14:paraId="1F874550" w14:textId="77777777" w:rsidR="008A5315" w:rsidRDefault="008A5315" w:rsidP="008A5315">
      <w:pPr>
        <w:pStyle w:val="ListParagraph"/>
        <w:widowControl w:val="0"/>
        <w:numPr>
          <w:ilvl w:val="0"/>
          <w:numId w:val="11"/>
        </w:numPr>
        <w:tabs>
          <w:tab w:val="left" w:pos="419"/>
          <w:tab w:val="left" w:pos="421"/>
        </w:tabs>
        <w:autoSpaceDE w:val="0"/>
        <w:autoSpaceDN w:val="0"/>
        <w:spacing w:line="247" w:lineRule="auto"/>
        <w:ind w:right="134"/>
        <w:contextualSpacing w:val="0"/>
        <w:jc w:val="both"/>
        <w:rPr>
          <w:sz w:val="18"/>
        </w:rPr>
      </w:pPr>
      <w:r>
        <w:rPr>
          <w:sz w:val="18"/>
        </w:rPr>
        <w:t>M.J. Werman, I. Neeman, Oxidative stability of avocado oil, Journal of the American Oil Chemists Society 63 (1986) 355-360.</w:t>
      </w:r>
    </w:p>
    <w:p w14:paraId="237AC67C" w14:textId="77777777" w:rsidR="008A5315" w:rsidRDefault="008A5315" w:rsidP="008A5315">
      <w:pPr>
        <w:pStyle w:val="ListParagraph"/>
        <w:widowControl w:val="0"/>
        <w:numPr>
          <w:ilvl w:val="0"/>
          <w:numId w:val="11"/>
        </w:numPr>
        <w:tabs>
          <w:tab w:val="left" w:pos="419"/>
          <w:tab w:val="left" w:pos="421"/>
        </w:tabs>
        <w:autoSpaceDE w:val="0"/>
        <w:autoSpaceDN w:val="0"/>
        <w:spacing w:line="247" w:lineRule="auto"/>
        <w:ind w:right="134"/>
        <w:contextualSpacing w:val="0"/>
        <w:jc w:val="both"/>
        <w:rPr>
          <w:sz w:val="18"/>
        </w:rPr>
      </w:pPr>
      <w:r>
        <w:rPr>
          <w:sz w:val="18"/>
        </w:rPr>
        <w:t>M.A.</w:t>
      </w:r>
      <w:r>
        <w:rPr>
          <w:spacing w:val="-2"/>
          <w:sz w:val="18"/>
        </w:rPr>
        <w:t xml:space="preserve"> </w:t>
      </w:r>
      <w:r>
        <w:rPr>
          <w:sz w:val="18"/>
        </w:rPr>
        <w:t>Ortiz,</w:t>
      </w:r>
      <w:r>
        <w:rPr>
          <w:spacing w:val="-3"/>
          <w:sz w:val="18"/>
        </w:rPr>
        <w:t xml:space="preserve"> </w:t>
      </w:r>
      <w:r>
        <w:rPr>
          <w:sz w:val="18"/>
        </w:rPr>
        <w:t>L.</w:t>
      </w:r>
      <w:r>
        <w:rPr>
          <w:spacing w:val="-2"/>
          <w:sz w:val="18"/>
        </w:rPr>
        <w:t xml:space="preserve"> </w:t>
      </w:r>
      <w:r>
        <w:rPr>
          <w:sz w:val="18"/>
        </w:rPr>
        <w:t>Dorantes,</w:t>
      </w:r>
      <w:r>
        <w:rPr>
          <w:spacing w:val="-3"/>
          <w:sz w:val="18"/>
        </w:rPr>
        <w:t xml:space="preserve"> </w:t>
      </w:r>
      <w:r>
        <w:rPr>
          <w:sz w:val="18"/>
        </w:rPr>
        <w:t>J.</w:t>
      </w:r>
      <w:r>
        <w:rPr>
          <w:spacing w:val="-3"/>
          <w:sz w:val="18"/>
        </w:rPr>
        <w:t xml:space="preserve"> </w:t>
      </w:r>
      <w:proofErr w:type="spellStart"/>
      <w:r>
        <w:rPr>
          <w:sz w:val="18"/>
        </w:rPr>
        <w:t>Galíndez</w:t>
      </w:r>
      <w:proofErr w:type="spellEnd"/>
      <w:r>
        <w:rPr>
          <w:sz w:val="18"/>
        </w:rPr>
        <w:t>,</w:t>
      </w:r>
      <w:r>
        <w:rPr>
          <w:spacing w:val="-3"/>
          <w:sz w:val="18"/>
        </w:rPr>
        <w:t xml:space="preserve"> </w:t>
      </w:r>
      <w:r>
        <w:rPr>
          <w:sz w:val="18"/>
        </w:rPr>
        <w:t>R.I.</w:t>
      </w:r>
      <w:r>
        <w:rPr>
          <w:spacing w:val="-3"/>
          <w:sz w:val="18"/>
        </w:rPr>
        <w:t xml:space="preserve"> </w:t>
      </w:r>
      <w:proofErr w:type="spellStart"/>
      <w:r>
        <w:rPr>
          <w:sz w:val="18"/>
        </w:rPr>
        <w:t>Guzmán</w:t>
      </w:r>
      <w:proofErr w:type="spellEnd"/>
      <w:r>
        <w:rPr>
          <w:sz w:val="18"/>
        </w:rPr>
        <w:t>,</w:t>
      </w:r>
      <w:r>
        <w:rPr>
          <w:spacing w:val="-4"/>
          <w:sz w:val="18"/>
        </w:rPr>
        <w:t xml:space="preserve"> </w:t>
      </w:r>
      <w:r>
        <w:rPr>
          <w:sz w:val="18"/>
        </w:rPr>
        <w:t>Effect of different extraction methods on fatty acids, volatile compounds, and physical and chemical properties of avocado (</w:t>
      </w:r>
      <w:proofErr w:type="spellStart"/>
      <w:r>
        <w:rPr>
          <w:sz w:val="18"/>
        </w:rPr>
        <w:t>persea</w:t>
      </w:r>
      <w:proofErr w:type="spellEnd"/>
      <w:r>
        <w:rPr>
          <w:sz w:val="18"/>
        </w:rPr>
        <w:t xml:space="preserve"> </w:t>
      </w:r>
      <w:proofErr w:type="spellStart"/>
      <w:r>
        <w:rPr>
          <w:sz w:val="18"/>
        </w:rPr>
        <w:t>americana</w:t>
      </w:r>
      <w:proofErr w:type="spellEnd"/>
      <w:r>
        <w:rPr>
          <w:sz w:val="18"/>
        </w:rPr>
        <w:t xml:space="preserve"> mill.) oil, Journal of Agricultural and Food Chemistry 51 (2003) 2216-2221.</w:t>
      </w:r>
    </w:p>
    <w:p w14:paraId="381D5445" w14:textId="77777777" w:rsidR="008A5315" w:rsidRDefault="008A5315" w:rsidP="008A5315">
      <w:pPr>
        <w:pStyle w:val="ListParagraph"/>
        <w:widowControl w:val="0"/>
        <w:numPr>
          <w:ilvl w:val="0"/>
          <w:numId w:val="11"/>
        </w:numPr>
        <w:tabs>
          <w:tab w:val="left" w:pos="421"/>
        </w:tabs>
        <w:autoSpaceDE w:val="0"/>
        <w:autoSpaceDN w:val="0"/>
        <w:spacing w:line="247" w:lineRule="auto"/>
        <w:ind w:right="137"/>
        <w:contextualSpacing w:val="0"/>
        <w:jc w:val="both"/>
        <w:rPr>
          <w:sz w:val="18"/>
        </w:rPr>
      </w:pPr>
      <w:r>
        <w:rPr>
          <w:sz w:val="18"/>
        </w:rPr>
        <w:t>A.D. Mooradian, M.J. Haas, K.R. Wehmeier, N.C.W. Wong,</w:t>
      </w:r>
      <w:r>
        <w:rPr>
          <w:spacing w:val="-12"/>
          <w:sz w:val="18"/>
        </w:rPr>
        <w:t xml:space="preserve"> </w:t>
      </w:r>
      <w:r>
        <w:rPr>
          <w:sz w:val="18"/>
        </w:rPr>
        <w:t>Obesity-related</w:t>
      </w:r>
      <w:r>
        <w:rPr>
          <w:spacing w:val="-11"/>
          <w:sz w:val="18"/>
        </w:rPr>
        <w:t xml:space="preserve"> </w:t>
      </w:r>
      <w:r>
        <w:rPr>
          <w:sz w:val="18"/>
        </w:rPr>
        <w:t>changes</w:t>
      </w:r>
      <w:r>
        <w:rPr>
          <w:spacing w:val="-11"/>
          <w:sz w:val="18"/>
        </w:rPr>
        <w:t xml:space="preserve"> </w:t>
      </w:r>
      <w:r>
        <w:rPr>
          <w:sz w:val="18"/>
        </w:rPr>
        <w:t>in</w:t>
      </w:r>
      <w:r>
        <w:rPr>
          <w:spacing w:val="-11"/>
          <w:sz w:val="18"/>
        </w:rPr>
        <w:t xml:space="preserve"> </w:t>
      </w:r>
      <w:r>
        <w:rPr>
          <w:sz w:val="18"/>
        </w:rPr>
        <w:t>high-density</w:t>
      </w:r>
      <w:r>
        <w:rPr>
          <w:spacing w:val="-12"/>
          <w:sz w:val="18"/>
        </w:rPr>
        <w:t xml:space="preserve"> </w:t>
      </w:r>
      <w:r>
        <w:rPr>
          <w:sz w:val="18"/>
        </w:rPr>
        <w:t>lipoprotein metabolism, Journal of Obesity 16 (2008) 1152-1160.</w:t>
      </w:r>
    </w:p>
    <w:p w14:paraId="5836B102" w14:textId="77777777" w:rsidR="008A5315" w:rsidRDefault="008A5315" w:rsidP="008A5315">
      <w:pPr>
        <w:pStyle w:val="ListParagraph"/>
        <w:widowControl w:val="0"/>
        <w:numPr>
          <w:ilvl w:val="0"/>
          <w:numId w:val="11"/>
        </w:numPr>
        <w:tabs>
          <w:tab w:val="left" w:pos="419"/>
          <w:tab w:val="left" w:pos="421"/>
        </w:tabs>
        <w:autoSpaceDE w:val="0"/>
        <w:autoSpaceDN w:val="0"/>
        <w:spacing w:line="247" w:lineRule="auto"/>
        <w:ind w:right="135"/>
        <w:contextualSpacing w:val="0"/>
        <w:jc w:val="both"/>
        <w:rPr>
          <w:sz w:val="18"/>
        </w:rPr>
      </w:pPr>
      <w:r>
        <w:rPr>
          <w:sz w:val="18"/>
        </w:rPr>
        <w:t>F.R.V.D. Voort, A.A. Ismail, J. Sedman, G. Emo, Monitoring the oxidation of edible oils by Fourier Transform Infrared Spectroscopy, Journal American Oil Chemistry Society 71 (1994) 243-253.</w:t>
      </w:r>
    </w:p>
    <w:p w14:paraId="453180AE" w14:textId="77777777" w:rsidR="008A5315" w:rsidRDefault="008A5315" w:rsidP="008A5315">
      <w:pPr>
        <w:pStyle w:val="ListParagraph"/>
        <w:widowControl w:val="0"/>
        <w:numPr>
          <w:ilvl w:val="0"/>
          <w:numId w:val="11"/>
        </w:numPr>
        <w:tabs>
          <w:tab w:val="left" w:pos="419"/>
          <w:tab w:val="left" w:pos="421"/>
        </w:tabs>
        <w:autoSpaceDE w:val="0"/>
        <w:autoSpaceDN w:val="0"/>
        <w:spacing w:line="247" w:lineRule="auto"/>
        <w:ind w:right="135"/>
        <w:contextualSpacing w:val="0"/>
        <w:jc w:val="both"/>
        <w:rPr>
          <w:sz w:val="18"/>
        </w:rPr>
      </w:pPr>
      <w:r>
        <w:rPr>
          <w:sz w:val="18"/>
        </w:rPr>
        <w:t>A.O.A.C.</w:t>
      </w:r>
      <w:r>
        <w:rPr>
          <w:spacing w:val="-9"/>
          <w:sz w:val="18"/>
        </w:rPr>
        <w:t xml:space="preserve"> </w:t>
      </w:r>
      <w:r>
        <w:rPr>
          <w:sz w:val="18"/>
        </w:rPr>
        <w:t>Association</w:t>
      </w:r>
      <w:r>
        <w:rPr>
          <w:spacing w:val="-11"/>
          <w:sz w:val="18"/>
        </w:rPr>
        <w:t xml:space="preserve"> </w:t>
      </w:r>
      <w:r>
        <w:rPr>
          <w:sz w:val="18"/>
        </w:rPr>
        <w:t>Official,</w:t>
      </w:r>
      <w:r>
        <w:rPr>
          <w:spacing w:val="-9"/>
          <w:sz w:val="18"/>
        </w:rPr>
        <w:t xml:space="preserve"> </w:t>
      </w:r>
      <w:r>
        <w:rPr>
          <w:sz w:val="18"/>
        </w:rPr>
        <w:t>Analytical</w:t>
      </w:r>
      <w:r>
        <w:rPr>
          <w:spacing w:val="-9"/>
          <w:sz w:val="18"/>
        </w:rPr>
        <w:t xml:space="preserve"> </w:t>
      </w:r>
      <w:r>
        <w:rPr>
          <w:sz w:val="18"/>
        </w:rPr>
        <w:t>Chemists,</w:t>
      </w:r>
      <w:r>
        <w:rPr>
          <w:spacing w:val="-9"/>
          <w:sz w:val="18"/>
        </w:rPr>
        <w:t xml:space="preserve"> </w:t>
      </w:r>
      <w:r>
        <w:rPr>
          <w:sz w:val="18"/>
        </w:rPr>
        <w:t>Food Composition, Natives, Natural Contaminants, Oils and Fats. A.O.A.C. E.U.A. (2006) 963-967.</w:t>
      </w:r>
    </w:p>
    <w:p w14:paraId="17225CB8" w14:textId="77777777" w:rsidR="008A5315" w:rsidRDefault="008A5315" w:rsidP="008A5315">
      <w:pPr>
        <w:pStyle w:val="ListParagraph"/>
        <w:widowControl w:val="0"/>
        <w:numPr>
          <w:ilvl w:val="0"/>
          <w:numId w:val="11"/>
        </w:numPr>
        <w:tabs>
          <w:tab w:val="left" w:pos="419"/>
          <w:tab w:val="left" w:pos="421"/>
        </w:tabs>
        <w:autoSpaceDE w:val="0"/>
        <w:autoSpaceDN w:val="0"/>
        <w:spacing w:line="247" w:lineRule="auto"/>
        <w:ind w:right="135"/>
        <w:contextualSpacing w:val="0"/>
        <w:jc w:val="both"/>
        <w:rPr>
          <w:sz w:val="18"/>
        </w:rPr>
      </w:pPr>
      <w:r>
        <w:rPr>
          <w:sz w:val="18"/>
        </w:rPr>
        <w:t>M.D. Guillén, N. Cabo, Relationships between the composition of edible oils and Lard and the ratio of the absorbance of specific bands of their Fourier Transform Infrared Spectra, role of some bands of the fingerprint region, Journal of Agricultural and Food, Chemistry 46 (1998) 1789-1793.</w:t>
      </w:r>
    </w:p>
    <w:p w14:paraId="1C4BB997" w14:textId="77777777" w:rsidR="008A5315" w:rsidRDefault="008A5315" w:rsidP="008A5315">
      <w:pPr>
        <w:pStyle w:val="ListParagraph"/>
        <w:widowControl w:val="0"/>
        <w:numPr>
          <w:ilvl w:val="0"/>
          <w:numId w:val="11"/>
        </w:numPr>
        <w:tabs>
          <w:tab w:val="left" w:pos="419"/>
          <w:tab w:val="left" w:pos="421"/>
        </w:tabs>
        <w:autoSpaceDE w:val="0"/>
        <w:autoSpaceDN w:val="0"/>
        <w:spacing w:line="247" w:lineRule="auto"/>
        <w:ind w:right="135"/>
        <w:contextualSpacing w:val="0"/>
        <w:jc w:val="both"/>
        <w:rPr>
          <w:sz w:val="18"/>
        </w:rPr>
      </w:pPr>
      <w:r>
        <w:rPr>
          <w:sz w:val="18"/>
        </w:rPr>
        <w:t xml:space="preserve">H. Yang, J. </w:t>
      </w:r>
      <w:proofErr w:type="spellStart"/>
      <w:r>
        <w:rPr>
          <w:sz w:val="18"/>
        </w:rPr>
        <w:t>Irudayaraj</w:t>
      </w:r>
      <w:proofErr w:type="spellEnd"/>
      <w:r>
        <w:rPr>
          <w:sz w:val="18"/>
        </w:rPr>
        <w:t xml:space="preserve">, M.M. </w:t>
      </w:r>
      <w:proofErr w:type="spellStart"/>
      <w:r>
        <w:rPr>
          <w:sz w:val="18"/>
        </w:rPr>
        <w:t>Paradkar</w:t>
      </w:r>
      <w:proofErr w:type="spellEnd"/>
      <w:r>
        <w:rPr>
          <w:sz w:val="18"/>
        </w:rPr>
        <w:t>, Discriminant analysis</w:t>
      </w:r>
      <w:r>
        <w:rPr>
          <w:spacing w:val="38"/>
          <w:sz w:val="18"/>
        </w:rPr>
        <w:t xml:space="preserve"> </w:t>
      </w:r>
      <w:r>
        <w:rPr>
          <w:sz w:val="18"/>
        </w:rPr>
        <w:t>of</w:t>
      </w:r>
      <w:r>
        <w:rPr>
          <w:spacing w:val="37"/>
          <w:sz w:val="18"/>
        </w:rPr>
        <w:t xml:space="preserve"> </w:t>
      </w:r>
      <w:r>
        <w:rPr>
          <w:sz w:val="18"/>
        </w:rPr>
        <w:t>edible</w:t>
      </w:r>
      <w:r>
        <w:rPr>
          <w:spacing w:val="38"/>
          <w:sz w:val="18"/>
        </w:rPr>
        <w:t xml:space="preserve"> </w:t>
      </w:r>
      <w:r>
        <w:rPr>
          <w:sz w:val="18"/>
        </w:rPr>
        <w:t>oils</w:t>
      </w:r>
      <w:r>
        <w:rPr>
          <w:spacing w:val="37"/>
          <w:sz w:val="18"/>
        </w:rPr>
        <w:t xml:space="preserve"> </w:t>
      </w:r>
      <w:r>
        <w:rPr>
          <w:sz w:val="18"/>
        </w:rPr>
        <w:t>and</w:t>
      </w:r>
      <w:r>
        <w:rPr>
          <w:spacing w:val="38"/>
          <w:sz w:val="18"/>
        </w:rPr>
        <w:t xml:space="preserve"> </w:t>
      </w:r>
      <w:r>
        <w:rPr>
          <w:sz w:val="18"/>
        </w:rPr>
        <w:t>fats</w:t>
      </w:r>
      <w:r>
        <w:rPr>
          <w:spacing w:val="36"/>
          <w:sz w:val="18"/>
        </w:rPr>
        <w:t xml:space="preserve"> </w:t>
      </w:r>
      <w:r>
        <w:rPr>
          <w:sz w:val="18"/>
        </w:rPr>
        <w:t>by</w:t>
      </w:r>
      <w:r>
        <w:rPr>
          <w:spacing w:val="39"/>
          <w:sz w:val="18"/>
        </w:rPr>
        <w:t xml:space="preserve"> </w:t>
      </w:r>
      <w:r>
        <w:rPr>
          <w:sz w:val="18"/>
        </w:rPr>
        <w:t>FTIR,</w:t>
      </w:r>
      <w:r>
        <w:rPr>
          <w:spacing w:val="38"/>
          <w:sz w:val="18"/>
        </w:rPr>
        <w:t xml:space="preserve"> </w:t>
      </w:r>
      <w:r>
        <w:rPr>
          <w:sz w:val="18"/>
        </w:rPr>
        <w:t>FT-NIR</w:t>
      </w:r>
      <w:r>
        <w:rPr>
          <w:spacing w:val="38"/>
          <w:sz w:val="18"/>
        </w:rPr>
        <w:t xml:space="preserve"> </w:t>
      </w:r>
      <w:r>
        <w:rPr>
          <w:sz w:val="18"/>
        </w:rPr>
        <w:t>and FT-Raman Spectroscopy, Journal of Food Chemistry 93 (2005) 25-32.</w:t>
      </w:r>
    </w:p>
    <w:p w14:paraId="201B98EB" w14:textId="77777777" w:rsidR="008A5315" w:rsidRDefault="008A5315" w:rsidP="008A5315">
      <w:pPr>
        <w:pStyle w:val="ListParagraph"/>
        <w:widowControl w:val="0"/>
        <w:numPr>
          <w:ilvl w:val="0"/>
          <w:numId w:val="11"/>
        </w:numPr>
        <w:tabs>
          <w:tab w:val="left" w:pos="419"/>
          <w:tab w:val="left" w:pos="421"/>
        </w:tabs>
        <w:autoSpaceDE w:val="0"/>
        <w:autoSpaceDN w:val="0"/>
        <w:spacing w:line="247" w:lineRule="auto"/>
        <w:ind w:right="135"/>
        <w:contextualSpacing w:val="0"/>
        <w:jc w:val="both"/>
        <w:rPr>
          <w:sz w:val="18"/>
        </w:rPr>
      </w:pPr>
      <w:r>
        <w:rPr>
          <w:sz w:val="18"/>
        </w:rPr>
        <w:t xml:space="preserve">D. Firestone, L.P. </w:t>
      </w:r>
      <w:proofErr w:type="spellStart"/>
      <w:r>
        <w:rPr>
          <w:sz w:val="18"/>
        </w:rPr>
        <w:t>Bouliere</w:t>
      </w:r>
      <w:proofErr w:type="spellEnd"/>
      <w:r>
        <w:rPr>
          <w:sz w:val="18"/>
        </w:rPr>
        <w:t xml:space="preserve">, Determination of isolated trans isomers by Infrared Spectroscopy, Journal of the Association of Official Analytical Chemists 48 (1965) </w:t>
      </w:r>
      <w:r>
        <w:rPr>
          <w:spacing w:val="-2"/>
          <w:sz w:val="18"/>
        </w:rPr>
        <w:t>437-443.</w:t>
      </w:r>
    </w:p>
    <w:p w14:paraId="5DC638A6" w14:textId="77777777" w:rsidR="008A5315" w:rsidRDefault="008A5315" w:rsidP="008A5315">
      <w:pPr>
        <w:pStyle w:val="ListParagraph"/>
        <w:widowControl w:val="0"/>
        <w:numPr>
          <w:ilvl w:val="0"/>
          <w:numId w:val="11"/>
        </w:numPr>
        <w:tabs>
          <w:tab w:val="left" w:pos="419"/>
          <w:tab w:val="left" w:pos="421"/>
        </w:tabs>
        <w:autoSpaceDE w:val="0"/>
        <w:autoSpaceDN w:val="0"/>
        <w:spacing w:line="247" w:lineRule="auto"/>
        <w:ind w:right="136"/>
        <w:contextualSpacing w:val="0"/>
        <w:jc w:val="both"/>
        <w:rPr>
          <w:sz w:val="18"/>
        </w:rPr>
      </w:pPr>
      <w:r>
        <w:rPr>
          <w:sz w:val="18"/>
        </w:rPr>
        <w:t>R.T. Sleeter, M.G. Matlock, Automated quantitative analysis of isolated (nonconjugated) trans isomers using Fourier Transform Infrared Spectroscopy incorporating improvements in the procedure, Journal American Oil Chemistry Society 66 (1989) 121-127.</w:t>
      </w:r>
    </w:p>
    <w:p w14:paraId="18782ADF" w14:textId="77777777" w:rsidR="008A5315" w:rsidRDefault="008A5315" w:rsidP="008A5315">
      <w:pPr>
        <w:pStyle w:val="ListParagraph"/>
        <w:widowControl w:val="0"/>
        <w:numPr>
          <w:ilvl w:val="0"/>
          <w:numId w:val="11"/>
        </w:numPr>
        <w:tabs>
          <w:tab w:val="left" w:pos="419"/>
          <w:tab w:val="left" w:pos="421"/>
        </w:tabs>
        <w:autoSpaceDE w:val="0"/>
        <w:autoSpaceDN w:val="0"/>
        <w:spacing w:line="247" w:lineRule="auto"/>
        <w:ind w:right="137"/>
        <w:contextualSpacing w:val="0"/>
        <w:jc w:val="both"/>
        <w:rPr>
          <w:sz w:val="18"/>
        </w:rPr>
      </w:pPr>
      <w:r>
        <w:rPr>
          <w:sz w:val="18"/>
        </w:rPr>
        <w:t xml:space="preserve">F.A. Ahmed, R.O. Osman, H.M. </w:t>
      </w:r>
      <w:proofErr w:type="spellStart"/>
      <w:r>
        <w:rPr>
          <w:sz w:val="18"/>
        </w:rPr>
        <w:t>Nomany</w:t>
      </w:r>
      <w:proofErr w:type="spellEnd"/>
      <w:r>
        <w:rPr>
          <w:sz w:val="18"/>
        </w:rPr>
        <w:t xml:space="preserve">, S.S. </w:t>
      </w:r>
      <w:proofErr w:type="spellStart"/>
      <w:r>
        <w:rPr>
          <w:sz w:val="18"/>
        </w:rPr>
        <w:t>Saadany</w:t>
      </w:r>
      <w:proofErr w:type="spellEnd"/>
      <w:r>
        <w:rPr>
          <w:sz w:val="18"/>
        </w:rPr>
        <w:t>, Infrared</w:t>
      </w:r>
      <w:r>
        <w:rPr>
          <w:spacing w:val="-9"/>
          <w:sz w:val="18"/>
        </w:rPr>
        <w:t xml:space="preserve"> </w:t>
      </w:r>
      <w:r>
        <w:rPr>
          <w:sz w:val="18"/>
        </w:rPr>
        <w:t>and</w:t>
      </w:r>
      <w:r>
        <w:rPr>
          <w:spacing w:val="-9"/>
          <w:sz w:val="18"/>
        </w:rPr>
        <w:t xml:space="preserve"> </w:t>
      </w:r>
      <w:r>
        <w:rPr>
          <w:sz w:val="18"/>
        </w:rPr>
        <w:t>Ultraviolet</w:t>
      </w:r>
      <w:r>
        <w:rPr>
          <w:spacing w:val="-7"/>
          <w:sz w:val="18"/>
        </w:rPr>
        <w:t xml:space="preserve"> </w:t>
      </w:r>
      <w:r>
        <w:rPr>
          <w:sz w:val="18"/>
        </w:rPr>
        <w:t>Spectra</w:t>
      </w:r>
      <w:r>
        <w:rPr>
          <w:spacing w:val="-8"/>
          <w:sz w:val="18"/>
        </w:rPr>
        <w:t xml:space="preserve"> </w:t>
      </w:r>
      <w:r>
        <w:rPr>
          <w:sz w:val="18"/>
        </w:rPr>
        <w:t>of</w:t>
      </w:r>
      <w:r>
        <w:rPr>
          <w:spacing w:val="-7"/>
          <w:sz w:val="18"/>
        </w:rPr>
        <w:t xml:space="preserve"> </w:t>
      </w:r>
      <w:r>
        <w:rPr>
          <w:sz w:val="18"/>
        </w:rPr>
        <w:t>some</w:t>
      </w:r>
      <w:r>
        <w:rPr>
          <w:spacing w:val="-7"/>
          <w:sz w:val="18"/>
        </w:rPr>
        <w:t xml:space="preserve"> </w:t>
      </w:r>
      <w:r>
        <w:rPr>
          <w:sz w:val="18"/>
        </w:rPr>
        <w:t>lipids</w:t>
      </w:r>
      <w:r>
        <w:rPr>
          <w:spacing w:val="-8"/>
          <w:sz w:val="18"/>
        </w:rPr>
        <w:t xml:space="preserve"> </w:t>
      </w:r>
      <w:r>
        <w:rPr>
          <w:sz w:val="18"/>
        </w:rPr>
        <w:t>of</w:t>
      </w:r>
      <w:r>
        <w:rPr>
          <w:spacing w:val="-10"/>
          <w:sz w:val="18"/>
        </w:rPr>
        <w:t xml:space="preserve"> </w:t>
      </w:r>
      <w:r>
        <w:rPr>
          <w:sz w:val="18"/>
        </w:rPr>
        <w:t xml:space="preserve">different structures, </w:t>
      </w:r>
      <w:proofErr w:type="spellStart"/>
      <w:r>
        <w:rPr>
          <w:sz w:val="18"/>
        </w:rPr>
        <w:t>Revista</w:t>
      </w:r>
      <w:proofErr w:type="spellEnd"/>
      <w:r>
        <w:rPr>
          <w:sz w:val="18"/>
        </w:rPr>
        <w:t xml:space="preserve"> </w:t>
      </w:r>
      <w:proofErr w:type="spellStart"/>
      <w:r>
        <w:rPr>
          <w:sz w:val="18"/>
        </w:rPr>
        <w:t>Grasas</w:t>
      </w:r>
      <w:proofErr w:type="spellEnd"/>
      <w:r>
        <w:rPr>
          <w:sz w:val="18"/>
        </w:rPr>
        <w:t xml:space="preserve"> y </w:t>
      </w:r>
      <w:proofErr w:type="spellStart"/>
      <w:r>
        <w:rPr>
          <w:sz w:val="18"/>
        </w:rPr>
        <w:t>Aceites</w:t>
      </w:r>
      <w:proofErr w:type="spellEnd"/>
      <w:r>
        <w:rPr>
          <w:sz w:val="18"/>
        </w:rPr>
        <w:t xml:space="preserve"> 37 (1986) 250-253.</w:t>
      </w:r>
    </w:p>
    <w:p w14:paraId="55117C6F" w14:textId="77777777" w:rsidR="008A5315" w:rsidRDefault="008A5315" w:rsidP="008A5315">
      <w:pPr>
        <w:pStyle w:val="ListParagraph"/>
        <w:widowControl w:val="0"/>
        <w:numPr>
          <w:ilvl w:val="0"/>
          <w:numId w:val="11"/>
        </w:numPr>
        <w:tabs>
          <w:tab w:val="left" w:pos="418"/>
          <w:tab w:val="left" w:pos="420"/>
        </w:tabs>
        <w:autoSpaceDE w:val="0"/>
        <w:autoSpaceDN w:val="0"/>
        <w:spacing w:line="247" w:lineRule="auto"/>
        <w:ind w:left="420" w:right="135" w:hanging="420"/>
        <w:contextualSpacing w:val="0"/>
        <w:jc w:val="both"/>
        <w:rPr>
          <w:sz w:val="18"/>
        </w:rPr>
      </w:pPr>
      <w:r>
        <w:rPr>
          <w:sz w:val="18"/>
        </w:rPr>
        <w:t>J.</w:t>
      </w:r>
      <w:r>
        <w:rPr>
          <w:spacing w:val="-6"/>
          <w:sz w:val="18"/>
        </w:rPr>
        <w:t xml:space="preserve"> </w:t>
      </w:r>
      <w:r>
        <w:rPr>
          <w:sz w:val="18"/>
        </w:rPr>
        <w:t>Coates,</w:t>
      </w:r>
      <w:r>
        <w:rPr>
          <w:spacing w:val="-7"/>
          <w:sz w:val="18"/>
        </w:rPr>
        <w:t xml:space="preserve"> </w:t>
      </w:r>
      <w:r>
        <w:rPr>
          <w:sz w:val="18"/>
        </w:rPr>
        <w:t>Oils</w:t>
      </w:r>
      <w:r>
        <w:rPr>
          <w:spacing w:val="-8"/>
          <w:sz w:val="18"/>
        </w:rPr>
        <w:t xml:space="preserve"> </w:t>
      </w:r>
      <w:r>
        <w:rPr>
          <w:sz w:val="18"/>
        </w:rPr>
        <w:t>and</w:t>
      </w:r>
      <w:r>
        <w:rPr>
          <w:spacing w:val="-6"/>
          <w:sz w:val="18"/>
        </w:rPr>
        <w:t xml:space="preserve"> </w:t>
      </w:r>
      <w:r>
        <w:rPr>
          <w:sz w:val="18"/>
        </w:rPr>
        <w:t>Fats,</w:t>
      </w:r>
      <w:r>
        <w:rPr>
          <w:spacing w:val="-7"/>
          <w:sz w:val="18"/>
        </w:rPr>
        <w:t xml:space="preserve"> </w:t>
      </w:r>
      <w:r>
        <w:rPr>
          <w:sz w:val="18"/>
        </w:rPr>
        <w:t>Interpretation</w:t>
      </w:r>
      <w:r>
        <w:rPr>
          <w:spacing w:val="-7"/>
          <w:sz w:val="18"/>
        </w:rPr>
        <w:t xml:space="preserve"> </w:t>
      </w:r>
      <w:r>
        <w:rPr>
          <w:sz w:val="18"/>
        </w:rPr>
        <w:t>of</w:t>
      </w:r>
      <w:r>
        <w:rPr>
          <w:spacing w:val="-7"/>
          <w:sz w:val="18"/>
        </w:rPr>
        <w:t xml:space="preserve"> </w:t>
      </w:r>
      <w:r>
        <w:rPr>
          <w:sz w:val="18"/>
        </w:rPr>
        <w:t>Infrared</w:t>
      </w:r>
      <w:r>
        <w:rPr>
          <w:spacing w:val="-7"/>
          <w:sz w:val="18"/>
        </w:rPr>
        <w:t xml:space="preserve"> </w:t>
      </w:r>
      <w:r>
        <w:rPr>
          <w:sz w:val="18"/>
        </w:rPr>
        <w:t>Spectra, a practical approach, Encyclopedia of Analytical Chemistry,</w:t>
      </w:r>
      <w:r>
        <w:rPr>
          <w:spacing w:val="40"/>
          <w:sz w:val="18"/>
        </w:rPr>
        <w:t xml:space="preserve"> </w:t>
      </w:r>
      <w:r>
        <w:rPr>
          <w:sz w:val="18"/>
        </w:rPr>
        <w:t>John</w:t>
      </w:r>
      <w:r>
        <w:rPr>
          <w:spacing w:val="40"/>
          <w:sz w:val="18"/>
        </w:rPr>
        <w:t xml:space="preserve"> </w:t>
      </w:r>
      <w:r>
        <w:rPr>
          <w:sz w:val="18"/>
        </w:rPr>
        <w:t>Wiley</w:t>
      </w:r>
      <w:r>
        <w:rPr>
          <w:spacing w:val="40"/>
          <w:sz w:val="18"/>
        </w:rPr>
        <w:t xml:space="preserve"> </w:t>
      </w:r>
      <w:r>
        <w:rPr>
          <w:sz w:val="18"/>
        </w:rPr>
        <w:t>and</w:t>
      </w:r>
      <w:r>
        <w:rPr>
          <w:spacing w:val="40"/>
          <w:sz w:val="18"/>
        </w:rPr>
        <w:t xml:space="preserve"> </w:t>
      </w:r>
      <w:r>
        <w:rPr>
          <w:sz w:val="18"/>
        </w:rPr>
        <w:t>Sons</w:t>
      </w:r>
      <w:r>
        <w:rPr>
          <w:spacing w:val="40"/>
          <w:sz w:val="18"/>
        </w:rPr>
        <w:t xml:space="preserve"> </w:t>
      </w:r>
      <w:r>
        <w:rPr>
          <w:sz w:val="18"/>
        </w:rPr>
        <w:t>Ltd.,</w:t>
      </w:r>
      <w:r>
        <w:rPr>
          <w:spacing w:val="40"/>
          <w:sz w:val="18"/>
        </w:rPr>
        <w:t xml:space="preserve"> </w:t>
      </w:r>
      <w:r>
        <w:rPr>
          <w:sz w:val="18"/>
        </w:rPr>
        <w:t>2000,</w:t>
      </w:r>
      <w:r>
        <w:rPr>
          <w:spacing w:val="40"/>
          <w:sz w:val="18"/>
        </w:rPr>
        <w:t xml:space="preserve"> </w:t>
      </w:r>
      <w:r>
        <w:rPr>
          <w:sz w:val="18"/>
        </w:rPr>
        <w:t xml:space="preserve">pp. </w:t>
      </w:r>
      <w:r>
        <w:rPr>
          <w:spacing w:val="-2"/>
          <w:sz w:val="18"/>
        </w:rPr>
        <w:t>10815-10837.</w:t>
      </w:r>
    </w:p>
    <w:p w14:paraId="1ADF9CD9" w14:textId="77777777" w:rsidR="008A5315" w:rsidRDefault="008A5315" w:rsidP="008A5315">
      <w:pPr>
        <w:pStyle w:val="ListParagraph"/>
        <w:widowControl w:val="0"/>
        <w:numPr>
          <w:ilvl w:val="0"/>
          <w:numId w:val="11"/>
        </w:numPr>
        <w:tabs>
          <w:tab w:val="left" w:pos="419"/>
        </w:tabs>
        <w:autoSpaceDE w:val="0"/>
        <w:autoSpaceDN w:val="0"/>
        <w:spacing w:line="206" w:lineRule="exact"/>
        <w:ind w:left="419" w:hanging="419"/>
        <w:contextualSpacing w:val="0"/>
        <w:jc w:val="both"/>
        <w:rPr>
          <w:sz w:val="18"/>
        </w:rPr>
      </w:pPr>
      <w:r>
        <w:rPr>
          <w:sz w:val="18"/>
        </w:rPr>
        <w:t>O.S.</w:t>
      </w:r>
      <w:r>
        <w:rPr>
          <w:spacing w:val="16"/>
          <w:sz w:val="18"/>
        </w:rPr>
        <w:t xml:space="preserve"> </w:t>
      </w:r>
      <w:r>
        <w:rPr>
          <w:sz w:val="18"/>
        </w:rPr>
        <w:t>Privett,</w:t>
      </w:r>
      <w:r>
        <w:rPr>
          <w:spacing w:val="17"/>
          <w:sz w:val="18"/>
        </w:rPr>
        <w:t xml:space="preserve"> </w:t>
      </w:r>
      <w:r>
        <w:rPr>
          <w:sz w:val="18"/>
        </w:rPr>
        <w:t>W.O.</w:t>
      </w:r>
      <w:r>
        <w:rPr>
          <w:spacing w:val="17"/>
          <w:sz w:val="18"/>
        </w:rPr>
        <w:t xml:space="preserve"> </w:t>
      </w:r>
      <w:r>
        <w:rPr>
          <w:sz w:val="18"/>
        </w:rPr>
        <w:t>Lundberg,</w:t>
      </w:r>
      <w:r>
        <w:rPr>
          <w:spacing w:val="15"/>
          <w:sz w:val="18"/>
        </w:rPr>
        <w:t xml:space="preserve"> </w:t>
      </w:r>
      <w:r>
        <w:rPr>
          <w:sz w:val="18"/>
        </w:rPr>
        <w:t>N.A.</w:t>
      </w:r>
      <w:r>
        <w:rPr>
          <w:spacing w:val="17"/>
          <w:sz w:val="18"/>
        </w:rPr>
        <w:t xml:space="preserve"> </w:t>
      </w:r>
      <w:r>
        <w:rPr>
          <w:sz w:val="18"/>
        </w:rPr>
        <w:t>Khan,</w:t>
      </w:r>
      <w:r>
        <w:rPr>
          <w:spacing w:val="17"/>
          <w:sz w:val="18"/>
        </w:rPr>
        <w:t xml:space="preserve"> </w:t>
      </w:r>
      <w:r>
        <w:rPr>
          <w:sz w:val="18"/>
        </w:rPr>
        <w:t>W.E.</w:t>
      </w:r>
      <w:r>
        <w:rPr>
          <w:spacing w:val="16"/>
          <w:sz w:val="18"/>
        </w:rPr>
        <w:t xml:space="preserve"> </w:t>
      </w:r>
      <w:r>
        <w:rPr>
          <w:spacing w:val="-2"/>
          <w:sz w:val="18"/>
        </w:rPr>
        <w:t>Tolberg,</w:t>
      </w:r>
    </w:p>
    <w:p w14:paraId="0F90E13D" w14:textId="77777777" w:rsidR="008A5315" w:rsidRDefault="008A5315" w:rsidP="008A5315">
      <w:pPr>
        <w:spacing w:line="247" w:lineRule="auto"/>
        <w:ind w:left="420" w:right="136"/>
        <w:jc w:val="both"/>
        <w:rPr>
          <w:sz w:val="18"/>
        </w:rPr>
      </w:pPr>
      <w:r>
        <w:rPr>
          <w:sz w:val="18"/>
        </w:rPr>
        <w:t>D.H.</w:t>
      </w:r>
      <w:r>
        <w:rPr>
          <w:spacing w:val="-3"/>
          <w:sz w:val="18"/>
        </w:rPr>
        <w:t xml:space="preserve"> </w:t>
      </w:r>
      <w:r>
        <w:rPr>
          <w:sz w:val="18"/>
        </w:rPr>
        <w:t>Wheeler,</w:t>
      </w:r>
      <w:r>
        <w:rPr>
          <w:spacing w:val="-3"/>
          <w:sz w:val="18"/>
        </w:rPr>
        <w:t xml:space="preserve"> </w:t>
      </w:r>
      <w:r>
        <w:rPr>
          <w:sz w:val="18"/>
        </w:rPr>
        <w:t>Structure</w:t>
      </w:r>
      <w:r>
        <w:rPr>
          <w:spacing w:val="-3"/>
          <w:sz w:val="18"/>
        </w:rPr>
        <w:t xml:space="preserve"> </w:t>
      </w:r>
      <w:r>
        <w:rPr>
          <w:sz w:val="18"/>
        </w:rPr>
        <w:t>of</w:t>
      </w:r>
      <w:r>
        <w:rPr>
          <w:spacing w:val="-4"/>
          <w:sz w:val="18"/>
        </w:rPr>
        <w:t xml:space="preserve"> </w:t>
      </w:r>
      <w:r>
        <w:rPr>
          <w:sz w:val="18"/>
        </w:rPr>
        <w:t>hydroperoxides</w:t>
      </w:r>
      <w:r>
        <w:rPr>
          <w:spacing w:val="-4"/>
          <w:sz w:val="18"/>
        </w:rPr>
        <w:t xml:space="preserve"> </w:t>
      </w:r>
      <w:r>
        <w:rPr>
          <w:sz w:val="18"/>
        </w:rPr>
        <w:t>obtained</w:t>
      </w:r>
      <w:r>
        <w:rPr>
          <w:spacing w:val="-3"/>
          <w:sz w:val="18"/>
        </w:rPr>
        <w:t xml:space="preserve"> </w:t>
      </w:r>
      <w:r>
        <w:rPr>
          <w:sz w:val="18"/>
        </w:rPr>
        <w:t>from autoxidized methyl linoleate, Journal American Oil Chemistry Society 30 (1953) 61-66.</w:t>
      </w:r>
    </w:p>
    <w:p w14:paraId="441DA1AC" w14:textId="77777777" w:rsidR="008A5315" w:rsidRDefault="008A5315" w:rsidP="008A5315">
      <w:pPr>
        <w:pStyle w:val="ListParagraph"/>
        <w:widowControl w:val="0"/>
        <w:numPr>
          <w:ilvl w:val="0"/>
          <w:numId w:val="11"/>
        </w:numPr>
        <w:tabs>
          <w:tab w:val="left" w:pos="419"/>
          <w:tab w:val="left" w:pos="421"/>
        </w:tabs>
        <w:autoSpaceDE w:val="0"/>
        <w:autoSpaceDN w:val="0"/>
        <w:spacing w:line="247" w:lineRule="auto"/>
        <w:ind w:right="136"/>
        <w:contextualSpacing w:val="0"/>
        <w:jc w:val="both"/>
        <w:rPr>
          <w:sz w:val="18"/>
        </w:rPr>
      </w:pPr>
      <w:r>
        <w:rPr>
          <w:sz w:val="18"/>
        </w:rPr>
        <w:t>H.W.</w:t>
      </w:r>
      <w:r>
        <w:rPr>
          <w:spacing w:val="-2"/>
          <w:sz w:val="18"/>
        </w:rPr>
        <w:t xml:space="preserve"> </w:t>
      </w:r>
      <w:r>
        <w:rPr>
          <w:sz w:val="18"/>
        </w:rPr>
        <w:t>Chan,</w:t>
      </w:r>
      <w:r>
        <w:rPr>
          <w:spacing w:val="-2"/>
          <w:sz w:val="18"/>
        </w:rPr>
        <w:t xml:space="preserve"> </w:t>
      </w:r>
      <w:r>
        <w:rPr>
          <w:sz w:val="18"/>
        </w:rPr>
        <w:t>G.</w:t>
      </w:r>
      <w:r>
        <w:rPr>
          <w:spacing w:val="-3"/>
          <w:sz w:val="18"/>
        </w:rPr>
        <w:t xml:space="preserve"> </w:t>
      </w:r>
      <w:r>
        <w:rPr>
          <w:sz w:val="18"/>
        </w:rPr>
        <w:t>Levett,</w:t>
      </w:r>
      <w:r>
        <w:rPr>
          <w:spacing w:val="-2"/>
          <w:sz w:val="18"/>
        </w:rPr>
        <w:t xml:space="preserve"> </w:t>
      </w:r>
      <w:r>
        <w:rPr>
          <w:sz w:val="18"/>
        </w:rPr>
        <w:t>Autoxidation</w:t>
      </w:r>
      <w:r>
        <w:rPr>
          <w:spacing w:val="-2"/>
          <w:sz w:val="18"/>
        </w:rPr>
        <w:t xml:space="preserve"> </w:t>
      </w:r>
      <w:r>
        <w:rPr>
          <w:sz w:val="18"/>
        </w:rPr>
        <w:t>of</w:t>
      </w:r>
      <w:r>
        <w:rPr>
          <w:spacing w:val="-2"/>
          <w:sz w:val="18"/>
        </w:rPr>
        <w:t xml:space="preserve"> </w:t>
      </w:r>
      <w:r>
        <w:rPr>
          <w:sz w:val="18"/>
        </w:rPr>
        <w:t>methyl</w:t>
      </w:r>
      <w:r>
        <w:rPr>
          <w:spacing w:val="-2"/>
          <w:sz w:val="18"/>
        </w:rPr>
        <w:t xml:space="preserve"> </w:t>
      </w:r>
      <w:proofErr w:type="spellStart"/>
      <w:r>
        <w:rPr>
          <w:sz w:val="18"/>
        </w:rPr>
        <w:t>linolenate</w:t>
      </w:r>
      <w:proofErr w:type="spellEnd"/>
      <w:r>
        <w:rPr>
          <w:sz w:val="18"/>
        </w:rPr>
        <w:t xml:space="preserve">: analysis of methyl </w:t>
      </w:r>
      <w:proofErr w:type="spellStart"/>
      <w:r>
        <w:rPr>
          <w:sz w:val="18"/>
        </w:rPr>
        <w:t>hydroxylinolenate</w:t>
      </w:r>
      <w:proofErr w:type="spellEnd"/>
      <w:r>
        <w:rPr>
          <w:sz w:val="18"/>
        </w:rPr>
        <w:t xml:space="preserve"> isomers by high performance liquid chromatography, Journal of Lipids 12 (1977) 837-840.</w:t>
      </w:r>
    </w:p>
    <w:p w14:paraId="3FD02C62" w14:textId="77777777" w:rsidR="008A5315" w:rsidRDefault="008A5315" w:rsidP="008A5315">
      <w:pPr>
        <w:pStyle w:val="ListParagraph"/>
        <w:widowControl w:val="0"/>
        <w:numPr>
          <w:ilvl w:val="0"/>
          <w:numId w:val="11"/>
        </w:numPr>
        <w:tabs>
          <w:tab w:val="left" w:pos="419"/>
          <w:tab w:val="left" w:pos="421"/>
        </w:tabs>
        <w:autoSpaceDE w:val="0"/>
        <w:autoSpaceDN w:val="0"/>
        <w:spacing w:line="247" w:lineRule="auto"/>
        <w:ind w:right="92"/>
        <w:contextualSpacing w:val="0"/>
        <w:jc w:val="both"/>
        <w:rPr>
          <w:sz w:val="18"/>
        </w:rPr>
      </w:pPr>
      <w:r>
        <w:rPr>
          <w:sz w:val="18"/>
        </w:rPr>
        <w:t>L.</w:t>
      </w:r>
      <w:r>
        <w:rPr>
          <w:spacing w:val="-12"/>
          <w:sz w:val="18"/>
        </w:rPr>
        <w:t xml:space="preserve"> </w:t>
      </w:r>
      <w:r>
        <w:rPr>
          <w:sz w:val="18"/>
        </w:rPr>
        <w:t>Yue,</w:t>
      </w:r>
      <w:r>
        <w:rPr>
          <w:spacing w:val="-11"/>
          <w:sz w:val="18"/>
        </w:rPr>
        <w:t xml:space="preserve"> </w:t>
      </w:r>
      <w:r>
        <w:rPr>
          <w:sz w:val="18"/>
        </w:rPr>
        <w:t>D.L.</w:t>
      </w:r>
      <w:r>
        <w:rPr>
          <w:spacing w:val="-11"/>
          <w:sz w:val="18"/>
        </w:rPr>
        <w:t xml:space="preserve"> </w:t>
      </w:r>
      <w:r>
        <w:rPr>
          <w:sz w:val="18"/>
        </w:rPr>
        <w:t>García-González,</w:t>
      </w:r>
      <w:r>
        <w:rPr>
          <w:spacing w:val="-11"/>
          <w:sz w:val="18"/>
        </w:rPr>
        <w:t xml:space="preserve"> </w:t>
      </w:r>
      <w:r>
        <w:rPr>
          <w:sz w:val="18"/>
        </w:rPr>
        <w:t>Y.</w:t>
      </w:r>
      <w:r>
        <w:rPr>
          <w:spacing w:val="-12"/>
          <w:sz w:val="18"/>
        </w:rPr>
        <w:t xml:space="preserve"> </w:t>
      </w:r>
      <w:proofErr w:type="spellStart"/>
      <w:r>
        <w:rPr>
          <w:sz w:val="18"/>
        </w:rPr>
        <w:t>Xiuzhu</w:t>
      </w:r>
      <w:proofErr w:type="spellEnd"/>
      <w:r>
        <w:rPr>
          <w:sz w:val="18"/>
        </w:rPr>
        <w:t>,</w:t>
      </w:r>
      <w:r>
        <w:rPr>
          <w:spacing w:val="-11"/>
          <w:sz w:val="18"/>
        </w:rPr>
        <w:t xml:space="preserve"> </w:t>
      </w:r>
      <w:r>
        <w:rPr>
          <w:sz w:val="18"/>
        </w:rPr>
        <w:t>F.R.V.D.</w:t>
      </w:r>
      <w:r>
        <w:rPr>
          <w:spacing w:val="-11"/>
          <w:sz w:val="18"/>
        </w:rPr>
        <w:t xml:space="preserve"> </w:t>
      </w:r>
      <w:proofErr w:type="spellStart"/>
      <w:r>
        <w:rPr>
          <w:sz w:val="18"/>
        </w:rPr>
        <w:t>Voort</w:t>
      </w:r>
      <w:proofErr w:type="spellEnd"/>
      <w:r>
        <w:rPr>
          <w:sz w:val="18"/>
        </w:rPr>
        <w:t>, Determination</w:t>
      </w:r>
      <w:r>
        <w:rPr>
          <w:spacing w:val="-3"/>
          <w:sz w:val="18"/>
        </w:rPr>
        <w:t xml:space="preserve"> </w:t>
      </w:r>
      <w:r>
        <w:rPr>
          <w:sz w:val="18"/>
        </w:rPr>
        <w:t>of</w:t>
      </w:r>
      <w:r>
        <w:rPr>
          <w:spacing w:val="-4"/>
          <w:sz w:val="18"/>
        </w:rPr>
        <w:t xml:space="preserve"> </w:t>
      </w:r>
      <w:r>
        <w:rPr>
          <w:sz w:val="18"/>
        </w:rPr>
        <w:t>free</w:t>
      </w:r>
      <w:r>
        <w:rPr>
          <w:spacing w:val="-4"/>
          <w:sz w:val="18"/>
        </w:rPr>
        <w:t xml:space="preserve"> </w:t>
      </w:r>
      <w:r>
        <w:rPr>
          <w:sz w:val="18"/>
        </w:rPr>
        <w:t>fatty</w:t>
      </w:r>
      <w:r>
        <w:rPr>
          <w:spacing w:val="-4"/>
          <w:sz w:val="18"/>
        </w:rPr>
        <w:t xml:space="preserve"> </w:t>
      </w:r>
      <w:r>
        <w:rPr>
          <w:sz w:val="18"/>
        </w:rPr>
        <w:t>acids</w:t>
      </w:r>
      <w:r>
        <w:rPr>
          <w:spacing w:val="-5"/>
          <w:sz w:val="18"/>
        </w:rPr>
        <w:t xml:space="preserve"> </w:t>
      </w:r>
      <w:r>
        <w:rPr>
          <w:sz w:val="18"/>
        </w:rPr>
        <w:t>in</w:t>
      </w:r>
      <w:r>
        <w:rPr>
          <w:spacing w:val="-5"/>
          <w:sz w:val="18"/>
        </w:rPr>
        <w:t xml:space="preserve"> </w:t>
      </w:r>
      <w:r>
        <w:rPr>
          <w:sz w:val="18"/>
        </w:rPr>
        <w:t>edible</w:t>
      </w:r>
      <w:r>
        <w:rPr>
          <w:spacing w:val="-3"/>
          <w:sz w:val="18"/>
        </w:rPr>
        <w:t xml:space="preserve"> </w:t>
      </w:r>
      <w:r>
        <w:rPr>
          <w:sz w:val="18"/>
        </w:rPr>
        <w:t>oils</w:t>
      </w:r>
      <w:r>
        <w:rPr>
          <w:spacing w:val="-5"/>
          <w:sz w:val="18"/>
        </w:rPr>
        <w:t xml:space="preserve"> </w:t>
      </w:r>
      <w:r>
        <w:rPr>
          <w:sz w:val="18"/>
        </w:rPr>
        <w:t>with</w:t>
      </w:r>
      <w:r>
        <w:rPr>
          <w:spacing w:val="-4"/>
          <w:sz w:val="18"/>
        </w:rPr>
        <w:t xml:space="preserve"> </w:t>
      </w:r>
      <w:r>
        <w:rPr>
          <w:sz w:val="18"/>
        </w:rPr>
        <w:t>the</w:t>
      </w:r>
      <w:r>
        <w:rPr>
          <w:spacing w:val="-3"/>
          <w:sz w:val="18"/>
        </w:rPr>
        <w:t xml:space="preserve"> </w:t>
      </w:r>
      <w:r>
        <w:rPr>
          <w:sz w:val="18"/>
        </w:rPr>
        <w:t>use of a variable filter array IR Spectrometer, Journal of the American Oil Chemists Society 85 (2008) 599-604.</w:t>
      </w:r>
    </w:p>
    <w:p w14:paraId="304390D5" w14:textId="77777777" w:rsidR="008A5315" w:rsidRDefault="008A5315" w:rsidP="008A5315">
      <w:pPr>
        <w:tabs>
          <w:tab w:val="left" w:pos="419"/>
          <w:tab w:val="left" w:pos="421"/>
        </w:tabs>
        <w:spacing w:line="247" w:lineRule="auto"/>
        <w:ind w:right="92"/>
        <w:jc w:val="both"/>
        <w:rPr>
          <w:sz w:val="18"/>
        </w:rPr>
      </w:pPr>
    </w:p>
    <w:p w14:paraId="2B17FE11" w14:textId="77777777" w:rsidR="008A5315" w:rsidRDefault="008A5315" w:rsidP="008A5315">
      <w:pPr>
        <w:tabs>
          <w:tab w:val="left" w:pos="419"/>
          <w:tab w:val="left" w:pos="421"/>
        </w:tabs>
        <w:spacing w:line="247" w:lineRule="auto"/>
        <w:ind w:right="92"/>
        <w:jc w:val="both"/>
        <w:rPr>
          <w:sz w:val="18"/>
        </w:rPr>
      </w:pPr>
    </w:p>
    <w:p w14:paraId="527A9EFA" w14:textId="77777777" w:rsidR="008A5315" w:rsidRDefault="008A5315" w:rsidP="008A5315">
      <w:pPr>
        <w:tabs>
          <w:tab w:val="left" w:pos="419"/>
          <w:tab w:val="left" w:pos="421"/>
        </w:tabs>
        <w:spacing w:line="247" w:lineRule="auto"/>
        <w:ind w:right="92"/>
        <w:jc w:val="both"/>
        <w:rPr>
          <w:sz w:val="18"/>
        </w:rPr>
      </w:pPr>
    </w:p>
    <w:p w14:paraId="4531BDA1" w14:textId="77777777" w:rsidR="008A5315" w:rsidRDefault="008A5315" w:rsidP="008A5315">
      <w:pPr>
        <w:tabs>
          <w:tab w:val="left" w:pos="419"/>
          <w:tab w:val="left" w:pos="421"/>
        </w:tabs>
        <w:spacing w:line="247" w:lineRule="auto"/>
        <w:ind w:right="92"/>
        <w:jc w:val="both"/>
        <w:rPr>
          <w:sz w:val="18"/>
        </w:rPr>
      </w:pPr>
    </w:p>
    <w:p w14:paraId="2044970B" w14:textId="77777777" w:rsidR="008A5315" w:rsidRDefault="008A5315" w:rsidP="008A5315">
      <w:pPr>
        <w:tabs>
          <w:tab w:val="left" w:pos="419"/>
          <w:tab w:val="left" w:pos="421"/>
        </w:tabs>
        <w:spacing w:line="247" w:lineRule="auto"/>
        <w:ind w:right="92"/>
        <w:jc w:val="both"/>
        <w:rPr>
          <w:sz w:val="18"/>
        </w:rPr>
      </w:pPr>
    </w:p>
    <w:p w14:paraId="02633467" w14:textId="77777777" w:rsidR="008A5315" w:rsidRPr="00A518AD" w:rsidRDefault="008A5315" w:rsidP="008A5315">
      <w:pPr>
        <w:tabs>
          <w:tab w:val="left" w:pos="419"/>
          <w:tab w:val="left" w:pos="421"/>
        </w:tabs>
        <w:spacing w:line="247" w:lineRule="auto"/>
        <w:ind w:right="92"/>
        <w:jc w:val="both"/>
        <w:rPr>
          <w:sz w:val="18"/>
        </w:rPr>
      </w:pPr>
    </w:p>
    <w:p w14:paraId="3AF4140F" w14:textId="77777777" w:rsidR="008A5315" w:rsidRPr="00DE7D30" w:rsidRDefault="008A5315">
      <w:pPr>
        <w:rPr>
          <w:rFonts w:ascii="Arial" w:hAnsi="Arial" w:cs="Arial"/>
          <w:b/>
          <w:sz w:val="20"/>
          <w:szCs w:val="20"/>
          <w:lang w:val="en-GB"/>
        </w:rPr>
      </w:pPr>
    </w:p>
    <w:sectPr w:rsidR="008A5315" w:rsidRPr="00DE7D30" w:rsidSect="0017545C">
      <w:headerReference w:type="default" r:id="rId20"/>
      <w:footerReference w:type="default" r:id="rId21"/>
      <w:pgSz w:w="23814" w:h="16839" w:orient="landscape" w:code="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5-04-12T23:17:00Z" w:initials="u">
    <w:p w14:paraId="08865A03" w14:textId="77777777" w:rsidR="008A5315" w:rsidRDefault="008A5315" w:rsidP="008A5315">
      <w:pPr>
        <w:pStyle w:val="CommentText"/>
      </w:pPr>
      <w:r>
        <w:rPr>
          <w:rStyle w:val="CommentReference"/>
        </w:rPr>
        <w:annotationRef/>
      </w:r>
      <w:r>
        <w:t>affects</w:t>
      </w:r>
    </w:p>
  </w:comment>
  <w:comment w:id="1" w:author="user" w:date="2025-04-12T23:22:00Z" w:initials="u">
    <w:p w14:paraId="2537DC64" w14:textId="77777777" w:rsidR="008A5315" w:rsidRDefault="008A5315" w:rsidP="008A5315">
      <w:pPr>
        <w:pStyle w:val="CommentText"/>
      </w:pPr>
      <w:r>
        <w:rPr>
          <w:rStyle w:val="CommentReference"/>
        </w:rPr>
        <w:annotationRef/>
      </w:r>
      <w:r>
        <w:t>remove</w:t>
      </w:r>
    </w:p>
  </w:comment>
  <w:comment w:id="2" w:author="user" w:date="2025-04-12T23:23:00Z" w:initials="u">
    <w:p w14:paraId="6B0E9DC0" w14:textId="77777777" w:rsidR="008A5315" w:rsidRDefault="008A5315" w:rsidP="008A5315">
      <w:pPr>
        <w:pStyle w:val="CommentText"/>
      </w:pPr>
      <w:r>
        <w:rPr>
          <w:rStyle w:val="CommentReference"/>
        </w:rPr>
        <w:annotationRef/>
      </w:r>
      <w:r>
        <w:t>of a</w:t>
      </w:r>
    </w:p>
  </w:comment>
  <w:comment w:id="3" w:author="user" w:date="2025-04-12T23:24:00Z" w:initials="u">
    <w:p w14:paraId="2AC6BC26" w14:textId="77777777" w:rsidR="008A5315" w:rsidRDefault="008A5315" w:rsidP="008A5315">
      <w:pPr>
        <w:pStyle w:val="CommentText"/>
      </w:pPr>
      <w:r>
        <w:rPr>
          <w:rStyle w:val="CommentReference"/>
        </w:rPr>
        <w:annotationRef/>
      </w:r>
      <w:r>
        <w:t>remove</w:t>
      </w:r>
    </w:p>
  </w:comment>
  <w:comment w:id="4" w:author="user" w:date="2025-04-12T23:27:00Z" w:initials="u">
    <w:p w14:paraId="252CB8C6" w14:textId="77777777" w:rsidR="008A5315" w:rsidRDefault="008A5315" w:rsidP="008A5315">
      <w:pPr>
        <w:pStyle w:val="CommentText"/>
      </w:pPr>
      <w:r>
        <w:rPr>
          <w:rStyle w:val="CommentReference"/>
        </w:rPr>
        <w:annotationRef/>
      </w:r>
      <w:r>
        <w:t xml:space="preserve">quantities, </w:t>
      </w:r>
    </w:p>
  </w:comment>
  <w:comment w:id="5" w:author="user" w:date="2025-04-12T23:26:00Z" w:initials="u">
    <w:p w14:paraId="3FB95BE5" w14:textId="77777777" w:rsidR="008A5315" w:rsidRDefault="008A5315" w:rsidP="008A5315">
      <w:pPr>
        <w:pStyle w:val="CommentText"/>
      </w:pPr>
      <w:r>
        <w:rPr>
          <w:rStyle w:val="CommentReference"/>
        </w:rPr>
        <w:annotationRef/>
      </w:r>
      <w:r>
        <w:t xml:space="preserve">be the </w:t>
      </w:r>
    </w:p>
  </w:comment>
  <w:comment w:id="6" w:author="user" w:date="2025-04-12T23:29:00Z" w:initials="u">
    <w:p w14:paraId="45074379" w14:textId="77777777" w:rsidR="008A5315" w:rsidRDefault="008A5315" w:rsidP="008A5315">
      <w:pPr>
        <w:pStyle w:val="CommentText"/>
      </w:pPr>
      <w:r>
        <w:rPr>
          <w:rStyle w:val="CommentReference"/>
        </w:rPr>
        <w:annotationRef/>
      </w:r>
      <w:r>
        <w:t>Is this supposed to be for or four?</w:t>
      </w:r>
    </w:p>
  </w:comment>
  <w:comment w:id="7" w:author="user" w:date="2025-04-12T23:30:00Z" w:initials="u">
    <w:p w14:paraId="42B44648" w14:textId="77777777" w:rsidR="008A5315" w:rsidRDefault="008A5315" w:rsidP="008A5315">
      <w:pPr>
        <w:pStyle w:val="CommentText"/>
      </w:pPr>
      <w:r>
        <w:rPr>
          <w:rStyle w:val="CommentReference"/>
        </w:rPr>
        <w:annotationRef/>
      </w:r>
      <w:r>
        <w:t>also,</w:t>
      </w:r>
    </w:p>
  </w:comment>
  <w:comment w:id="8" w:author="user" w:date="2025-04-12T23:32:00Z" w:initials="u">
    <w:p w14:paraId="18F92362" w14:textId="77777777" w:rsidR="008A5315" w:rsidRDefault="008A5315" w:rsidP="008A5315">
      <w:pPr>
        <w:pStyle w:val="CommentText"/>
      </w:pPr>
      <w:r>
        <w:rPr>
          <w:rStyle w:val="CommentReference"/>
        </w:rPr>
        <w:annotationRef/>
      </w:r>
      <w:r>
        <w:t xml:space="preserve">Hass </w:t>
      </w:r>
    </w:p>
  </w:comment>
  <w:comment w:id="9" w:author="user" w:date="2025-04-12T23:35:00Z" w:initials="u">
    <w:p w14:paraId="28CF174F" w14:textId="77777777" w:rsidR="008A5315" w:rsidRDefault="008A5315" w:rsidP="008A5315">
      <w:pPr>
        <w:pStyle w:val="CommentText"/>
      </w:pPr>
      <w:r>
        <w:rPr>
          <w:rStyle w:val="CommentReference"/>
        </w:rPr>
        <w:annotationRef/>
      </w:r>
      <w:r>
        <w:t>Hass</w:t>
      </w:r>
    </w:p>
  </w:comment>
  <w:comment w:id="10" w:author="user" w:date="2025-04-12T23:36:00Z" w:initials="u">
    <w:p w14:paraId="2BBDE7B9" w14:textId="77777777" w:rsidR="008A5315" w:rsidRDefault="008A5315" w:rsidP="008A5315">
      <w:pPr>
        <w:pStyle w:val="CommentText"/>
      </w:pPr>
      <w:r>
        <w:rPr>
          <w:rStyle w:val="CommentReference"/>
        </w:rPr>
        <w:annotationRef/>
      </w:r>
      <w:r>
        <w:t>oil’s</w:t>
      </w:r>
    </w:p>
  </w:comment>
  <w:comment w:id="11" w:author="user" w:date="2025-04-12T23:36:00Z" w:initials="u">
    <w:p w14:paraId="2F6F7CA0" w14:textId="77777777" w:rsidR="008A5315" w:rsidRDefault="008A5315" w:rsidP="008A5315">
      <w:pPr>
        <w:pStyle w:val="CommentText"/>
      </w:pPr>
      <w:r>
        <w:rPr>
          <w:rStyle w:val="CommentReference"/>
        </w:rPr>
        <w:annotationRef/>
      </w:r>
      <w:r>
        <w:t>oil’s</w:t>
      </w:r>
    </w:p>
  </w:comment>
  <w:comment w:id="12" w:author="user" w:date="2025-04-12T23:37:00Z" w:initials="u">
    <w:p w14:paraId="630CC67D" w14:textId="77777777" w:rsidR="008A5315" w:rsidRDefault="008A5315" w:rsidP="008A5315">
      <w:pPr>
        <w:pStyle w:val="CommentText"/>
      </w:pPr>
      <w:r>
        <w:rPr>
          <w:rStyle w:val="CommentReference"/>
        </w:rPr>
        <w:annotationRef/>
      </w:r>
      <w:r>
        <w:t>oil’s</w:t>
      </w:r>
    </w:p>
  </w:comment>
  <w:comment w:id="13" w:author="user" w:date="2025-04-12T23:37:00Z" w:initials="u">
    <w:p w14:paraId="7C27845F" w14:textId="77777777" w:rsidR="008A5315" w:rsidRDefault="008A5315" w:rsidP="008A5315">
      <w:pPr>
        <w:pStyle w:val="CommentText"/>
      </w:pPr>
      <w:r>
        <w:rPr>
          <w:rStyle w:val="CommentReference"/>
        </w:rPr>
        <w:annotationRef/>
      </w:r>
      <w:r>
        <w:t>Hass</w:t>
      </w:r>
    </w:p>
  </w:comment>
  <w:comment w:id="14" w:author="user" w:date="2025-04-12T23:37:00Z" w:initials="u">
    <w:p w14:paraId="130E1DFC" w14:textId="77777777" w:rsidR="008A5315" w:rsidRDefault="008A5315" w:rsidP="008A5315">
      <w:pPr>
        <w:pStyle w:val="CommentText"/>
      </w:pPr>
      <w:r>
        <w:rPr>
          <w:rStyle w:val="CommentReference"/>
        </w:rPr>
        <w:annotationRef/>
      </w:r>
      <w:r>
        <w:t>Fuerte</w:t>
      </w:r>
    </w:p>
  </w:comment>
  <w:comment w:id="15" w:author="user" w:date="2025-04-12T23:38:00Z" w:initials="u">
    <w:p w14:paraId="1FA10E90" w14:textId="77777777" w:rsidR="008A5315" w:rsidRDefault="008A5315" w:rsidP="008A5315">
      <w:pPr>
        <w:pStyle w:val="CommentText"/>
      </w:pPr>
      <w:r>
        <w:rPr>
          <w:rStyle w:val="CommentReference"/>
        </w:rPr>
        <w:annotationRef/>
      </w:r>
      <w:r>
        <w:t>italicize</w:t>
      </w:r>
    </w:p>
  </w:comment>
  <w:comment w:id="17" w:author="user" w:date="2025-04-12T23:40:00Z" w:initials="u">
    <w:p w14:paraId="00B85EC4" w14:textId="77777777" w:rsidR="008A5315" w:rsidRDefault="008A5315" w:rsidP="008A5315">
      <w:pPr>
        <w:pStyle w:val="CommentText"/>
      </w:pPr>
      <w:r>
        <w:rPr>
          <w:rStyle w:val="CommentReference"/>
        </w:rPr>
        <w:annotationRef/>
      </w:r>
      <w:r>
        <w:t>italicize</w:t>
      </w:r>
    </w:p>
  </w:comment>
  <w:comment w:id="18" w:author="user" w:date="2025-04-12T23:40:00Z" w:initials="u">
    <w:p w14:paraId="3C183E60" w14:textId="77777777" w:rsidR="008A5315" w:rsidRDefault="008A5315" w:rsidP="008A5315">
      <w:pPr>
        <w:pStyle w:val="CommentText"/>
      </w:pPr>
      <w:r>
        <w:rPr>
          <w:rStyle w:val="CommentReference"/>
        </w:rPr>
        <w:annotationRef/>
      </w:r>
      <w:r>
        <w:t xml:space="preserve">Therefore,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865A03" w15:done="0"/>
  <w15:commentEx w15:paraId="2537DC64" w15:done="0"/>
  <w15:commentEx w15:paraId="6B0E9DC0" w15:done="0"/>
  <w15:commentEx w15:paraId="2AC6BC26" w15:done="0"/>
  <w15:commentEx w15:paraId="252CB8C6" w15:done="0"/>
  <w15:commentEx w15:paraId="3FB95BE5" w15:done="0"/>
  <w15:commentEx w15:paraId="45074379" w15:done="0"/>
  <w15:commentEx w15:paraId="42B44648" w15:done="0"/>
  <w15:commentEx w15:paraId="18F92362" w15:done="0"/>
  <w15:commentEx w15:paraId="28CF174F" w15:done="0"/>
  <w15:commentEx w15:paraId="2BBDE7B9" w15:done="0"/>
  <w15:commentEx w15:paraId="2F6F7CA0" w15:done="0"/>
  <w15:commentEx w15:paraId="630CC67D" w15:done="0"/>
  <w15:commentEx w15:paraId="7C27845F" w15:done="0"/>
  <w15:commentEx w15:paraId="130E1DFC" w15:done="0"/>
  <w15:commentEx w15:paraId="1FA10E90" w15:done="0"/>
  <w15:commentEx w15:paraId="00B85EC4" w15:done="0"/>
  <w15:commentEx w15:paraId="3C183E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714CF1" w16cex:dateUtc="2025-04-13T06:17:00Z"/>
  <w16cex:commentExtensible w16cex:durableId="21A32E56" w16cex:dateUtc="2025-04-13T06:22:00Z"/>
  <w16cex:commentExtensible w16cex:durableId="4D1013C3" w16cex:dateUtc="2025-04-13T06:23:00Z"/>
  <w16cex:commentExtensible w16cex:durableId="4806BF60" w16cex:dateUtc="2025-04-13T06:24:00Z"/>
  <w16cex:commentExtensible w16cex:durableId="15FC9803" w16cex:dateUtc="2025-04-13T06:27:00Z"/>
  <w16cex:commentExtensible w16cex:durableId="2E6704FF" w16cex:dateUtc="2025-04-13T06:26:00Z"/>
  <w16cex:commentExtensible w16cex:durableId="5B8C4828" w16cex:dateUtc="2025-04-13T06:29:00Z"/>
  <w16cex:commentExtensible w16cex:durableId="5F335544" w16cex:dateUtc="2025-04-13T06:30:00Z"/>
  <w16cex:commentExtensible w16cex:durableId="0C86E35F" w16cex:dateUtc="2025-04-13T06:32:00Z"/>
  <w16cex:commentExtensible w16cex:durableId="4773CCC7" w16cex:dateUtc="2025-04-13T06:35:00Z"/>
  <w16cex:commentExtensible w16cex:durableId="5D62C010" w16cex:dateUtc="2025-04-13T06:36:00Z"/>
  <w16cex:commentExtensible w16cex:durableId="4F8F5BE8" w16cex:dateUtc="2025-04-13T06:36:00Z"/>
  <w16cex:commentExtensible w16cex:durableId="482716A9" w16cex:dateUtc="2025-04-13T06:37:00Z"/>
  <w16cex:commentExtensible w16cex:durableId="3752E153" w16cex:dateUtc="2025-04-13T06:37:00Z"/>
  <w16cex:commentExtensible w16cex:durableId="5AF76568" w16cex:dateUtc="2025-04-13T06:37:00Z"/>
  <w16cex:commentExtensible w16cex:durableId="52135632" w16cex:dateUtc="2025-04-13T06:38:00Z"/>
  <w16cex:commentExtensible w16cex:durableId="2BBBF6B8" w16cex:dateUtc="2025-04-13T06:40:00Z"/>
  <w16cex:commentExtensible w16cex:durableId="1110155A" w16cex:dateUtc="2025-04-13T0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865A03" w16cid:durableId="0A714CF1"/>
  <w16cid:commentId w16cid:paraId="2537DC64" w16cid:durableId="21A32E56"/>
  <w16cid:commentId w16cid:paraId="6B0E9DC0" w16cid:durableId="4D1013C3"/>
  <w16cid:commentId w16cid:paraId="2AC6BC26" w16cid:durableId="4806BF60"/>
  <w16cid:commentId w16cid:paraId="252CB8C6" w16cid:durableId="15FC9803"/>
  <w16cid:commentId w16cid:paraId="3FB95BE5" w16cid:durableId="2E6704FF"/>
  <w16cid:commentId w16cid:paraId="45074379" w16cid:durableId="5B8C4828"/>
  <w16cid:commentId w16cid:paraId="42B44648" w16cid:durableId="5F335544"/>
  <w16cid:commentId w16cid:paraId="18F92362" w16cid:durableId="0C86E35F"/>
  <w16cid:commentId w16cid:paraId="28CF174F" w16cid:durableId="4773CCC7"/>
  <w16cid:commentId w16cid:paraId="2BBDE7B9" w16cid:durableId="5D62C010"/>
  <w16cid:commentId w16cid:paraId="2F6F7CA0" w16cid:durableId="4F8F5BE8"/>
  <w16cid:commentId w16cid:paraId="630CC67D" w16cid:durableId="482716A9"/>
  <w16cid:commentId w16cid:paraId="7C27845F" w16cid:durableId="3752E153"/>
  <w16cid:commentId w16cid:paraId="130E1DFC" w16cid:durableId="5AF76568"/>
  <w16cid:commentId w16cid:paraId="1FA10E90" w16cid:durableId="52135632"/>
  <w16cid:commentId w16cid:paraId="00B85EC4" w16cid:durableId="2BBBF6B8"/>
  <w16cid:commentId w16cid:paraId="3C183E60" w16cid:durableId="1110155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E2D99" w14:textId="77777777" w:rsidR="00DA38C9" w:rsidRPr="0000007A" w:rsidRDefault="00DA38C9" w:rsidP="0099583E">
      <w:r>
        <w:separator/>
      </w:r>
    </w:p>
  </w:endnote>
  <w:endnote w:type="continuationSeparator" w:id="0">
    <w:p w14:paraId="506A0DC4" w14:textId="77777777" w:rsidR="00DA38C9" w:rsidRPr="0000007A" w:rsidRDefault="00DA38C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809DD" w14:textId="77777777" w:rsidR="008A5315" w:rsidRDefault="008A5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C1825" w14:textId="77777777" w:rsidR="008A5315" w:rsidRDefault="008A53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AFA8A" w14:textId="77777777" w:rsidR="008A5315" w:rsidRDefault="008A53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51855" w14:textId="77777777" w:rsidR="00DA38C9" w:rsidRPr="0000007A" w:rsidRDefault="00DA38C9" w:rsidP="0099583E">
      <w:r>
        <w:separator/>
      </w:r>
    </w:p>
  </w:footnote>
  <w:footnote w:type="continuationSeparator" w:id="0">
    <w:p w14:paraId="4BC5F262" w14:textId="77777777" w:rsidR="00DA38C9" w:rsidRPr="0000007A" w:rsidRDefault="00DA38C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DD012" w14:textId="77777777" w:rsidR="008A5315" w:rsidRDefault="00DA38C9">
    <w:pPr>
      <w:pStyle w:val="Header"/>
    </w:pPr>
    <w:r>
      <w:rPr>
        <w:noProof/>
      </w:rPr>
      <w:pict w14:anchorId="091DB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613110" o:spid="_x0000_s2050" type="#_x0000_t136" style="position:absolute;margin-left:0;margin-top:0;width:620.7pt;height:68.95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DB46F" w14:textId="77777777" w:rsidR="008A5315" w:rsidRDefault="00DA38C9">
    <w:pPr>
      <w:pStyle w:val="Header"/>
    </w:pPr>
    <w:r>
      <w:rPr>
        <w:noProof/>
      </w:rPr>
      <w:pict w14:anchorId="536AFE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613111" o:spid="_x0000_s2051" type="#_x0000_t136" style="position:absolute;margin-left:0;margin-top:0;width:620.7pt;height:68.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7313F" w14:textId="77777777" w:rsidR="008A5315" w:rsidRDefault="00DA38C9">
    <w:pPr>
      <w:pStyle w:val="Header"/>
    </w:pPr>
    <w:r>
      <w:rPr>
        <w:noProof/>
      </w:rPr>
      <w:pict w14:anchorId="4AB7E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613109" o:spid="_x0000_s2049" type="#_x0000_t136" style="position:absolute;margin-left:0;margin-top:0;width:620.7pt;height:68.95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10B7C"/>
    <w:multiLevelType w:val="hybridMultilevel"/>
    <w:tmpl w:val="76065AF2"/>
    <w:lvl w:ilvl="0" w:tplc="547EBF54">
      <w:start w:val="1"/>
      <w:numFmt w:val="decimal"/>
      <w:lvlText w:val="[%1]"/>
      <w:lvlJc w:val="left"/>
      <w:pPr>
        <w:ind w:left="421" w:hanging="421"/>
      </w:pPr>
      <w:rPr>
        <w:rFonts w:ascii="Times New Roman" w:eastAsia="Times New Roman" w:hAnsi="Times New Roman" w:cs="Times New Roman" w:hint="default"/>
        <w:b w:val="0"/>
        <w:bCs w:val="0"/>
        <w:i w:val="0"/>
        <w:iCs w:val="0"/>
        <w:spacing w:val="0"/>
        <w:w w:val="100"/>
        <w:sz w:val="18"/>
        <w:szCs w:val="18"/>
        <w:lang w:val="en-US" w:eastAsia="en-US" w:bidi="ar-SA"/>
      </w:rPr>
    </w:lvl>
    <w:lvl w:ilvl="1" w:tplc="A72CF454">
      <w:numFmt w:val="bullet"/>
      <w:lvlText w:val="•"/>
      <w:lvlJc w:val="left"/>
      <w:pPr>
        <w:ind w:left="839" w:hanging="421"/>
      </w:pPr>
      <w:rPr>
        <w:rFonts w:hint="default"/>
        <w:lang w:val="en-US" w:eastAsia="en-US" w:bidi="ar-SA"/>
      </w:rPr>
    </w:lvl>
    <w:lvl w:ilvl="2" w:tplc="FB64F454">
      <w:numFmt w:val="bullet"/>
      <w:lvlText w:val="•"/>
      <w:lvlJc w:val="left"/>
      <w:pPr>
        <w:ind w:left="1258" w:hanging="421"/>
      </w:pPr>
      <w:rPr>
        <w:rFonts w:hint="default"/>
        <w:lang w:val="en-US" w:eastAsia="en-US" w:bidi="ar-SA"/>
      </w:rPr>
    </w:lvl>
    <w:lvl w:ilvl="3" w:tplc="C36471D8">
      <w:numFmt w:val="bullet"/>
      <w:lvlText w:val="•"/>
      <w:lvlJc w:val="left"/>
      <w:pPr>
        <w:ind w:left="1677" w:hanging="421"/>
      </w:pPr>
      <w:rPr>
        <w:rFonts w:hint="default"/>
        <w:lang w:val="en-US" w:eastAsia="en-US" w:bidi="ar-SA"/>
      </w:rPr>
    </w:lvl>
    <w:lvl w:ilvl="4" w:tplc="08AADA50">
      <w:numFmt w:val="bullet"/>
      <w:lvlText w:val="•"/>
      <w:lvlJc w:val="left"/>
      <w:pPr>
        <w:ind w:left="2096" w:hanging="421"/>
      </w:pPr>
      <w:rPr>
        <w:rFonts w:hint="default"/>
        <w:lang w:val="en-US" w:eastAsia="en-US" w:bidi="ar-SA"/>
      </w:rPr>
    </w:lvl>
    <w:lvl w:ilvl="5" w:tplc="B28C18CA">
      <w:numFmt w:val="bullet"/>
      <w:lvlText w:val="•"/>
      <w:lvlJc w:val="left"/>
      <w:pPr>
        <w:ind w:left="2515" w:hanging="421"/>
      </w:pPr>
      <w:rPr>
        <w:rFonts w:hint="default"/>
        <w:lang w:val="en-US" w:eastAsia="en-US" w:bidi="ar-SA"/>
      </w:rPr>
    </w:lvl>
    <w:lvl w:ilvl="6" w:tplc="3C2E2B1C">
      <w:numFmt w:val="bullet"/>
      <w:lvlText w:val="•"/>
      <w:lvlJc w:val="left"/>
      <w:pPr>
        <w:ind w:left="2934" w:hanging="421"/>
      </w:pPr>
      <w:rPr>
        <w:rFonts w:hint="default"/>
        <w:lang w:val="en-US" w:eastAsia="en-US" w:bidi="ar-SA"/>
      </w:rPr>
    </w:lvl>
    <w:lvl w:ilvl="7" w:tplc="3A9253EE">
      <w:numFmt w:val="bullet"/>
      <w:lvlText w:val="•"/>
      <w:lvlJc w:val="left"/>
      <w:pPr>
        <w:ind w:left="3353" w:hanging="421"/>
      </w:pPr>
      <w:rPr>
        <w:rFonts w:hint="default"/>
        <w:lang w:val="en-US" w:eastAsia="en-US" w:bidi="ar-SA"/>
      </w:rPr>
    </w:lvl>
    <w:lvl w:ilvl="8" w:tplc="5F04953A">
      <w:numFmt w:val="bullet"/>
      <w:lvlText w:val="•"/>
      <w:lvlJc w:val="left"/>
      <w:pPr>
        <w:ind w:left="3772" w:hanging="421"/>
      </w:pPr>
      <w:rPr>
        <w:rFonts w:hint="default"/>
        <w:lang w:val="en-US" w:eastAsia="en-US" w:bidi="ar-SA"/>
      </w:r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916072"/>
    <w:multiLevelType w:val="hybridMultilevel"/>
    <w:tmpl w:val="68367D04"/>
    <w:lvl w:ilvl="0" w:tplc="801E6652">
      <w:start w:val="1"/>
      <w:numFmt w:val="decimal"/>
      <w:lvlText w:val="%1."/>
      <w:lvlJc w:val="left"/>
      <w:pPr>
        <w:ind w:left="3121" w:hanging="241"/>
      </w:pPr>
      <w:rPr>
        <w:rFonts w:ascii="Times New Roman" w:eastAsia="Times New Roman" w:hAnsi="Times New Roman" w:cs="Times New Roman" w:hint="default"/>
        <w:b/>
        <w:bCs/>
        <w:i w:val="0"/>
        <w:iCs w:val="0"/>
        <w:spacing w:val="0"/>
        <w:w w:val="100"/>
        <w:sz w:val="24"/>
        <w:szCs w:val="24"/>
        <w:lang w:val="en-US" w:eastAsia="en-US" w:bidi="ar-SA"/>
      </w:rPr>
    </w:lvl>
    <w:lvl w:ilvl="1" w:tplc="C848224C">
      <w:numFmt w:val="bullet"/>
      <w:lvlText w:val="•"/>
      <w:lvlJc w:val="left"/>
      <w:pPr>
        <w:ind w:left="682" w:hanging="241"/>
      </w:pPr>
      <w:rPr>
        <w:rFonts w:hint="default"/>
        <w:lang w:val="en-US" w:eastAsia="en-US" w:bidi="ar-SA"/>
      </w:rPr>
    </w:lvl>
    <w:lvl w:ilvl="2" w:tplc="3906F9FE">
      <w:numFmt w:val="bullet"/>
      <w:lvlText w:val="•"/>
      <w:lvlJc w:val="left"/>
      <w:pPr>
        <w:ind w:left="1124" w:hanging="241"/>
      </w:pPr>
      <w:rPr>
        <w:rFonts w:hint="default"/>
        <w:lang w:val="en-US" w:eastAsia="en-US" w:bidi="ar-SA"/>
      </w:rPr>
    </w:lvl>
    <w:lvl w:ilvl="3" w:tplc="31A286A0">
      <w:numFmt w:val="bullet"/>
      <w:lvlText w:val="•"/>
      <w:lvlJc w:val="left"/>
      <w:pPr>
        <w:ind w:left="1567" w:hanging="241"/>
      </w:pPr>
      <w:rPr>
        <w:rFonts w:hint="default"/>
        <w:lang w:val="en-US" w:eastAsia="en-US" w:bidi="ar-SA"/>
      </w:rPr>
    </w:lvl>
    <w:lvl w:ilvl="4" w:tplc="4FF49E2A">
      <w:numFmt w:val="bullet"/>
      <w:lvlText w:val="•"/>
      <w:lvlJc w:val="left"/>
      <w:pPr>
        <w:ind w:left="2009" w:hanging="241"/>
      </w:pPr>
      <w:rPr>
        <w:rFonts w:hint="default"/>
        <w:lang w:val="en-US" w:eastAsia="en-US" w:bidi="ar-SA"/>
      </w:rPr>
    </w:lvl>
    <w:lvl w:ilvl="5" w:tplc="6276A596">
      <w:numFmt w:val="bullet"/>
      <w:lvlText w:val="•"/>
      <w:lvlJc w:val="left"/>
      <w:pPr>
        <w:ind w:left="2451" w:hanging="241"/>
      </w:pPr>
      <w:rPr>
        <w:rFonts w:hint="default"/>
        <w:lang w:val="en-US" w:eastAsia="en-US" w:bidi="ar-SA"/>
      </w:rPr>
    </w:lvl>
    <w:lvl w:ilvl="6" w:tplc="F6D01420">
      <w:numFmt w:val="bullet"/>
      <w:lvlText w:val="•"/>
      <w:lvlJc w:val="left"/>
      <w:pPr>
        <w:ind w:left="2894" w:hanging="241"/>
      </w:pPr>
      <w:rPr>
        <w:rFonts w:hint="default"/>
        <w:lang w:val="en-US" w:eastAsia="en-US" w:bidi="ar-SA"/>
      </w:rPr>
    </w:lvl>
    <w:lvl w:ilvl="7" w:tplc="539AD5F8">
      <w:numFmt w:val="bullet"/>
      <w:lvlText w:val="•"/>
      <w:lvlJc w:val="left"/>
      <w:pPr>
        <w:ind w:left="3336" w:hanging="241"/>
      </w:pPr>
      <w:rPr>
        <w:rFonts w:hint="default"/>
        <w:lang w:val="en-US" w:eastAsia="en-US" w:bidi="ar-SA"/>
      </w:rPr>
    </w:lvl>
    <w:lvl w:ilvl="8" w:tplc="1F28C1C8">
      <w:numFmt w:val="bullet"/>
      <w:lvlText w:val="•"/>
      <w:lvlJc w:val="left"/>
      <w:pPr>
        <w:ind w:left="3778" w:hanging="241"/>
      </w:pPr>
      <w:rPr>
        <w:rFonts w:hint="default"/>
        <w:lang w:val="en-US" w:eastAsia="en-US" w:bidi="ar-SA"/>
      </w:r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6"/>
  </w:num>
  <w:num w:numId="4">
    <w:abstractNumId w:val="8"/>
  </w:num>
  <w:num w:numId="5">
    <w:abstractNumId w:val="5"/>
  </w:num>
  <w:num w:numId="6">
    <w:abstractNumId w:val="0"/>
  </w:num>
  <w:num w:numId="7">
    <w:abstractNumId w:val="1"/>
  </w:num>
  <w:num w:numId="8">
    <w:abstractNumId w:val="11"/>
  </w:num>
  <w:num w:numId="9">
    <w:abstractNumId w:val="10"/>
  </w:num>
  <w:num w:numId="10">
    <w:abstractNumId w:val="2"/>
  </w:num>
  <w:num w:numId="11">
    <w:abstractNumId w:val="4"/>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47E22"/>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62D4F"/>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1191"/>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379D6"/>
    <w:rsid w:val="0054564B"/>
    <w:rsid w:val="00545A13"/>
    <w:rsid w:val="00546343"/>
    <w:rsid w:val="00546E3F"/>
    <w:rsid w:val="00555430"/>
    <w:rsid w:val="00557CD3"/>
    <w:rsid w:val="00560D3C"/>
    <w:rsid w:val="00565D90"/>
    <w:rsid w:val="00567DE0"/>
    <w:rsid w:val="005735A5"/>
    <w:rsid w:val="005757CF"/>
    <w:rsid w:val="00581437"/>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6B2D"/>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1DD"/>
    <w:rsid w:val="00781D07"/>
    <w:rsid w:val="007A62F8"/>
    <w:rsid w:val="007B1099"/>
    <w:rsid w:val="007B54A4"/>
    <w:rsid w:val="007C6CDF"/>
    <w:rsid w:val="007D0246"/>
    <w:rsid w:val="007E4A32"/>
    <w:rsid w:val="007F0A43"/>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A5315"/>
    <w:rsid w:val="008B265C"/>
    <w:rsid w:val="008C2F62"/>
    <w:rsid w:val="008C4B1F"/>
    <w:rsid w:val="008C75AD"/>
    <w:rsid w:val="008D020E"/>
    <w:rsid w:val="008E5067"/>
    <w:rsid w:val="008F036B"/>
    <w:rsid w:val="008F36E4"/>
    <w:rsid w:val="0090720F"/>
    <w:rsid w:val="0091410B"/>
    <w:rsid w:val="009245E3"/>
    <w:rsid w:val="00924716"/>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561C"/>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1EE3"/>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337FC"/>
    <w:rsid w:val="00D40416"/>
    <w:rsid w:val="00D430AB"/>
    <w:rsid w:val="00D4782A"/>
    <w:rsid w:val="00D709EB"/>
    <w:rsid w:val="00D7603E"/>
    <w:rsid w:val="00D90124"/>
    <w:rsid w:val="00D9392F"/>
    <w:rsid w:val="00D9427C"/>
    <w:rsid w:val="00DA2679"/>
    <w:rsid w:val="00DA38C9"/>
    <w:rsid w:val="00DA3C3D"/>
    <w:rsid w:val="00DA41F5"/>
    <w:rsid w:val="00DB7E1B"/>
    <w:rsid w:val="00DC1D81"/>
    <w:rsid w:val="00DC6FED"/>
    <w:rsid w:val="00DD0C4A"/>
    <w:rsid w:val="00DD274C"/>
    <w:rsid w:val="00DE7D30"/>
    <w:rsid w:val="00DF04E3"/>
    <w:rsid w:val="00E03C32"/>
    <w:rsid w:val="00E3111A"/>
    <w:rsid w:val="00E451EA"/>
    <w:rsid w:val="00E50A44"/>
    <w:rsid w:val="00E57F4B"/>
    <w:rsid w:val="00E63889"/>
    <w:rsid w:val="00E63A98"/>
    <w:rsid w:val="00E645E9"/>
    <w:rsid w:val="00E65596"/>
    <w:rsid w:val="00E66385"/>
    <w:rsid w:val="00E71C8D"/>
    <w:rsid w:val="00E72360"/>
    <w:rsid w:val="00E72A8E"/>
    <w:rsid w:val="00E9533D"/>
    <w:rsid w:val="00E972A7"/>
    <w:rsid w:val="00EA14D5"/>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8A53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1"/>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8A5315"/>
    <w:rPr>
      <w:rFonts w:asciiTheme="majorHAnsi" w:eastAsiaTheme="majorEastAsia" w:hAnsiTheme="majorHAnsi" w:cstheme="majorBidi"/>
      <w:color w:val="365F91" w:themeColor="accent1" w:themeShade="BF"/>
      <w:sz w:val="32"/>
      <w:szCs w:val="32"/>
      <w:lang w:val="en-US" w:eastAsia="en-US"/>
    </w:rPr>
  </w:style>
  <w:style w:type="paragraph" w:styleId="Title">
    <w:name w:val="Title"/>
    <w:basedOn w:val="Normal"/>
    <w:link w:val="TitleChar"/>
    <w:uiPriority w:val="10"/>
    <w:qFormat/>
    <w:rsid w:val="008A5315"/>
    <w:pPr>
      <w:widowControl w:val="0"/>
      <w:autoSpaceDE w:val="0"/>
      <w:autoSpaceDN w:val="0"/>
      <w:spacing w:before="1"/>
      <w:ind w:left="1"/>
    </w:pPr>
    <w:rPr>
      <w:rFonts w:ascii="Arial" w:eastAsia="Arial" w:hAnsi="Arial" w:cs="Arial"/>
      <w:b/>
      <w:bCs/>
      <w:sz w:val="36"/>
      <w:szCs w:val="36"/>
    </w:rPr>
  </w:style>
  <w:style w:type="character" w:customStyle="1" w:styleId="TitleChar">
    <w:name w:val="Title Char"/>
    <w:basedOn w:val="DefaultParagraphFont"/>
    <w:link w:val="Title"/>
    <w:uiPriority w:val="10"/>
    <w:rsid w:val="008A5315"/>
    <w:rPr>
      <w:rFonts w:ascii="Arial" w:eastAsia="Arial" w:hAnsi="Arial" w:cs="Arial"/>
      <w:b/>
      <w:bCs/>
      <w:sz w:val="36"/>
      <w:szCs w:val="36"/>
      <w:lang w:val="en-US" w:eastAsia="en-US"/>
    </w:rPr>
  </w:style>
  <w:style w:type="paragraph" w:customStyle="1" w:styleId="TableParagraph">
    <w:name w:val="Table Paragraph"/>
    <w:basedOn w:val="Normal"/>
    <w:uiPriority w:val="1"/>
    <w:qFormat/>
    <w:rsid w:val="008A5315"/>
    <w:pPr>
      <w:widowControl w:val="0"/>
      <w:autoSpaceDE w:val="0"/>
      <w:autoSpaceDN w:val="0"/>
      <w:spacing w:before="20"/>
      <w:ind w:left="1" w:right="68"/>
      <w:jc w:val="center"/>
    </w:pPr>
    <w:rPr>
      <w:sz w:val="22"/>
      <w:szCs w:val="22"/>
    </w:rPr>
  </w:style>
  <w:style w:type="character" w:styleId="CommentReference">
    <w:name w:val="annotation reference"/>
    <w:basedOn w:val="DefaultParagraphFont"/>
    <w:uiPriority w:val="99"/>
    <w:semiHidden/>
    <w:unhideWhenUsed/>
    <w:rsid w:val="008A5315"/>
    <w:rPr>
      <w:sz w:val="16"/>
      <w:szCs w:val="16"/>
    </w:rPr>
  </w:style>
  <w:style w:type="paragraph" w:styleId="CommentText">
    <w:name w:val="annotation text"/>
    <w:basedOn w:val="Normal"/>
    <w:link w:val="CommentTextChar"/>
    <w:uiPriority w:val="99"/>
    <w:semiHidden/>
    <w:unhideWhenUsed/>
    <w:rsid w:val="008A5315"/>
    <w:pPr>
      <w:widowControl w:val="0"/>
      <w:autoSpaceDE w:val="0"/>
      <w:autoSpaceDN w:val="0"/>
    </w:pPr>
    <w:rPr>
      <w:sz w:val="20"/>
      <w:szCs w:val="20"/>
    </w:rPr>
  </w:style>
  <w:style w:type="character" w:customStyle="1" w:styleId="CommentTextChar">
    <w:name w:val="Comment Text Char"/>
    <w:basedOn w:val="DefaultParagraphFont"/>
    <w:link w:val="CommentText"/>
    <w:uiPriority w:val="99"/>
    <w:semiHidden/>
    <w:rsid w:val="008A5315"/>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4953">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95706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image" Target="media/image4.png"/><Relationship Id="rId26" Type="http://schemas.microsoft.com/office/2016/09/relationships/commentsIds" Target="commentsIds.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image" Target="media/image3.png"/><Relationship Id="rId25"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jpeg"/><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8</Pages>
  <Words>2077</Words>
  <Characters>11841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13891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CPU 1130</cp:lastModifiedBy>
  <cp:revision>110</cp:revision>
  <dcterms:created xsi:type="dcterms:W3CDTF">2023-08-30T09:21:00Z</dcterms:created>
  <dcterms:modified xsi:type="dcterms:W3CDTF">2025-04-14T09:45:00Z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