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38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8"/>
        <w:gridCol w:w="16164"/>
      </w:tblGrid>
      <w:tr w:rsidR="00602F7D" w:rsidRPr="00CC3DC8" w14:paraId="1643A4CA" w14:textId="77777777" w:rsidTr="00CC3DC8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C3DC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C3DC8" w14:paraId="127EAD7E" w14:textId="77777777" w:rsidTr="00CC3DC8">
        <w:trPr>
          <w:trHeight w:val="413"/>
        </w:trPr>
        <w:tc>
          <w:tcPr>
            <w:tcW w:w="1243" w:type="pct"/>
          </w:tcPr>
          <w:p w14:paraId="3C159AA5" w14:textId="77777777" w:rsidR="0000007A" w:rsidRPr="00CC3DC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3D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C3DC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DE45B23" w:rsidR="0000007A" w:rsidRPr="00CC3DC8" w:rsidRDefault="00D9766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8" w:history="1">
              <w:r w:rsidRPr="00CC3DC8">
                <w:rPr>
                  <w:rStyle w:val="Hyperlink"/>
                  <w:rFonts w:ascii="Arial" w:hAnsi="Arial" w:cs="Arial"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CC3DC8" w14:paraId="73C90375" w14:textId="77777777" w:rsidTr="00CC3DC8">
        <w:trPr>
          <w:trHeight w:val="290"/>
        </w:trPr>
        <w:tc>
          <w:tcPr>
            <w:tcW w:w="1243" w:type="pct"/>
          </w:tcPr>
          <w:p w14:paraId="20D28135" w14:textId="77777777" w:rsidR="0000007A" w:rsidRPr="00CC3DC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3DC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2085466" w:rsidR="0000007A" w:rsidRPr="00CC3DC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C3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C3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C3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97663" w:rsidRPr="00CC3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5312</w:t>
            </w:r>
          </w:p>
        </w:tc>
      </w:tr>
      <w:tr w:rsidR="0000007A" w:rsidRPr="00CC3DC8" w14:paraId="05B60576" w14:textId="77777777" w:rsidTr="00CC3DC8">
        <w:trPr>
          <w:trHeight w:val="331"/>
        </w:trPr>
        <w:tc>
          <w:tcPr>
            <w:tcW w:w="1243" w:type="pct"/>
          </w:tcPr>
          <w:p w14:paraId="0196A627" w14:textId="77777777" w:rsidR="0000007A" w:rsidRPr="00CC3DC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3D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B8BF1DF" w:rsidR="0000007A" w:rsidRPr="00CC3DC8" w:rsidRDefault="00D976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C3DC8">
              <w:rPr>
                <w:rFonts w:ascii="Arial" w:hAnsi="Arial" w:cs="Arial"/>
                <w:b/>
                <w:sz w:val="20"/>
                <w:szCs w:val="20"/>
              </w:rPr>
              <w:t>Insights into Pharmaceutical Medical Coding in Clinical Trial Processes</w:t>
            </w:r>
          </w:p>
        </w:tc>
      </w:tr>
      <w:tr w:rsidR="00CF0BBB" w:rsidRPr="00CC3DC8" w14:paraId="6D508B1C" w14:textId="77777777" w:rsidTr="00CC3DC8">
        <w:trPr>
          <w:trHeight w:val="332"/>
        </w:trPr>
        <w:tc>
          <w:tcPr>
            <w:tcW w:w="1243" w:type="pct"/>
          </w:tcPr>
          <w:p w14:paraId="32FC28F7" w14:textId="77777777" w:rsidR="00CF0BBB" w:rsidRPr="00CC3DC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3D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CBD84D2" w:rsidR="00CF0BBB" w:rsidRPr="00CC3DC8" w:rsidRDefault="00D976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3DC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C3DC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CC3DC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6876D156" w:rsidR="009B239B" w:rsidRPr="00CC3DC8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CC3DC8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CC3DC8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CC3DC8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CC3DC8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C3DC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CC3DC8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CC3DC8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CC3DC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4E67C61D" w:rsidR="00640538" w:rsidRPr="00CC3DC8" w:rsidRDefault="008B7441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C3DC8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1207C045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9979342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5C79D153" w:rsidR="00E03C32" w:rsidRDefault="002C40B8" w:rsidP="00D97663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90720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</w:t>
                            </w:r>
                            <w:r w:rsidR="00D9766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D97663" w:rsidRPr="00D9766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INTERNATIONAL JOURNAL OF</w:t>
                            </w:r>
                            <w:r w:rsidR="00D9766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D97663" w:rsidRPr="00D9766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PHARMACEUTICAL SCIENCES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6A5C4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3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 w:rsidR="006A5C4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="006A5C42" w:rsidRPr="006A5C4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849-860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3A5F2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63524D6F" w:rsidR="00E03C32" w:rsidRPr="007B54A4" w:rsidRDefault="0001051D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</w:t>
                            </w:r>
                            <w:r w:rsidR="005757C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:</w:t>
                            </w:r>
                            <w:r w:rsidRPr="0001051D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  <w:lang w:val="en-US" w:eastAsia="en-IN"/>
                              </w:rPr>
                              <w:t xml:space="preserve"> </w:t>
                            </w:r>
                            <w:hyperlink r:id="rId9" w:history="1">
                              <w:r w:rsidRPr="00985387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https://doi.org/10.5281/zenodo.14858141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5C79D153" w:rsidR="00E03C32" w:rsidRDefault="002C40B8" w:rsidP="00D97663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90720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</w:t>
                      </w:r>
                      <w:r w:rsidR="00D9766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  <w:r w:rsidR="00D97663" w:rsidRPr="00D9766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INTERNATIONAL JOURNAL OF</w:t>
                      </w:r>
                      <w:r w:rsidR="00D9766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  <w:r w:rsidR="00D97663" w:rsidRPr="00D9766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PHARMACEUTICAL SCIENCES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6A5C4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3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 w:rsidR="006A5C4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="006A5C42" w:rsidRPr="006A5C4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849-860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3A5F2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63524D6F" w:rsidR="00E03C32" w:rsidRPr="007B54A4" w:rsidRDefault="0001051D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</w:t>
                      </w:r>
                      <w:r w:rsidR="005757C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:</w:t>
                      </w:r>
                      <w:r w:rsidRPr="0001051D">
                        <w:rPr>
                          <w:rFonts w:ascii="Times New Roman" w:eastAsia="Calibri" w:hAnsi="Times New Roman" w:cs="Times New Roman"/>
                          <w:color w:val="000000"/>
                          <w:sz w:val="20"/>
                          <w:szCs w:val="20"/>
                          <w:lang w:val="en-US" w:eastAsia="en-IN"/>
                        </w:rPr>
                        <w:t xml:space="preserve"> </w:t>
                      </w:r>
                      <w:hyperlink r:id="rId10" w:history="1">
                        <w:r w:rsidRPr="00985387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https://doi.org/10.5281/zenodo.14858141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CC3DC8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CC3DC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CC3DC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CC3DC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C3DC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3DC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C3DC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C3D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C3DC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C3DC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C3DC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3DC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C3DC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DC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C3DC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C3D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C3DC8">
              <w:rPr>
                <w:rFonts w:ascii="Arial" w:hAnsi="Arial" w:cs="Arial"/>
                <w:lang w:val="en-GB"/>
              </w:rPr>
              <w:t>Author’s Feedback</w:t>
            </w:r>
            <w:r w:rsidRPr="00CC3DC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C3DC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C3DC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C3DC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3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C3DC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8526338" w:rsidR="00F1171E" w:rsidRPr="00CC3DC8" w:rsidRDefault="00D97ED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3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work has a lot of potential to involve AI computing power to support the spellcheck part of the module and build independent agents to handle the me</w:t>
            </w:r>
            <w:r w:rsidR="001E477E" w:rsidRPr="00CC3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dical coding part independently</w:t>
            </w:r>
            <w:r w:rsidRPr="00CC3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proofErr w:type="gramStart"/>
            <w:r w:rsidRPr="00CC3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</w:t>
            </w:r>
            <w:proofErr w:type="gramEnd"/>
            <w:r w:rsidRPr="00CC3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work is purely targeting the medical side only.</w:t>
            </w:r>
          </w:p>
        </w:tc>
        <w:tc>
          <w:tcPr>
            <w:tcW w:w="1523" w:type="pct"/>
          </w:tcPr>
          <w:p w14:paraId="462A339C" w14:textId="77777777" w:rsidR="00F1171E" w:rsidRPr="00CC3D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C3DC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C3DC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3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C3DC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3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C3DC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97E86DB" w:rsidR="00F1171E" w:rsidRPr="00CC3DC8" w:rsidRDefault="001E477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3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CC3D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C3DC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C3DC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C3DC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C3DC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C189D9F" w14:textId="12F9ABD8" w:rsidR="00D97ED2" w:rsidRPr="00CC3DC8" w:rsidRDefault="00D97ED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3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  <w:p w14:paraId="0FB7E83A" w14:textId="34C9023D" w:rsidR="00F1171E" w:rsidRPr="00CC3DC8" w:rsidRDefault="00D97ED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3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changes. </w:t>
            </w:r>
          </w:p>
        </w:tc>
        <w:tc>
          <w:tcPr>
            <w:tcW w:w="1523" w:type="pct"/>
          </w:tcPr>
          <w:p w14:paraId="1D54B730" w14:textId="77777777" w:rsidR="00F1171E" w:rsidRPr="00CC3D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C3DC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C3DC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C3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002C863" w:rsidR="00F1171E" w:rsidRPr="00CC3DC8" w:rsidRDefault="001E477E" w:rsidP="001E477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3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898F764" w14:textId="77777777" w:rsidR="00F1171E" w:rsidRPr="00CC3D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C3DC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C3DC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3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C3DC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C3DC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0C98EC8" w:rsidR="00F1171E" w:rsidRPr="00CC3DC8" w:rsidRDefault="00D97ED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3D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0220055" w14:textId="77777777" w:rsidR="00F1171E" w:rsidRPr="00CC3D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C3DC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C3D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C3DC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C3DC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C3D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C3D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CC3D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CC3D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6ECA3D7F" w:rsidR="00F1171E" w:rsidRPr="00CC3DC8" w:rsidRDefault="00D97ED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DC8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  <w:p w14:paraId="149A6CEF" w14:textId="77777777" w:rsidR="00F1171E" w:rsidRPr="00CC3D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C3D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C3DC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C3D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C3DC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C3DC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C3DC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C3D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C3D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CC3D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2B752432" w:rsidR="00F1171E" w:rsidRPr="00CC3DC8" w:rsidRDefault="00D97ED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DC8">
              <w:rPr>
                <w:rFonts w:ascii="Arial" w:hAnsi="Arial" w:cs="Arial"/>
                <w:sz w:val="20"/>
                <w:szCs w:val="20"/>
                <w:lang w:val="en-GB"/>
              </w:rPr>
              <w:t>Aid of AI tools can be explored to i</w:t>
            </w:r>
            <w:r w:rsidR="001E477E" w:rsidRPr="00CC3DC8">
              <w:rPr>
                <w:rFonts w:ascii="Arial" w:hAnsi="Arial" w:cs="Arial"/>
                <w:sz w:val="20"/>
                <w:szCs w:val="20"/>
                <w:lang w:val="en-GB"/>
              </w:rPr>
              <w:t>mprove this medical coding need</w:t>
            </w:r>
            <w:r w:rsidRPr="00CC3DC8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15DFD0E8" w14:textId="77777777" w:rsidR="00F1171E" w:rsidRPr="00CC3D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C3DC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CC3DC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CC3DC8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CC3DC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C3DC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C3DC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CC3DC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C3DC8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CC3DC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CC3DC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3DC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CC3DC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C3DC8">
              <w:rPr>
                <w:rFonts w:ascii="Arial" w:hAnsi="Arial" w:cs="Arial"/>
                <w:lang w:val="en-GB"/>
              </w:rPr>
              <w:t>Author’s comment</w:t>
            </w:r>
            <w:r w:rsidRPr="00CC3DC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C3DC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CC3DC8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CC3DC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3D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CC3DC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CC3DC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C3DC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C3DC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C3DC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6672740" w:rsidR="00F1171E" w:rsidRPr="00CC3DC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CC3DC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CC3DC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CC3DC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CC3DC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CC3DC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1B8E5E5" w14:textId="77777777" w:rsidR="00CC3DC8" w:rsidRPr="00A340BF" w:rsidRDefault="00CC3DC8" w:rsidP="00CC3D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340BF">
        <w:rPr>
          <w:rFonts w:ascii="Arial" w:hAnsi="Arial" w:cs="Arial"/>
          <w:b/>
          <w:u w:val="single"/>
        </w:rPr>
        <w:t>Reviewer details:</w:t>
      </w:r>
    </w:p>
    <w:p w14:paraId="6D584D44" w14:textId="77777777" w:rsidR="00CC3DC8" w:rsidRPr="00A340BF" w:rsidRDefault="00CC3DC8" w:rsidP="00CC3DC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340BF">
        <w:rPr>
          <w:rFonts w:ascii="Arial" w:hAnsi="Arial" w:cs="Arial"/>
          <w:b/>
          <w:color w:val="000000"/>
        </w:rPr>
        <w:t>Dheeraj D, Atria University, India</w:t>
      </w:r>
    </w:p>
    <w:p w14:paraId="50E4A219" w14:textId="77777777" w:rsidR="00CC3DC8" w:rsidRPr="00CC3DC8" w:rsidRDefault="00CC3DC8">
      <w:pPr>
        <w:rPr>
          <w:rFonts w:ascii="Arial" w:hAnsi="Arial" w:cs="Arial"/>
          <w:b/>
          <w:sz w:val="20"/>
          <w:szCs w:val="20"/>
          <w:lang w:val="en-GB"/>
        </w:rPr>
      </w:pPr>
    </w:p>
    <w:sectPr w:rsidR="00CC3DC8" w:rsidRPr="00CC3DC8" w:rsidSect="0017545C">
      <w:headerReference w:type="default" r:id="rId11"/>
      <w:footerReference w:type="default" r:id="rId12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805C7" w14:textId="77777777" w:rsidR="00033FD9" w:rsidRPr="0000007A" w:rsidRDefault="00033FD9" w:rsidP="0099583E">
      <w:r>
        <w:separator/>
      </w:r>
    </w:p>
  </w:endnote>
  <w:endnote w:type="continuationSeparator" w:id="0">
    <w:p w14:paraId="23289E8D" w14:textId="77777777" w:rsidR="00033FD9" w:rsidRPr="0000007A" w:rsidRDefault="00033FD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B847" w14:textId="77777777" w:rsidR="00033FD9" w:rsidRPr="0000007A" w:rsidRDefault="00033FD9" w:rsidP="0099583E">
      <w:r>
        <w:separator/>
      </w:r>
    </w:p>
  </w:footnote>
  <w:footnote w:type="continuationSeparator" w:id="0">
    <w:p w14:paraId="0A43EF20" w14:textId="77777777" w:rsidR="00033FD9" w:rsidRPr="0000007A" w:rsidRDefault="00033FD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9274220">
    <w:abstractNumId w:val="3"/>
  </w:num>
  <w:num w:numId="2" w16cid:durableId="1353452240">
    <w:abstractNumId w:val="6"/>
  </w:num>
  <w:num w:numId="3" w16cid:durableId="108940073">
    <w:abstractNumId w:val="5"/>
  </w:num>
  <w:num w:numId="4" w16cid:durableId="1594164640">
    <w:abstractNumId w:val="7"/>
  </w:num>
  <w:num w:numId="5" w16cid:durableId="607201767">
    <w:abstractNumId w:val="4"/>
  </w:num>
  <w:num w:numId="6" w16cid:durableId="912467395">
    <w:abstractNumId w:val="0"/>
  </w:num>
  <w:num w:numId="7" w16cid:durableId="1901090869">
    <w:abstractNumId w:val="1"/>
  </w:num>
  <w:num w:numId="8" w16cid:durableId="1589345601">
    <w:abstractNumId w:val="9"/>
  </w:num>
  <w:num w:numId="9" w16cid:durableId="794174169">
    <w:abstractNumId w:val="8"/>
  </w:num>
  <w:num w:numId="10" w16cid:durableId="1249660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051D"/>
    <w:rsid w:val="00012C8B"/>
    <w:rsid w:val="000168A9"/>
    <w:rsid w:val="00021981"/>
    <w:rsid w:val="000234E1"/>
    <w:rsid w:val="0002598E"/>
    <w:rsid w:val="00033FD9"/>
    <w:rsid w:val="00037D52"/>
    <w:rsid w:val="000450FC"/>
    <w:rsid w:val="00054267"/>
    <w:rsid w:val="00054BC4"/>
    <w:rsid w:val="00056CB0"/>
    <w:rsid w:val="0006257C"/>
    <w:rsid w:val="000627FE"/>
    <w:rsid w:val="00070CA0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4167"/>
    <w:rsid w:val="00197E68"/>
    <w:rsid w:val="001A1605"/>
    <w:rsid w:val="001A2F22"/>
    <w:rsid w:val="001B0C63"/>
    <w:rsid w:val="001B5029"/>
    <w:rsid w:val="001D3A1D"/>
    <w:rsid w:val="001E477E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26C2"/>
    <w:rsid w:val="002445BE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5F24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048D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12DF"/>
    <w:rsid w:val="00640538"/>
    <w:rsid w:val="00645A56"/>
    <w:rsid w:val="006478EB"/>
    <w:rsid w:val="006532DF"/>
    <w:rsid w:val="0065409E"/>
    <w:rsid w:val="0065579D"/>
    <w:rsid w:val="00663792"/>
    <w:rsid w:val="0067046C"/>
    <w:rsid w:val="00670FA6"/>
    <w:rsid w:val="006714A0"/>
    <w:rsid w:val="00673EEF"/>
    <w:rsid w:val="006749CF"/>
    <w:rsid w:val="00676845"/>
    <w:rsid w:val="00680547"/>
    <w:rsid w:val="00682330"/>
    <w:rsid w:val="0068243C"/>
    <w:rsid w:val="0068446F"/>
    <w:rsid w:val="00686DCE"/>
    <w:rsid w:val="00690EDE"/>
    <w:rsid w:val="006936D1"/>
    <w:rsid w:val="00696CAD"/>
    <w:rsid w:val="006A5C42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46F7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7441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7D1E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12BA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3DC8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68E8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7663"/>
    <w:rsid w:val="00D97ED2"/>
    <w:rsid w:val="00DA0718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C3DC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tore.bookpi.org/product/medical-science-recent-advances-and-applications-vol-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5281/zenodo.148581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281/zenodo.148581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F0CAE-CB43-4B11-B15A-9BB43BE7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2025-04-12T05:19:00Z</dcterms:created>
  <dcterms:modified xsi:type="dcterms:W3CDTF">2025-04-19T06:22:00Z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