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162B6E" w14:paraId="1643A4CA" w14:textId="77777777" w:rsidTr="00162B6E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62B6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62B6E" w14:paraId="127EAD7E" w14:textId="77777777" w:rsidTr="00162B6E">
        <w:trPr>
          <w:trHeight w:val="413"/>
        </w:trPr>
        <w:tc>
          <w:tcPr>
            <w:tcW w:w="1250" w:type="pct"/>
          </w:tcPr>
          <w:p w14:paraId="3C159AA5" w14:textId="77777777" w:rsidR="0000007A" w:rsidRPr="00162B6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62B6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F04BB2F" w:rsidR="0000007A" w:rsidRPr="00162B6E" w:rsidRDefault="001A5B7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162B6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Disease and Health: Research Developments</w:t>
              </w:r>
            </w:hyperlink>
          </w:p>
        </w:tc>
      </w:tr>
      <w:tr w:rsidR="0000007A" w:rsidRPr="00162B6E" w14:paraId="73C90375" w14:textId="77777777" w:rsidTr="00162B6E">
        <w:trPr>
          <w:trHeight w:val="290"/>
        </w:trPr>
        <w:tc>
          <w:tcPr>
            <w:tcW w:w="1250" w:type="pct"/>
          </w:tcPr>
          <w:p w14:paraId="20D28135" w14:textId="77777777" w:rsidR="0000007A" w:rsidRPr="00162B6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10EAE8C" w:rsidR="0000007A" w:rsidRPr="00162B6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62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62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62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A5B7C" w:rsidRPr="00162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5315</w:t>
            </w:r>
          </w:p>
        </w:tc>
      </w:tr>
      <w:tr w:rsidR="0000007A" w:rsidRPr="00162B6E" w14:paraId="05B60576" w14:textId="77777777" w:rsidTr="00162B6E">
        <w:trPr>
          <w:trHeight w:val="331"/>
        </w:trPr>
        <w:tc>
          <w:tcPr>
            <w:tcW w:w="1250" w:type="pct"/>
          </w:tcPr>
          <w:p w14:paraId="0196A627" w14:textId="77777777" w:rsidR="0000007A" w:rsidRPr="00162B6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8565D17" w:rsidR="0000007A" w:rsidRPr="00162B6E" w:rsidRDefault="001A5B7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62B6E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Integrated Approaches to Pain Management</w:t>
            </w:r>
          </w:p>
        </w:tc>
      </w:tr>
      <w:tr w:rsidR="00CF0BBB" w:rsidRPr="00162B6E" w14:paraId="6D508B1C" w14:textId="77777777" w:rsidTr="00162B6E">
        <w:trPr>
          <w:trHeight w:val="332"/>
        </w:trPr>
        <w:tc>
          <w:tcPr>
            <w:tcW w:w="1250" w:type="pct"/>
          </w:tcPr>
          <w:p w14:paraId="32FC28F7" w14:textId="77777777" w:rsidR="00CF0BBB" w:rsidRPr="00162B6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4743315" w:rsidR="00CF0BBB" w:rsidRPr="00162B6E" w:rsidRDefault="001A5B7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162B6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162B6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162B6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62B6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2B6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62B6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62B6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62B6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62B6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62B6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2B6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62B6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B6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62B6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62B6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62B6E">
              <w:rPr>
                <w:rFonts w:ascii="Arial" w:hAnsi="Arial" w:cs="Arial"/>
                <w:lang w:val="en-GB"/>
              </w:rPr>
              <w:t>Author’s Feedback</w:t>
            </w:r>
            <w:r w:rsidRPr="00162B6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62B6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62B6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62B6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62B6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BA6B39B" w:rsidR="00F1171E" w:rsidRPr="00162B6E" w:rsidRDefault="00C45539" w:rsidP="00AA231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submitted manuscript </w:t>
            </w:r>
            <w:r w:rsidR="00AA2317" w:rsidRPr="00162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deals with</w:t>
            </w:r>
            <w:r w:rsidRPr="00162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integrated methods of </w:t>
            </w:r>
            <w:proofErr w:type="spellStart"/>
            <w:r w:rsidRPr="00162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acheiveing</w:t>
            </w:r>
            <w:proofErr w:type="spellEnd"/>
            <w:r w:rsidRPr="00162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analgesia using multi-modal analgesic methods and techniques. </w:t>
            </w:r>
            <w:r w:rsidR="00AA2317" w:rsidRPr="00162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attempts to summarize all the aspects associated with the pain and its management but does not include few of the important points/topics associated (the details are given in General comments below). Inclusion of the missing points will complete the lacunae in the manuscript and will enhance the readers’ information more effectively.</w:t>
            </w:r>
          </w:p>
        </w:tc>
        <w:tc>
          <w:tcPr>
            <w:tcW w:w="1523" w:type="pct"/>
          </w:tcPr>
          <w:p w14:paraId="462A339C" w14:textId="77777777" w:rsidR="00F1171E" w:rsidRPr="00162B6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2B6E" w14:paraId="0D8B5B2C" w14:textId="77777777" w:rsidTr="00417F68">
        <w:trPr>
          <w:trHeight w:val="332"/>
        </w:trPr>
        <w:tc>
          <w:tcPr>
            <w:tcW w:w="1265" w:type="pct"/>
            <w:noWrap/>
          </w:tcPr>
          <w:p w14:paraId="21CBA5FE" w14:textId="77777777" w:rsidR="00F1171E" w:rsidRPr="00162B6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62B6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62B6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0C8046B" w:rsidR="00F1171E" w:rsidRPr="00162B6E" w:rsidRDefault="00C4553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  <w:r w:rsidR="00AA2317" w:rsidRPr="00162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title is appropriate.</w:t>
            </w:r>
          </w:p>
        </w:tc>
        <w:tc>
          <w:tcPr>
            <w:tcW w:w="1523" w:type="pct"/>
          </w:tcPr>
          <w:p w14:paraId="405B6701" w14:textId="77777777" w:rsidR="00F1171E" w:rsidRPr="00162B6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2B6E" w14:paraId="5604762A" w14:textId="77777777" w:rsidTr="00417F68">
        <w:trPr>
          <w:trHeight w:val="773"/>
        </w:trPr>
        <w:tc>
          <w:tcPr>
            <w:tcW w:w="1265" w:type="pct"/>
            <w:noWrap/>
          </w:tcPr>
          <w:p w14:paraId="3635573D" w14:textId="77777777" w:rsidR="00F1171E" w:rsidRPr="00162B6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62B6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62B6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E8BBF70" w:rsidR="00F1171E" w:rsidRPr="00162B6E" w:rsidRDefault="00C4553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  <w:r w:rsidR="00AA2317" w:rsidRPr="00162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abstract is comprehensive.</w:t>
            </w:r>
          </w:p>
        </w:tc>
        <w:tc>
          <w:tcPr>
            <w:tcW w:w="1523" w:type="pct"/>
          </w:tcPr>
          <w:p w14:paraId="1D54B730" w14:textId="77777777" w:rsidR="00F1171E" w:rsidRPr="00162B6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2B6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62B6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62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45E3140" w:rsidR="00F1171E" w:rsidRPr="00162B6E" w:rsidRDefault="00C45539" w:rsidP="00AA2317">
            <w:pPr>
              <w:pStyle w:val="ListParagraph"/>
              <w:tabs>
                <w:tab w:val="left" w:pos="1515"/>
              </w:tabs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Yes. </w:t>
            </w:r>
            <w:r w:rsidR="00AA2317" w:rsidRPr="00162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1523" w:type="pct"/>
          </w:tcPr>
          <w:p w14:paraId="4898F764" w14:textId="77777777" w:rsidR="00F1171E" w:rsidRPr="00162B6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2B6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162B6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62B6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62B6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EEF0314" w:rsidR="00F1171E" w:rsidRPr="00162B6E" w:rsidRDefault="00C4553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Yes.</w:t>
            </w:r>
          </w:p>
        </w:tc>
        <w:tc>
          <w:tcPr>
            <w:tcW w:w="1523" w:type="pct"/>
          </w:tcPr>
          <w:p w14:paraId="40220055" w14:textId="77777777" w:rsidR="00F1171E" w:rsidRPr="00162B6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62B6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62B6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62B6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62B6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62B6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E28118" w14:textId="1E52815D" w:rsidR="00F1171E" w:rsidRPr="00162B6E" w:rsidRDefault="00C45539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</w:t>
            </w:r>
            <w:r w:rsidRPr="00162B6E">
              <w:rPr>
                <w:rFonts w:ascii="Arial" w:hAnsi="Arial" w:cs="Arial"/>
                <w:b/>
                <w:sz w:val="20"/>
                <w:szCs w:val="20"/>
                <w:lang w:val="en-GB"/>
              </w:rPr>
              <w:t>Yes.</w:t>
            </w:r>
          </w:p>
          <w:p w14:paraId="297F52DB" w14:textId="77777777" w:rsidR="00F1171E" w:rsidRPr="00162B6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162B6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162B6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62B6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62B6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62B6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62B6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62B6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62B6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0C95225" w14:textId="77777777" w:rsidR="00AA2317" w:rsidRPr="00162B6E" w:rsidRDefault="00C45539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submitted manuscript </w:t>
            </w:r>
            <w:r w:rsidR="00AA2317" w:rsidRPr="00162B6E">
              <w:rPr>
                <w:rFonts w:ascii="Arial" w:hAnsi="Arial" w:cs="Arial"/>
                <w:b/>
                <w:sz w:val="20"/>
                <w:szCs w:val="20"/>
                <w:lang w:val="en-GB"/>
              </w:rPr>
              <w:t>deals</w:t>
            </w:r>
            <w:r w:rsidRPr="00162B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about the pain, its mechanism and the treatment modalities. </w:t>
            </w:r>
          </w:p>
          <w:p w14:paraId="2491662E" w14:textId="77777777" w:rsidR="00AA2317" w:rsidRPr="00162B6E" w:rsidRDefault="00AA2317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E347C61" w14:textId="16610F37" w:rsidR="00F1171E" w:rsidRPr="00162B6E" w:rsidRDefault="00C45539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b/>
                <w:sz w:val="20"/>
                <w:szCs w:val="20"/>
                <w:lang w:val="en-GB"/>
              </w:rPr>
              <w:t>However, inclusion of following topics would amplify its impact on the readers:</w:t>
            </w:r>
          </w:p>
          <w:p w14:paraId="212F8C2D" w14:textId="77777777" w:rsidR="00C45539" w:rsidRPr="00162B6E" w:rsidRDefault="00C45539" w:rsidP="007222C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821662D" w14:textId="3182D886" w:rsidR="00C45539" w:rsidRPr="00162B6E" w:rsidRDefault="00C45539" w:rsidP="00C4553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b/>
                <w:sz w:val="20"/>
                <w:szCs w:val="20"/>
                <w:lang w:val="en-GB"/>
              </w:rPr>
              <w:t>Inclusion of techniques like diathermy</w:t>
            </w:r>
            <w:r w:rsidR="003039BB" w:rsidRPr="00162B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</w:t>
            </w:r>
            <w:r w:rsidR="003039BB" w:rsidRPr="00162B6E">
              <w:rPr>
                <w:rFonts w:ascii="Arial" w:hAnsi="Arial" w:cs="Arial"/>
                <w:b/>
                <w:sz w:val="20"/>
                <w:szCs w:val="20"/>
              </w:rPr>
              <w:t>low-level laser therapy</w:t>
            </w:r>
            <w:r w:rsidR="003039BB" w:rsidRPr="00162B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</w:t>
            </w:r>
            <w:r w:rsidR="003039BB" w:rsidRPr="00162B6E">
              <w:rPr>
                <w:rFonts w:ascii="Arial" w:hAnsi="Arial" w:cs="Arial"/>
                <w:b/>
                <w:sz w:val="20"/>
                <w:szCs w:val="20"/>
              </w:rPr>
              <w:t>extracorporeal shock wave treatment</w:t>
            </w:r>
            <w:r w:rsidR="003039BB" w:rsidRPr="00162B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</w:t>
            </w:r>
            <w:r w:rsidR="003039BB" w:rsidRPr="00162B6E">
              <w:rPr>
                <w:rFonts w:ascii="Arial" w:hAnsi="Arial" w:cs="Arial"/>
                <w:b/>
                <w:sz w:val="20"/>
                <w:szCs w:val="20"/>
              </w:rPr>
              <w:t xml:space="preserve">pulsed magnetic field therapy </w:t>
            </w:r>
            <w:r w:rsidRPr="00162B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and </w:t>
            </w:r>
            <w:r w:rsidR="003039BB" w:rsidRPr="00162B6E">
              <w:rPr>
                <w:rFonts w:ascii="Arial" w:hAnsi="Arial" w:cs="Arial"/>
                <w:b/>
                <w:sz w:val="20"/>
                <w:szCs w:val="20"/>
              </w:rPr>
              <w:t xml:space="preserve">transcutaneous electrical nerve stimulation </w:t>
            </w:r>
            <w:r w:rsidRPr="00162B6E">
              <w:rPr>
                <w:rFonts w:ascii="Arial" w:hAnsi="Arial" w:cs="Arial"/>
                <w:b/>
                <w:sz w:val="20"/>
                <w:szCs w:val="20"/>
                <w:lang w:val="en-GB"/>
              </w:rPr>
              <w:t>for treating chronic pain.</w:t>
            </w:r>
          </w:p>
          <w:p w14:paraId="1139B308" w14:textId="77777777" w:rsidR="00AA2317" w:rsidRPr="00162B6E" w:rsidRDefault="00AA2317" w:rsidP="00AA231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b/>
                <w:sz w:val="20"/>
                <w:szCs w:val="20"/>
                <w:lang w:val="en-GB"/>
              </w:rPr>
              <w:t>Role of NMDA antagonists in visceral analgesia</w:t>
            </w:r>
          </w:p>
          <w:p w14:paraId="6D95F300" w14:textId="77777777" w:rsidR="00AA2317" w:rsidRPr="00162B6E" w:rsidRDefault="00AA2317" w:rsidP="00AA231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b/>
                <w:sz w:val="20"/>
                <w:szCs w:val="20"/>
                <w:lang w:val="en-GB"/>
              </w:rPr>
              <w:t>Role of alpha-2 agonists in pain management</w:t>
            </w:r>
          </w:p>
          <w:p w14:paraId="09BF76B5" w14:textId="31F5F9C5" w:rsidR="00AA2317" w:rsidRPr="00162B6E" w:rsidRDefault="00AA2317" w:rsidP="00C4553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b/>
                <w:sz w:val="20"/>
                <w:szCs w:val="20"/>
                <w:lang w:val="en-GB"/>
              </w:rPr>
              <w:t>Adverse drug effects of certain analgesics and associated concerns i.e., opioids and ketamine</w:t>
            </w:r>
          </w:p>
          <w:p w14:paraId="447BD096" w14:textId="0E4CA510" w:rsidR="00AA2317" w:rsidRPr="00162B6E" w:rsidRDefault="00AA2317" w:rsidP="00C4553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b/>
                <w:sz w:val="20"/>
                <w:szCs w:val="20"/>
                <w:lang w:val="en-GB"/>
              </w:rPr>
              <w:t>Limitations in long-term administration of analgesics</w:t>
            </w:r>
          </w:p>
          <w:p w14:paraId="1B5FD3EA" w14:textId="54439ABD" w:rsidR="00C45539" w:rsidRPr="00162B6E" w:rsidRDefault="00C45539" w:rsidP="00C4553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Complications of inappropriate pain management in a patient</w:t>
            </w:r>
          </w:p>
          <w:p w14:paraId="404108C4" w14:textId="1E26CA26" w:rsidR="00C45539" w:rsidRPr="00162B6E" w:rsidRDefault="00C45539" w:rsidP="00C4553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b/>
                <w:sz w:val="20"/>
                <w:szCs w:val="20"/>
                <w:lang w:val="en-GB"/>
              </w:rPr>
              <w:t>Conclusion is missing. Insert an appropriate conclusion at the end of the manuscript.</w:t>
            </w:r>
          </w:p>
          <w:p w14:paraId="2D9D13F4" w14:textId="68EA3244" w:rsidR="00C81AE6" w:rsidRPr="00162B6E" w:rsidRDefault="00C81AE6" w:rsidP="00C4553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b/>
                <w:sz w:val="20"/>
                <w:szCs w:val="20"/>
                <w:lang w:val="en-GB"/>
              </w:rPr>
              <w:t>Justify all the paragraphs in the manuscript (follow Editor’s guidelines).</w:t>
            </w:r>
          </w:p>
          <w:p w14:paraId="15DFD0E8" w14:textId="0DEA9115" w:rsidR="00F1171E" w:rsidRPr="00162B6E" w:rsidRDefault="00C81AE6" w:rsidP="007222C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b/>
                <w:sz w:val="20"/>
                <w:szCs w:val="20"/>
                <w:lang w:val="en-GB"/>
              </w:rPr>
              <w:t>The font size is not uniform throughout the text (follow Editor’s guidelines).</w:t>
            </w:r>
          </w:p>
        </w:tc>
        <w:tc>
          <w:tcPr>
            <w:tcW w:w="1523" w:type="pct"/>
          </w:tcPr>
          <w:p w14:paraId="465E098E" w14:textId="77777777" w:rsidR="00F1171E" w:rsidRPr="00162B6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162B6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162B6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62B6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62B6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62B6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62B6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62B6E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62B6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62B6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62B6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162B6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62B6E">
              <w:rPr>
                <w:rFonts w:ascii="Arial" w:hAnsi="Arial" w:cs="Arial"/>
                <w:lang w:val="en-GB"/>
              </w:rPr>
              <w:t>Author’s comment</w:t>
            </w:r>
            <w:r w:rsidRPr="00162B6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62B6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62B6E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62B6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62B6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162B6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62B6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62B6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62B6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162B6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3D84E84B" w:rsidR="00F1171E" w:rsidRPr="00162B6E" w:rsidRDefault="003039BB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62B6E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162B6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162B6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162B6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162B6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48FF20B" w14:textId="77777777" w:rsidR="00162B6E" w:rsidRPr="00DC0549" w:rsidRDefault="00162B6E" w:rsidP="00162B6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C0549">
        <w:rPr>
          <w:rFonts w:ascii="Arial" w:hAnsi="Arial" w:cs="Arial"/>
          <w:b/>
          <w:u w:val="single"/>
        </w:rPr>
        <w:t>Reviewer details:</w:t>
      </w:r>
    </w:p>
    <w:p w14:paraId="61457A05" w14:textId="77777777" w:rsidR="00162B6E" w:rsidRPr="00DC0549" w:rsidRDefault="00162B6E" w:rsidP="00162B6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C0549">
        <w:rPr>
          <w:rFonts w:ascii="Arial" w:hAnsi="Arial" w:cs="Arial"/>
          <w:b/>
          <w:color w:val="000000"/>
        </w:rPr>
        <w:t>Aman Kumar Tiwari, Indian Veterinary Research Institute, India</w:t>
      </w:r>
    </w:p>
    <w:p w14:paraId="233781C7" w14:textId="77777777" w:rsidR="00162B6E" w:rsidRPr="00162B6E" w:rsidRDefault="00162B6E">
      <w:pPr>
        <w:rPr>
          <w:rFonts w:ascii="Arial" w:hAnsi="Arial" w:cs="Arial"/>
          <w:b/>
          <w:sz w:val="20"/>
          <w:szCs w:val="20"/>
          <w:lang w:val="en-GB"/>
        </w:rPr>
      </w:pPr>
    </w:p>
    <w:sectPr w:rsidR="00162B6E" w:rsidRPr="00162B6E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1B0BE" w14:textId="77777777" w:rsidR="001E37C7" w:rsidRPr="0000007A" w:rsidRDefault="001E37C7" w:rsidP="0099583E">
      <w:r>
        <w:separator/>
      </w:r>
    </w:p>
  </w:endnote>
  <w:endnote w:type="continuationSeparator" w:id="0">
    <w:p w14:paraId="645C00C6" w14:textId="77777777" w:rsidR="001E37C7" w:rsidRPr="0000007A" w:rsidRDefault="001E37C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7E7B4" w14:textId="77777777" w:rsidR="001E37C7" w:rsidRPr="0000007A" w:rsidRDefault="001E37C7" w:rsidP="0099583E">
      <w:r>
        <w:separator/>
      </w:r>
    </w:p>
  </w:footnote>
  <w:footnote w:type="continuationSeparator" w:id="0">
    <w:p w14:paraId="6FC57E4F" w14:textId="77777777" w:rsidR="001E37C7" w:rsidRPr="0000007A" w:rsidRDefault="001E37C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B2FEB"/>
    <w:multiLevelType w:val="hybridMultilevel"/>
    <w:tmpl w:val="90AED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7344842">
    <w:abstractNumId w:val="3"/>
  </w:num>
  <w:num w:numId="2" w16cid:durableId="1249343860">
    <w:abstractNumId w:val="7"/>
  </w:num>
  <w:num w:numId="3" w16cid:durableId="2140106650">
    <w:abstractNumId w:val="6"/>
  </w:num>
  <w:num w:numId="4" w16cid:durableId="1261597585">
    <w:abstractNumId w:val="8"/>
  </w:num>
  <w:num w:numId="5" w16cid:durableId="1816530730">
    <w:abstractNumId w:val="5"/>
  </w:num>
  <w:num w:numId="6" w16cid:durableId="1658993042">
    <w:abstractNumId w:val="0"/>
  </w:num>
  <w:num w:numId="7" w16cid:durableId="1067262269">
    <w:abstractNumId w:val="1"/>
  </w:num>
  <w:num w:numId="8" w16cid:durableId="2082019437">
    <w:abstractNumId w:val="10"/>
  </w:num>
  <w:num w:numId="9" w16cid:durableId="1574317066">
    <w:abstractNumId w:val="9"/>
  </w:num>
  <w:num w:numId="10" w16cid:durableId="1543859314">
    <w:abstractNumId w:val="2"/>
  </w:num>
  <w:num w:numId="11" w16cid:durableId="602761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2B6E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5B7C"/>
    <w:rsid w:val="001B0C63"/>
    <w:rsid w:val="001B5029"/>
    <w:rsid w:val="001B5036"/>
    <w:rsid w:val="001D3A1D"/>
    <w:rsid w:val="001E37C7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A6722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39BB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7F68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3911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3567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0036"/>
    <w:rsid w:val="009B101F"/>
    <w:rsid w:val="009B239B"/>
    <w:rsid w:val="009C1E1D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2317"/>
    <w:rsid w:val="00AA41B3"/>
    <w:rsid w:val="00AA49A2"/>
    <w:rsid w:val="00AA521B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53E9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5539"/>
    <w:rsid w:val="00C635B6"/>
    <w:rsid w:val="00C70DFC"/>
    <w:rsid w:val="00C81AE6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097D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17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62B6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disease-and-health-research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2025-04-16T05:54:00Z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