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16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6074"/>
      </w:tblGrid>
      <w:tr w:rsidR="00602F7D" w:rsidRPr="009E7662" w14:paraId="1643A4CA" w14:textId="77777777" w:rsidTr="009E7662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9E766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9E7662" w14:paraId="127EAD7E" w14:textId="77777777" w:rsidTr="009E7662">
        <w:trPr>
          <w:trHeight w:val="413"/>
        </w:trPr>
        <w:tc>
          <w:tcPr>
            <w:tcW w:w="1248" w:type="pct"/>
          </w:tcPr>
          <w:p w14:paraId="3C159AA5" w14:textId="77777777" w:rsidR="0000007A" w:rsidRPr="009E7662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E766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9E7662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4C2F78B" w:rsidR="0000007A" w:rsidRPr="009E7662" w:rsidRDefault="00C77C0F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9E7662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Mathematics and Computer Science: Research Updates</w:t>
              </w:r>
            </w:hyperlink>
          </w:p>
        </w:tc>
      </w:tr>
      <w:tr w:rsidR="0000007A" w:rsidRPr="009E7662" w14:paraId="73C90375" w14:textId="77777777" w:rsidTr="009E7662">
        <w:trPr>
          <w:trHeight w:val="290"/>
        </w:trPr>
        <w:tc>
          <w:tcPr>
            <w:tcW w:w="1248" w:type="pct"/>
          </w:tcPr>
          <w:p w14:paraId="20D28135" w14:textId="77777777" w:rsidR="0000007A" w:rsidRPr="009E766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E7662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29BCF9B" w:rsidR="0000007A" w:rsidRPr="009E7662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9E76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9E76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9E76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C77C0F" w:rsidRPr="009E76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5324</w:t>
            </w:r>
          </w:p>
        </w:tc>
      </w:tr>
      <w:tr w:rsidR="0000007A" w:rsidRPr="009E7662" w14:paraId="05B60576" w14:textId="77777777" w:rsidTr="009E7662">
        <w:trPr>
          <w:trHeight w:val="331"/>
        </w:trPr>
        <w:tc>
          <w:tcPr>
            <w:tcW w:w="1248" w:type="pct"/>
          </w:tcPr>
          <w:p w14:paraId="0196A627" w14:textId="77777777" w:rsidR="0000007A" w:rsidRPr="009E766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E766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B54197A" w:rsidR="0000007A" w:rsidRPr="009E7662" w:rsidRDefault="00C77C0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9E7662">
              <w:rPr>
                <w:rFonts w:ascii="Arial" w:hAnsi="Arial" w:cs="Arial"/>
                <w:b/>
                <w:sz w:val="20"/>
                <w:szCs w:val="20"/>
                <w:lang w:val="en-GB"/>
              </w:rPr>
              <w:t>Resolving non-homogeneous linear differential equations using the undetermined method coefficients and variation of parameters by means of GeoGebra</w:t>
            </w:r>
          </w:p>
        </w:tc>
      </w:tr>
      <w:tr w:rsidR="00CF0BBB" w:rsidRPr="009E7662" w14:paraId="6D508B1C" w14:textId="77777777" w:rsidTr="009E7662">
        <w:trPr>
          <w:trHeight w:val="332"/>
        </w:trPr>
        <w:tc>
          <w:tcPr>
            <w:tcW w:w="1248" w:type="pct"/>
          </w:tcPr>
          <w:p w14:paraId="32FC28F7" w14:textId="77777777" w:rsidR="00CF0BBB" w:rsidRPr="009E7662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E7662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6F2D515" w:rsidR="00CF0BBB" w:rsidRPr="009E7662" w:rsidRDefault="00C77C0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E7662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17599C49" w14:textId="77777777" w:rsidR="00626025" w:rsidRPr="009E7662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9E7662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9E7662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9E7662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9E7662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9E7662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9E7662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9E7662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9E7662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7B01C8DE" w:rsidR="00E03C32" w:rsidRDefault="00C77C0F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C77C0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Journal of Physics: Conference Series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C77C0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1391 (2019) 012057</w:t>
                  </w:r>
                </w:p>
                <w:p w14:paraId="57E24C8C" w14:textId="536DCCE0" w:rsidR="00E03C32" w:rsidRPr="007B54A4" w:rsidRDefault="0061073F" w:rsidP="0061073F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</w:t>
                  </w:r>
                  <w:r w:rsidRPr="0061073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oi:10.1088/1742-6596/1391/1/012057</w:t>
                  </w:r>
                </w:p>
              </w:txbxContent>
            </v:textbox>
          </v:rect>
        </w:pict>
      </w:r>
    </w:p>
    <w:p w14:paraId="40641486" w14:textId="77777777" w:rsidR="00D9392F" w:rsidRPr="009E7662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9E7662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9E7662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E7662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E766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E7662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9E7662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9E766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E7662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E766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9E766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E7662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9E7662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7662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9E7662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9E766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9E7662">
              <w:rPr>
                <w:rFonts w:ascii="Arial" w:hAnsi="Arial" w:cs="Arial"/>
                <w:lang w:val="en-GB"/>
              </w:rPr>
              <w:t>Author’s Feedback</w:t>
            </w:r>
            <w:r w:rsidRPr="009E766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9E7662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E7662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E766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E76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9E7662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F1171E" w:rsidRPr="009E7662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9E766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E7662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E766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E76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E766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E76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E766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7777777" w:rsidR="00F1171E" w:rsidRPr="009E766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9E766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E7662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E766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9E7662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9E766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F1171E" w:rsidRPr="009E766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9E766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E7662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E7662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E76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7777777" w:rsidR="00F1171E" w:rsidRPr="009E7662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9E766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E7662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E766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E76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9E766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E7662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F1171E" w:rsidRPr="009E7662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9E766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E7662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E766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9E766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9E7662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9E766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E766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9E766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9E766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9E766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9E766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E766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E7662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E766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9E7662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9E7662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9E7662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E766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4DF3D2F7" w14:textId="77777777" w:rsidR="00AE0A90" w:rsidRPr="009E7662" w:rsidRDefault="00AE0A90" w:rsidP="00AE0A9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E7662">
              <w:rPr>
                <w:rFonts w:ascii="Arial" w:hAnsi="Arial" w:cs="Arial"/>
                <w:sz w:val="20"/>
                <w:szCs w:val="20"/>
                <w:lang w:val="en-GB"/>
              </w:rPr>
              <w:t xml:space="preserve">The article </w:t>
            </w:r>
            <w:proofErr w:type="spellStart"/>
            <w:r w:rsidRPr="009E7662">
              <w:rPr>
                <w:rFonts w:ascii="Arial" w:hAnsi="Arial" w:cs="Arial"/>
                <w:sz w:val="20"/>
                <w:szCs w:val="20"/>
                <w:lang w:val="en-GB"/>
              </w:rPr>
              <w:t>fulfills</w:t>
            </w:r>
            <w:proofErr w:type="spellEnd"/>
            <w:r w:rsidRPr="009E7662">
              <w:rPr>
                <w:rFonts w:ascii="Arial" w:hAnsi="Arial" w:cs="Arial"/>
                <w:sz w:val="20"/>
                <w:szCs w:val="20"/>
                <w:lang w:val="en-GB"/>
              </w:rPr>
              <w:t xml:space="preserve"> what it promises in the abstract, presenting GeoGebra as an auxiliary tool</w:t>
            </w:r>
          </w:p>
          <w:p w14:paraId="1DF12972" w14:textId="77777777" w:rsidR="00AE0A90" w:rsidRPr="009E7662" w:rsidRDefault="00AE0A90" w:rsidP="00AE0A9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E7662">
              <w:rPr>
                <w:rFonts w:ascii="Arial" w:hAnsi="Arial" w:cs="Arial"/>
                <w:sz w:val="20"/>
                <w:szCs w:val="20"/>
                <w:lang w:val="en-GB"/>
              </w:rPr>
              <w:t>in the teaching and learning process of non-homogeneous second-order differential</w:t>
            </w:r>
          </w:p>
          <w:p w14:paraId="47CFBA7A" w14:textId="77777777" w:rsidR="00AE0A90" w:rsidRPr="009E7662" w:rsidRDefault="00AE0A90" w:rsidP="00AE0A9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E7662">
              <w:rPr>
                <w:rFonts w:ascii="Arial" w:hAnsi="Arial" w:cs="Arial"/>
                <w:sz w:val="20"/>
                <w:szCs w:val="20"/>
                <w:lang w:val="en-GB"/>
              </w:rPr>
              <w:t>equations, through the methods of indeterminate coefficients and parameter variation. The</w:t>
            </w:r>
          </w:p>
          <w:p w14:paraId="0731BFC7" w14:textId="77777777" w:rsidR="00AE0A90" w:rsidRPr="009E7662" w:rsidRDefault="00AE0A90" w:rsidP="00AE0A9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E7662">
              <w:rPr>
                <w:rFonts w:ascii="Arial" w:hAnsi="Arial" w:cs="Arial"/>
                <w:sz w:val="20"/>
                <w:szCs w:val="20"/>
                <w:lang w:val="en-GB"/>
              </w:rPr>
              <w:t>proposal is well grounded theoretically and applied in a practical way, highlighting the</w:t>
            </w:r>
          </w:p>
          <w:p w14:paraId="1A96E686" w14:textId="77777777" w:rsidR="00AE0A90" w:rsidRPr="009E7662" w:rsidRDefault="00AE0A90" w:rsidP="00AE0A9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E7662">
              <w:rPr>
                <w:rFonts w:ascii="Arial" w:hAnsi="Arial" w:cs="Arial"/>
                <w:sz w:val="20"/>
                <w:szCs w:val="20"/>
                <w:lang w:val="en-GB"/>
              </w:rPr>
              <w:t>potential of technology to make content traditionally considered abstract and difficult more</w:t>
            </w:r>
          </w:p>
          <w:p w14:paraId="2A16631F" w14:textId="77777777" w:rsidR="00AE0A90" w:rsidRPr="009E7662" w:rsidRDefault="00AE0A90" w:rsidP="00AE0A9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E7662">
              <w:rPr>
                <w:rFonts w:ascii="Arial" w:hAnsi="Arial" w:cs="Arial"/>
                <w:sz w:val="20"/>
                <w:szCs w:val="20"/>
                <w:lang w:val="en-GB"/>
              </w:rPr>
              <w:t>accessible. Although it could further explore the pedagogical aspects of classroom use, the</w:t>
            </w:r>
          </w:p>
          <w:p w14:paraId="37E557D5" w14:textId="77777777" w:rsidR="00AE0A90" w:rsidRPr="009E7662" w:rsidRDefault="00AE0A90" w:rsidP="00AE0A9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E7662">
              <w:rPr>
                <w:rFonts w:ascii="Arial" w:hAnsi="Arial" w:cs="Arial"/>
                <w:sz w:val="20"/>
                <w:szCs w:val="20"/>
                <w:lang w:val="en-GB"/>
              </w:rPr>
              <w:t>work represents a relevant contribution for teachers interested in the integration between</w:t>
            </w:r>
          </w:p>
          <w:p w14:paraId="15DFD0E8" w14:textId="2C1636C4" w:rsidR="00F1171E" w:rsidRPr="009E7662" w:rsidRDefault="00AE0A9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E7662">
              <w:rPr>
                <w:rFonts w:ascii="Arial" w:hAnsi="Arial" w:cs="Arial"/>
                <w:sz w:val="20"/>
                <w:szCs w:val="20"/>
                <w:lang w:val="en-GB"/>
              </w:rPr>
              <w:t>technology and the teaching of differential equations.</w:t>
            </w:r>
          </w:p>
        </w:tc>
        <w:tc>
          <w:tcPr>
            <w:tcW w:w="1523" w:type="pct"/>
          </w:tcPr>
          <w:p w14:paraId="465E098E" w14:textId="77777777" w:rsidR="00F1171E" w:rsidRPr="009E766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E766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E766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E766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E766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E766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E766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E766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E766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E766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9E766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9E766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E766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E766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E7662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E766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9E7662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E7662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E766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E7662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E766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E766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E7662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9E766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9E7662">
              <w:rPr>
                <w:rFonts w:ascii="Arial" w:hAnsi="Arial" w:cs="Arial"/>
                <w:lang w:val="en-GB"/>
              </w:rPr>
              <w:t>Author’s comment</w:t>
            </w:r>
            <w:r w:rsidRPr="009E766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9E7662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9E7662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E766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E766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E766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E766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9E766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E766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E766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9E766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9E766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9E766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9E766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9E766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9E766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06E9C0ED" w14:textId="77777777" w:rsidR="009E7662" w:rsidRPr="00DC40C0" w:rsidRDefault="009E7662" w:rsidP="009E7662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DC40C0">
        <w:rPr>
          <w:rFonts w:ascii="Arial" w:hAnsi="Arial" w:cs="Arial"/>
          <w:b/>
          <w:u w:val="single"/>
        </w:rPr>
        <w:t>Reviewer details:</w:t>
      </w:r>
    </w:p>
    <w:p w14:paraId="509AE870" w14:textId="77777777" w:rsidR="009E7662" w:rsidRPr="00DC40C0" w:rsidRDefault="009E7662" w:rsidP="009E7662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DC40C0">
        <w:rPr>
          <w:rFonts w:ascii="Arial" w:hAnsi="Arial" w:cs="Arial"/>
          <w:b/>
          <w:color w:val="000000"/>
        </w:rPr>
        <w:t>Celina Abar, Brazil</w:t>
      </w:r>
    </w:p>
    <w:p w14:paraId="4BD5BE48" w14:textId="77777777" w:rsidR="009E7662" w:rsidRPr="009E7662" w:rsidRDefault="009E7662">
      <w:pPr>
        <w:rPr>
          <w:rFonts w:ascii="Arial" w:hAnsi="Arial" w:cs="Arial"/>
          <w:b/>
          <w:sz w:val="20"/>
          <w:szCs w:val="20"/>
          <w:lang w:val="en-GB"/>
        </w:rPr>
      </w:pPr>
    </w:p>
    <w:sectPr w:rsidR="009E7662" w:rsidRPr="009E7662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44927" w14:textId="77777777" w:rsidR="00BE3347" w:rsidRPr="0000007A" w:rsidRDefault="00BE3347" w:rsidP="0099583E">
      <w:r>
        <w:separator/>
      </w:r>
    </w:p>
  </w:endnote>
  <w:endnote w:type="continuationSeparator" w:id="0">
    <w:p w14:paraId="710C3028" w14:textId="77777777" w:rsidR="00BE3347" w:rsidRPr="0000007A" w:rsidRDefault="00BE3347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2B5F2" w14:textId="77777777" w:rsidR="00BE3347" w:rsidRPr="0000007A" w:rsidRDefault="00BE3347" w:rsidP="0099583E">
      <w:r>
        <w:separator/>
      </w:r>
    </w:p>
  </w:footnote>
  <w:footnote w:type="continuationSeparator" w:id="0">
    <w:p w14:paraId="024A3212" w14:textId="77777777" w:rsidR="00BE3347" w:rsidRPr="0000007A" w:rsidRDefault="00BE3347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14831482">
    <w:abstractNumId w:val="3"/>
  </w:num>
  <w:num w:numId="2" w16cid:durableId="1826699780">
    <w:abstractNumId w:val="6"/>
  </w:num>
  <w:num w:numId="3" w16cid:durableId="1803693865">
    <w:abstractNumId w:val="5"/>
  </w:num>
  <w:num w:numId="4" w16cid:durableId="529874518">
    <w:abstractNumId w:val="7"/>
  </w:num>
  <w:num w:numId="5" w16cid:durableId="1890066251">
    <w:abstractNumId w:val="4"/>
  </w:num>
  <w:num w:numId="6" w16cid:durableId="575167783">
    <w:abstractNumId w:val="0"/>
  </w:num>
  <w:num w:numId="7" w16cid:durableId="1710452623">
    <w:abstractNumId w:val="1"/>
  </w:num>
  <w:num w:numId="8" w16cid:durableId="1391923765">
    <w:abstractNumId w:val="9"/>
  </w:num>
  <w:num w:numId="9" w16cid:durableId="683164939">
    <w:abstractNumId w:val="8"/>
  </w:num>
  <w:num w:numId="10" w16cid:durableId="16551815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2D83"/>
    <w:rsid w:val="00054BC4"/>
    <w:rsid w:val="00056CB0"/>
    <w:rsid w:val="0006257C"/>
    <w:rsid w:val="000627FE"/>
    <w:rsid w:val="00070CA0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CA0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1073F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0381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4B60"/>
    <w:rsid w:val="00846F1F"/>
    <w:rsid w:val="008470AB"/>
    <w:rsid w:val="00847C9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E7662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7226D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C4A4B"/>
    <w:rsid w:val="00AD6C51"/>
    <w:rsid w:val="00AE0A90"/>
    <w:rsid w:val="00AE0E9B"/>
    <w:rsid w:val="00AE54CD"/>
    <w:rsid w:val="00AF3016"/>
    <w:rsid w:val="00B03A45"/>
    <w:rsid w:val="00B2236C"/>
    <w:rsid w:val="00B22FE6"/>
    <w:rsid w:val="00B3033D"/>
    <w:rsid w:val="00B334D9"/>
    <w:rsid w:val="00B44E35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3347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77C0F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EF7B59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7C0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0A9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C77C0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0A9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paragraph" w:customStyle="1" w:styleId="Affiliation">
    <w:name w:val="Affiliation"/>
    <w:basedOn w:val="Normal"/>
    <w:rsid w:val="009E7662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0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mathematics-and-computer-science-research-updat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2696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107</cp:revision>
  <dcterms:created xsi:type="dcterms:W3CDTF">2023-08-30T09:21:00Z</dcterms:created>
  <dcterms:modified xsi:type="dcterms:W3CDTF">2025-04-19T06:29:00Z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