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7765C6" w14:paraId="1643A4CA" w14:textId="77777777" w:rsidTr="007765C6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7765C6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7765C6" w14:paraId="127EAD7E" w14:textId="77777777" w:rsidTr="007765C6">
        <w:trPr>
          <w:trHeight w:val="413"/>
        </w:trPr>
        <w:tc>
          <w:tcPr>
            <w:tcW w:w="1248" w:type="pct"/>
          </w:tcPr>
          <w:p w14:paraId="3C159AA5" w14:textId="77777777" w:rsidR="0000007A" w:rsidRPr="007765C6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765C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7765C6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4C2F78B" w:rsidR="0000007A" w:rsidRPr="007765C6" w:rsidRDefault="00C77C0F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7765C6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Mathematics and Computer Science: Research Updates</w:t>
              </w:r>
            </w:hyperlink>
          </w:p>
        </w:tc>
      </w:tr>
      <w:tr w:rsidR="0000007A" w:rsidRPr="007765C6" w14:paraId="73C90375" w14:textId="77777777" w:rsidTr="007765C6">
        <w:trPr>
          <w:trHeight w:val="290"/>
        </w:trPr>
        <w:tc>
          <w:tcPr>
            <w:tcW w:w="1248" w:type="pct"/>
          </w:tcPr>
          <w:p w14:paraId="20D28135" w14:textId="77777777" w:rsidR="0000007A" w:rsidRPr="007765C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765C6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29BCF9B" w:rsidR="0000007A" w:rsidRPr="007765C6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7765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7765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7765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C77C0F" w:rsidRPr="007765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5324</w:t>
            </w:r>
          </w:p>
        </w:tc>
      </w:tr>
      <w:tr w:rsidR="0000007A" w:rsidRPr="007765C6" w14:paraId="05B60576" w14:textId="77777777" w:rsidTr="007765C6">
        <w:trPr>
          <w:trHeight w:val="331"/>
        </w:trPr>
        <w:tc>
          <w:tcPr>
            <w:tcW w:w="1248" w:type="pct"/>
          </w:tcPr>
          <w:p w14:paraId="0196A627" w14:textId="77777777" w:rsidR="0000007A" w:rsidRPr="007765C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765C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B54197A" w:rsidR="0000007A" w:rsidRPr="007765C6" w:rsidRDefault="00C77C0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7765C6">
              <w:rPr>
                <w:rFonts w:ascii="Arial" w:hAnsi="Arial" w:cs="Arial"/>
                <w:b/>
                <w:sz w:val="20"/>
                <w:szCs w:val="20"/>
                <w:lang w:val="en-GB"/>
              </w:rPr>
              <w:t>Resolving non-homogeneous linear differential equations using the undetermined method coefficients and variation of parameters by means of GeoGebra</w:t>
            </w:r>
          </w:p>
        </w:tc>
      </w:tr>
      <w:tr w:rsidR="00CF0BBB" w:rsidRPr="007765C6" w14:paraId="6D508B1C" w14:textId="77777777" w:rsidTr="007765C6">
        <w:trPr>
          <w:trHeight w:val="332"/>
        </w:trPr>
        <w:tc>
          <w:tcPr>
            <w:tcW w:w="1248" w:type="pct"/>
          </w:tcPr>
          <w:p w14:paraId="32FC28F7" w14:textId="77777777" w:rsidR="00CF0BBB" w:rsidRPr="007765C6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765C6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6F2D515" w:rsidR="00CF0BBB" w:rsidRPr="007765C6" w:rsidRDefault="00C77C0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765C6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7765C6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7765C6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7765C6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7765C6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7765C6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7765C6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7765C6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7765C6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7765C6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404C0939" w:rsidR="00640538" w:rsidRPr="007765C6" w:rsidRDefault="004337C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7765C6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6B0F2D5C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5080" r="12700" b="1079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7B01C8DE" w:rsidR="00E03C32" w:rsidRDefault="00C77C0F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C77C0F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Journal of Physics: Conference Series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Pr="00C77C0F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1391 (2019) 012057</w:t>
                            </w:r>
                          </w:p>
                          <w:p w14:paraId="57E24C8C" w14:textId="536DCCE0" w:rsidR="00E03C32" w:rsidRPr="007B54A4" w:rsidRDefault="0061073F" w:rsidP="0061073F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D</w:t>
                            </w:r>
                            <w:r w:rsidRPr="0061073F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oi:10.1088/1742-6596/1391/1/012057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7B01C8DE" w:rsidR="00E03C32" w:rsidRDefault="00C77C0F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C77C0F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Journal of Physics: Conference Series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Pr="00C77C0F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1391 (2019) 012057</w:t>
                      </w:r>
                    </w:p>
                    <w:p w14:paraId="57E24C8C" w14:textId="536DCCE0" w:rsidR="00E03C32" w:rsidRPr="007B54A4" w:rsidRDefault="0061073F" w:rsidP="0061073F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D</w:t>
                      </w:r>
                      <w:r w:rsidRPr="0061073F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oi:10.1088/1742-6596/1391/1/012057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7765C6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7765C6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7765C6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7765C6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7765C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765C6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7765C6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7765C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765C6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7765C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7765C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765C6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7765C6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65C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7765C6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7765C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765C6">
              <w:rPr>
                <w:rFonts w:ascii="Arial" w:hAnsi="Arial" w:cs="Arial"/>
                <w:lang w:val="en-GB"/>
              </w:rPr>
              <w:t>Author’s Feedback</w:t>
            </w:r>
            <w:r w:rsidRPr="007765C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765C6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7765C6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7765C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765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7765C6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EE77939" w:rsidR="00F1171E" w:rsidRPr="007765C6" w:rsidRDefault="00636D7A" w:rsidP="00AB7259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The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importance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of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this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manuscript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for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the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scientific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community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lies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in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its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ability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to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analyze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the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solution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of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nonhomogeneous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linear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differential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equations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,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especially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second-order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ones, using the free software GeoGebra.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The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solution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is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obtained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using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the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method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of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undetermined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coefficients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or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variation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of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parameters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, as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developed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in a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differential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equations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course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for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engineering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students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.</w:t>
            </w:r>
          </w:p>
        </w:tc>
        <w:tc>
          <w:tcPr>
            <w:tcW w:w="1523" w:type="pct"/>
          </w:tcPr>
          <w:p w14:paraId="462A339C" w14:textId="77777777" w:rsidR="00F1171E" w:rsidRPr="007765C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765C6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7765C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765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7765C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765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7765C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55057AC" w:rsidR="00F1171E" w:rsidRPr="007765C6" w:rsidRDefault="001A132F" w:rsidP="001A132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The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title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of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the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article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is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not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suitable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.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An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alternative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title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could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be “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Using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Geogebra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to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analyze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the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dynamic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behavior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of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the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solution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of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r w:rsidR="00636D7A"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a </w:t>
            </w:r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non-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homogeneous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linear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differential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equation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obtained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by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the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method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of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undetermined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coefficients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or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variation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of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parameters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”.</w:t>
            </w:r>
          </w:p>
        </w:tc>
        <w:tc>
          <w:tcPr>
            <w:tcW w:w="1523" w:type="pct"/>
          </w:tcPr>
          <w:p w14:paraId="405B6701" w14:textId="77777777" w:rsidR="00F1171E" w:rsidRPr="007765C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765C6" w14:paraId="5604762A" w14:textId="77777777" w:rsidTr="00652089">
        <w:trPr>
          <w:trHeight w:val="638"/>
        </w:trPr>
        <w:tc>
          <w:tcPr>
            <w:tcW w:w="1265" w:type="pct"/>
            <w:noWrap/>
          </w:tcPr>
          <w:p w14:paraId="3635573D" w14:textId="77777777" w:rsidR="00F1171E" w:rsidRPr="007765C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7765C6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7765C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11334D5" w:rsidR="00F1171E" w:rsidRPr="007765C6" w:rsidRDefault="00636D7A" w:rsidP="00636D7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The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abstract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of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the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article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is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comprehensive</w:t>
            </w:r>
            <w:r w:rsidR="00222102"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="00222102"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but</w:t>
            </w:r>
            <w:proofErr w:type="spellEnd"/>
            <w:r w:rsidR="00222102"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="00222102"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should</w:t>
            </w:r>
            <w:proofErr w:type="spellEnd"/>
            <w:r w:rsidR="00222102"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be </w:t>
            </w:r>
            <w:proofErr w:type="spellStart"/>
            <w:r w:rsidR="00222102"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improved</w:t>
            </w:r>
            <w:proofErr w:type="spellEnd"/>
            <w:r w:rsidR="00222102"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="00222102"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considering</w:t>
            </w:r>
            <w:proofErr w:type="spellEnd"/>
            <w:r w:rsidR="00222102"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="00222102"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the</w:t>
            </w:r>
            <w:proofErr w:type="spellEnd"/>
            <w:r w:rsidR="00222102"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="00222102"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recommendation</w:t>
            </w:r>
            <w:proofErr w:type="spellEnd"/>
            <w:r w:rsidR="00222102"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="00222102"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of</w:t>
            </w:r>
            <w:proofErr w:type="spellEnd"/>
            <w:r w:rsidR="00222102"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="00222102"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the</w:t>
            </w:r>
            <w:proofErr w:type="spellEnd"/>
            <w:r w:rsidR="00222102"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new </w:t>
            </w:r>
            <w:proofErr w:type="spellStart"/>
            <w:r w:rsidR="00222102"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title</w:t>
            </w:r>
            <w:proofErr w:type="spellEnd"/>
            <w:r w:rsidR="00222102"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.</w:t>
            </w:r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</w:p>
        </w:tc>
        <w:tc>
          <w:tcPr>
            <w:tcW w:w="1523" w:type="pct"/>
          </w:tcPr>
          <w:p w14:paraId="1D54B730" w14:textId="77777777" w:rsidR="00F1171E" w:rsidRPr="007765C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765C6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7765C6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765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3D0C3B04" w14:textId="77777777" w:rsidR="00F1171E" w:rsidRPr="007765C6" w:rsidRDefault="002C2136" w:rsidP="007222C8">
            <w:pPr>
              <w:pStyle w:val="ListParagraph"/>
              <w:ind w:left="0"/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</w:pP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The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article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is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scientifically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correct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,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except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for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some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errors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detailed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below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.</w:t>
            </w:r>
          </w:p>
          <w:p w14:paraId="28779019" w14:textId="645DFDC2" w:rsidR="00396A22" w:rsidRPr="007765C6" w:rsidRDefault="002C2136" w:rsidP="0054682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"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This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taking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"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is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repeated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in line 4 of the Introduction.</w:t>
            </w:r>
            <w:r w:rsidR="00396A22" w:rsidRPr="007765C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19FA8F5" w14:textId="5EDFEBD2" w:rsidR="002C2136" w:rsidRPr="007765C6" w:rsidRDefault="00396A22" w:rsidP="00546829">
            <w:pPr>
              <w:pStyle w:val="ListParagraph"/>
              <w:numPr>
                <w:ilvl w:val="0"/>
                <w:numId w:val="11"/>
              </w:numPr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</w:pPr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Delete the word "a" on line 6 of page 2.</w:t>
            </w:r>
          </w:p>
          <w:p w14:paraId="6734B2A0" w14:textId="26CCD003" w:rsidR="001A0605" w:rsidRPr="007765C6" w:rsidRDefault="001A0605" w:rsidP="00546829">
            <w:pPr>
              <w:pStyle w:val="ListParagraph"/>
              <w:numPr>
                <w:ilvl w:val="0"/>
                <w:numId w:val="11"/>
              </w:numPr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</w:pP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Correct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"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the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visualization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of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a non-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homogeneous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second-order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linear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differential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equation" to "the visualization of the solution of a non-homogeneous second-order linear differential equation" in line 3 of section 2, page 2.</w:t>
            </w:r>
          </w:p>
          <w:p w14:paraId="3694DDAD" w14:textId="3BE4A247" w:rsidR="001F5316" w:rsidRPr="007765C6" w:rsidRDefault="00AB0BA0" w:rsidP="0054682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The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legend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of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Figure 1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should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be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corrected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to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"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Algebraic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and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graphical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solution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f(x)</w:t>
            </w:r>
            <w:r w:rsidR="006B49EA"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="006B49EA"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of</w:t>
            </w:r>
            <w:proofErr w:type="spellEnd"/>
            <w:r w:rsidR="006B49EA"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="006B49EA"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Example</w:t>
            </w:r>
            <w:proofErr w:type="spellEnd"/>
            <w:r w:rsidR="006B49EA"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1</w:t>
            </w:r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".</w:t>
            </w:r>
            <w:r w:rsidR="001F5316" w:rsidRPr="007765C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B2961B6" w14:textId="19B33C0D" w:rsidR="00AB0BA0" w:rsidRPr="007765C6" w:rsidRDefault="001F5316" w:rsidP="00546829">
            <w:pPr>
              <w:pStyle w:val="ListParagraph"/>
              <w:numPr>
                <w:ilvl w:val="0"/>
                <w:numId w:val="11"/>
              </w:numPr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</w:pPr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In Example 1, "In Figure 1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it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is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shown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the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method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of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undetermined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coefficients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"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should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be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corrected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to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"In Figure 1 it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is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shown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the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solution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obtained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by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the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method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of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undetermined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coefficients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".</w:t>
            </w:r>
          </w:p>
          <w:p w14:paraId="44A300A5" w14:textId="71B8B7FF" w:rsidR="00AB0BA0" w:rsidRPr="007765C6" w:rsidRDefault="001F5316" w:rsidP="00546829">
            <w:pPr>
              <w:pStyle w:val="ListParagraph"/>
              <w:numPr>
                <w:ilvl w:val="0"/>
                <w:numId w:val="11"/>
              </w:numPr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</w:pPr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It should be corrected in Example 2 "the method of indeterminate coefficients is shown" by "the solution obtained by the method of indeterminate coefficients is shown".</w:t>
            </w:r>
          </w:p>
          <w:p w14:paraId="36CEABAC" w14:textId="5623036D" w:rsidR="00E54C69" w:rsidRPr="007765C6" w:rsidRDefault="00E54C69" w:rsidP="0054682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The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legend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of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Figure 2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should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be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corrected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to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"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Algebraic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and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graphical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solution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f(x)</w:t>
            </w:r>
            <w:r w:rsidR="006B49EA"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="006B49EA"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of</w:t>
            </w:r>
            <w:proofErr w:type="spellEnd"/>
            <w:r w:rsidR="006B49EA"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="006B49EA"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Example</w:t>
            </w:r>
            <w:proofErr w:type="spellEnd"/>
            <w:r w:rsidR="006B49EA"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2</w:t>
            </w:r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".</w:t>
            </w:r>
            <w:r w:rsidRPr="007765C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3775A74" w14:textId="4B7D734F" w:rsidR="007819D4" w:rsidRPr="007765C6" w:rsidRDefault="0053009E" w:rsidP="0054682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Correct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"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moves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"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to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"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moving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" in line </w:t>
            </w:r>
            <w:r w:rsidR="007819D4"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3</w:t>
            </w:r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of Example 3, page 3.</w:t>
            </w:r>
            <w:r w:rsidR="007819D4" w:rsidRPr="007765C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E96022B" w14:textId="6822682B" w:rsidR="001F5316" w:rsidRPr="007765C6" w:rsidRDefault="007819D4" w:rsidP="00546829">
            <w:pPr>
              <w:pStyle w:val="ListParagraph"/>
              <w:numPr>
                <w:ilvl w:val="0"/>
                <w:numId w:val="11"/>
              </w:numPr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</w:pP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Delete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the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word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"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is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" in "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by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variation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of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parameter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is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"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on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line 5 of Example 3, page 3.</w:t>
            </w:r>
          </w:p>
          <w:p w14:paraId="0F1CB8AF" w14:textId="67A29DE2" w:rsidR="007819D4" w:rsidRPr="007765C6" w:rsidRDefault="00AA0350" w:rsidP="00546829">
            <w:pPr>
              <w:pStyle w:val="ListParagraph"/>
              <w:numPr>
                <w:ilvl w:val="0"/>
                <w:numId w:val="11"/>
              </w:numPr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</w:pP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The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legend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of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Figure 3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should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be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corrected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to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"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Algebraic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and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graphical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solution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f(x)</w:t>
            </w:r>
            <w:r w:rsidR="006B49EA"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="006B49EA"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of</w:t>
            </w:r>
            <w:proofErr w:type="spellEnd"/>
            <w:r w:rsidR="006B49EA"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="006B49EA"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Example</w:t>
            </w:r>
            <w:proofErr w:type="spellEnd"/>
            <w:r w:rsidR="006B49EA"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3</w:t>
            </w:r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".</w:t>
            </w:r>
          </w:p>
          <w:p w14:paraId="3616B8E7" w14:textId="3D0180EF" w:rsidR="00ED57D4" w:rsidRPr="007765C6" w:rsidRDefault="006B49EA" w:rsidP="0054682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The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legend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of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Figure 4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should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be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corrected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to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"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Algebraic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and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graphical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solution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f(x)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of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Example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4".</w:t>
            </w:r>
            <w:r w:rsidR="00ED57D4" w:rsidRPr="007765C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25F0F82" w14:textId="1A17CA44" w:rsidR="00AA0350" w:rsidRPr="007765C6" w:rsidRDefault="00ED57D4" w:rsidP="00546829">
            <w:pPr>
              <w:pStyle w:val="ListParagraph"/>
              <w:numPr>
                <w:ilvl w:val="0"/>
                <w:numId w:val="11"/>
              </w:numPr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</w:pP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Correct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"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dimamic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"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to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"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dynamic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" in line 3 of the Conclusions, page 4.</w:t>
            </w:r>
          </w:p>
          <w:p w14:paraId="2B5A7721" w14:textId="70F717F5" w:rsidR="006B49EA" w:rsidRPr="007765C6" w:rsidRDefault="006B49EA" w:rsidP="001F531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7765C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765C6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7765C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765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7765C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765C6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496FEE44" w14:textId="7EE465E7" w:rsidR="00F31DD0" w:rsidRPr="007765C6" w:rsidRDefault="00A30933" w:rsidP="007222C8">
            <w:pPr>
              <w:pStyle w:val="ListParagraph"/>
              <w:ind w:left="0"/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</w:pP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R</w:t>
            </w:r>
            <w:r w:rsidR="00546829"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ecent</w:t>
            </w:r>
            <w:proofErr w:type="spellEnd"/>
            <w:r w:rsidR="00546829"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="00546829"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references</w:t>
            </w:r>
            <w:proofErr w:type="spellEnd"/>
            <w:r w:rsidR="00546829"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="00546829"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must</w:t>
            </w:r>
            <w:proofErr w:type="spellEnd"/>
            <w:r w:rsidR="00546829"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be </w:t>
            </w:r>
            <w:proofErr w:type="spellStart"/>
            <w:r w:rsidR="00546829"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added</w:t>
            </w:r>
            <w:proofErr w:type="spellEnd"/>
            <w:r w:rsidR="00546829"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. </w:t>
            </w:r>
            <w:proofErr w:type="spellStart"/>
            <w:r w:rsidR="00546829"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Some</w:t>
            </w:r>
            <w:proofErr w:type="spellEnd"/>
            <w:r w:rsidR="00546829"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="00546829"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errors</w:t>
            </w:r>
            <w:proofErr w:type="spellEnd"/>
            <w:r w:rsidR="00546829"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="00546829"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found</w:t>
            </w:r>
            <w:proofErr w:type="spellEnd"/>
            <w:r w:rsidR="00546829"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are </w:t>
            </w:r>
            <w:proofErr w:type="spellStart"/>
            <w:r w:rsidR="00546829"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detailed</w:t>
            </w:r>
            <w:proofErr w:type="spellEnd"/>
            <w:r w:rsidR="00546829"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  <w:proofErr w:type="spellStart"/>
            <w:r w:rsidR="00546829"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below</w:t>
            </w:r>
            <w:proofErr w:type="spellEnd"/>
            <w:r w:rsidR="00546829"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.</w:t>
            </w:r>
            <w:r w:rsidR="00F31DD0"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</w:p>
          <w:p w14:paraId="15692262" w14:textId="77777777" w:rsidR="00C5198A" w:rsidRPr="007765C6" w:rsidRDefault="00F31DD0" w:rsidP="007222C8">
            <w:pPr>
              <w:pStyle w:val="ListParagraph"/>
              <w:ind w:left="0"/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</w:pP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Correct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"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Artculo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"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to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"Artículo" in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reference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3.</w:t>
            </w:r>
            <w:r w:rsidR="00C5198A"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</w:t>
            </w:r>
          </w:p>
          <w:p w14:paraId="0F549E63" w14:textId="77777777" w:rsidR="00C5198A" w:rsidRPr="007765C6" w:rsidRDefault="00C5198A" w:rsidP="007222C8">
            <w:pPr>
              <w:pStyle w:val="ListParagraph"/>
              <w:ind w:left="0"/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</w:pP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Correct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"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Coucil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"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to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"Council" in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reference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4. </w:t>
            </w:r>
          </w:p>
          <w:p w14:paraId="0EBFF31C" w14:textId="77777777" w:rsidR="00C5198A" w:rsidRPr="007765C6" w:rsidRDefault="00C5198A" w:rsidP="007222C8">
            <w:pPr>
              <w:pStyle w:val="ListParagraph"/>
              <w:ind w:left="0"/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</w:pP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Correct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"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Mnica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"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to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"Mónica" in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reference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5. </w:t>
            </w:r>
          </w:p>
          <w:p w14:paraId="10BCA1B0" w14:textId="714E544A" w:rsidR="00F1171E" w:rsidRPr="007765C6" w:rsidRDefault="00C5198A" w:rsidP="007222C8">
            <w:pPr>
              <w:pStyle w:val="ListParagraph"/>
              <w:ind w:left="0"/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</w:pP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Correct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"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ense~anza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"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to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"enseñanza" in </w:t>
            </w:r>
            <w:proofErr w:type="spellStart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>reference</w:t>
            </w:r>
            <w:proofErr w:type="spellEnd"/>
            <w:r w:rsidRPr="007765C6">
              <w:rPr>
                <w:rFonts w:ascii="Arial" w:eastAsia="Calibri" w:hAnsi="Arial" w:cs="Arial"/>
                <w:sz w:val="20"/>
                <w:szCs w:val="20"/>
                <w:lang w:val="es-PE" w:eastAsia="en-IN"/>
              </w:rPr>
              <w:t xml:space="preserve"> 8.</w:t>
            </w:r>
          </w:p>
          <w:p w14:paraId="24FE0567" w14:textId="67A06E84" w:rsidR="00546829" w:rsidRPr="007765C6" w:rsidRDefault="0054682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7765C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765C6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7765C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7765C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7765C6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7765C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7765C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7765C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1283B79E" w:rsidR="00F1171E" w:rsidRPr="007765C6" w:rsidRDefault="006C0C2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765C6">
              <w:rPr>
                <w:rFonts w:ascii="Arial" w:hAnsi="Arial" w:cs="Arial"/>
                <w:sz w:val="20"/>
                <w:szCs w:val="20"/>
                <w:lang w:val="en-GB"/>
              </w:rPr>
              <w:t>The English quality of the article is suitable for scholarly communications, except for the errors noted above.</w:t>
            </w:r>
          </w:p>
          <w:p w14:paraId="297F52DB" w14:textId="77777777" w:rsidR="00F1171E" w:rsidRPr="007765C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7765C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7765C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765C6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7765C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7765C6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7765C6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7765C6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7765C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7765C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547BB9CD" w:rsidR="00F1171E" w:rsidRPr="007765C6" w:rsidRDefault="009C68AD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765C6">
              <w:rPr>
                <w:rFonts w:ascii="Arial" w:hAnsi="Arial" w:cs="Arial"/>
                <w:sz w:val="20"/>
                <w:szCs w:val="20"/>
                <w:lang w:val="en-GB"/>
              </w:rPr>
              <w:t>This version of the article has been improved compared to the first version.</w:t>
            </w:r>
          </w:p>
          <w:p w14:paraId="7EB58C99" w14:textId="77777777" w:rsidR="00F1171E" w:rsidRPr="007765C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7765C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7765C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7765C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7765C6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7765C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7765C6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7765C6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7765C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7765C6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7765C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7765C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765C6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7765C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765C6">
              <w:rPr>
                <w:rFonts w:ascii="Arial" w:hAnsi="Arial" w:cs="Arial"/>
                <w:lang w:val="en-GB"/>
              </w:rPr>
              <w:t>Author’s comment</w:t>
            </w:r>
            <w:r w:rsidRPr="007765C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765C6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7765C6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7765C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765C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7765C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7765C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7765C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7765C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7765C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7765C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1EEC51D7" w:rsidR="00F1171E" w:rsidRPr="007765C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7765C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7765C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7765C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7765C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1E3B1510" w14:textId="77777777" w:rsidR="007765C6" w:rsidRPr="00DC40C0" w:rsidRDefault="007765C6" w:rsidP="007765C6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DC40C0">
        <w:rPr>
          <w:rFonts w:ascii="Arial" w:hAnsi="Arial" w:cs="Arial"/>
          <w:b/>
          <w:u w:val="single"/>
        </w:rPr>
        <w:t>Reviewer details:</w:t>
      </w:r>
    </w:p>
    <w:p w14:paraId="5BA3DA48" w14:textId="77777777" w:rsidR="007765C6" w:rsidRDefault="007765C6" w:rsidP="007765C6">
      <w:r w:rsidRPr="00DC40C0">
        <w:rPr>
          <w:rFonts w:ascii="Arial" w:hAnsi="Arial" w:cs="Arial"/>
          <w:b/>
          <w:color w:val="000000"/>
          <w:sz w:val="20"/>
          <w:szCs w:val="20"/>
        </w:rPr>
        <w:t>Luis Jaime Collantes Santisteban, Universidad Nacional Pedro Ruiz Gallo, Peru</w:t>
      </w:r>
    </w:p>
    <w:p w14:paraId="30390AA9" w14:textId="77777777" w:rsidR="007765C6" w:rsidRPr="007765C6" w:rsidRDefault="007765C6">
      <w:pPr>
        <w:rPr>
          <w:rFonts w:ascii="Arial" w:hAnsi="Arial" w:cs="Arial"/>
          <w:b/>
          <w:sz w:val="20"/>
          <w:szCs w:val="20"/>
          <w:lang w:val="en-GB"/>
        </w:rPr>
      </w:pPr>
    </w:p>
    <w:sectPr w:rsidR="007765C6" w:rsidRPr="007765C6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F2A61" w14:textId="77777777" w:rsidR="00D216E2" w:rsidRPr="0000007A" w:rsidRDefault="00D216E2" w:rsidP="0099583E">
      <w:r>
        <w:separator/>
      </w:r>
    </w:p>
  </w:endnote>
  <w:endnote w:type="continuationSeparator" w:id="0">
    <w:p w14:paraId="38183435" w14:textId="77777777" w:rsidR="00D216E2" w:rsidRPr="0000007A" w:rsidRDefault="00D216E2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MR9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7B32F" w14:textId="77777777" w:rsidR="00D216E2" w:rsidRPr="0000007A" w:rsidRDefault="00D216E2" w:rsidP="0099583E">
      <w:r>
        <w:separator/>
      </w:r>
    </w:p>
  </w:footnote>
  <w:footnote w:type="continuationSeparator" w:id="0">
    <w:p w14:paraId="021C140C" w14:textId="77777777" w:rsidR="00D216E2" w:rsidRPr="0000007A" w:rsidRDefault="00D216E2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C291D"/>
    <w:multiLevelType w:val="hybridMultilevel"/>
    <w:tmpl w:val="2820DFB4"/>
    <w:lvl w:ilvl="0" w:tplc="C5E8EC0C">
      <w:start w:val="1"/>
      <w:numFmt w:val="decimal"/>
      <w:lvlText w:val="%1)"/>
      <w:lvlJc w:val="left"/>
      <w:pPr>
        <w:ind w:left="720" w:hanging="360"/>
      </w:pPr>
      <w:rPr>
        <w:rFonts w:ascii="CMR9" w:eastAsia="Calibri" w:hAnsi="CMR9" w:cs="CMR9" w:hint="default"/>
        <w:sz w:val="18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07937599">
    <w:abstractNumId w:val="4"/>
  </w:num>
  <w:num w:numId="2" w16cid:durableId="1968126515">
    <w:abstractNumId w:val="7"/>
  </w:num>
  <w:num w:numId="3" w16cid:durableId="1740974969">
    <w:abstractNumId w:val="6"/>
  </w:num>
  <w:num w:numId="4" w16cid:durableId="1110666972">
    <w:abstractNumId w:val="8"/>
  </w:num>
  <w:num w:numId="5" w16cid:durableId="313484348">
    <w:abstractNumId w:val="5"/>
  </w:num>
  <w:num w:numId="6" w16cid:durableId="2038122501">
    <w:abstractNumId w:val="0"/>
  </w:num>
  <w:num w:numId="7" w16cid:durableId="1558395556">
    <w:abstractNumId w:val="2"/>
  </w:num>
  <w:num w:numId="8" w16cid:durableId="15542171">
    <w:abstractNumId w:val="10"/>
  </w:num>
  <w:num w:numId="9" w16cid:durableId="1049302057">
    <w:abstractNumId w:val="9"/>
  </w:num>
  <w:num w:numId="10" w16cid:durableId="1852407335">
    <w:abstractNumId w:val="3"/>
  </w:num>
  <w:num w:numId="11" w16cid:durableId="10712734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2D83"/>
    <w:rsid w:val="00054BC4"/>
    <w:rsid w:val="00056CB0"/>
    <w:rsid w:val="0006257C"/>
    <w:rsid w:val="000627FE"/>
    <w:rsid w:val="00070CA0"/>
    <w:rsid w:val="0007151E"/>
    <w:rsid w:val="00081012"/>
    <w:rsid w:val="00084D7C"/>
    <w:rsid w:val="000936AC"/>
    <w:rsid w:val="00095A59"/>
    <w:rsid w:val="000A2134"/>
    <w:rsid w:val="000A2D36"/>
    <w:rsid w:val="000A6F41"/>
    <w:rsid w:val="000B2F6C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2E9"/>
    <w:rsid w:val="00186C8F"/>
    <w:rsid w:val="0018753A"/>
    <w:rsid w:val="001924CF"/>
    <w:rsid w:val="00197E68"/>
    <w:rsid w:val="001A0605"/>
    <w:rsid w:val="001A132F"/>
    <w:rsid w:val="001A1605"/>
    <w:rsid w:val="001A2F22"/>
    <w:rsid w:val="001B0C63"/>
    <w:rsid w:val="001B5029"/>
    <w:rsid w:val="001D3A1D"/>
    <w:rsid w:val="001E4B3D"/>
    <w:rsid w:val="001F24FF"/>
    <w:rsid w:val="001F2913"/>
    <w:rsid w:val="001F5316"/>
    <w:rsid w:val="001F707F"/>
    <w:rsid w:val="002011F3"/>
    <w:rsid w:val="00201B85"/>
    <w:rsid w:val="00204D68"/>
    <w:rsid w:val="002105F7"/>
    <w:rsid w:val="002109D6"/>
    <w:rsid w:val="00220111"/>
    <w:rsid w:val="002218DB"/>
    <w:rsid w:val="00222102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B282A"/>
    <w:rsid w:val="002C2136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4065F"/>
    <w:rsid w:val="00353718"/>
    <w:rsid w:val="00374F93"/>
    <w:rsid w:val="00377F1D"/>
    <w:rsid w:val="00394901"/>
    <w:rsid w:val="00396A22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37C0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09E"/>
    <w:rsid w:val="00530A2D"/>
    <w:rsid w:val="00531C82"/>
    <w:rsid w:val="00533FC1"/>
    <w:rsid w:val="0054564B"/>
    <w:rsid w:val="00545A13"/>
    <w:rsid w:val="00546343"/>
    <w:rsid w:val="00546829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1B9F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1073F"/>
    <w:rsid w:val="00620677"/>
    <w:rsid w:val="00624032"/>
    <w:rsid w:val="00626025"/>
    <w:rsid w:val="00630183"/>
    <w:rsid w:val="006311A1"/>
    <w:rsid w:val="00636D7A"/>
    <w:rsid w:val="00640538"/>
    <w:rsid w:val="00645A56"/>
    <w:rsid w:val="006478EB"/>
    <w:rsid w:val="00652089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485F"/>
    <w:rsid w:val="00686DCE"/>
    <w:rsid w:val="00690EDE"/>
    <w:rsid w:val="006936D1"/>
    <w:rsid w:val="00696CAD"/>
    <w:rsid w:val="006A5E0B"/>
    <w:rsid w:val="006A7405"/>
    <w:rsid w:val="006B49EA"/>
    <w:rsid w:val="006C0381"/>
    <w:rsid w:val="006C0C2C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5B04"/>
    <w:rsid w:val="00737BC9"/>
    <w:rsid w:val="0074253C"/>
    <w:rsid w:val="007426E6"/>
    <w:rsid w:val="00751520"/>
    <w:rsid w:val="00766889"/>
    <w:rsid w:val="00766A0D"/>
    <w:rsid w:val="00767F8C"/>
    <w:rsid w:val="007765C6"/>
    <w:rsid w:val="0078077D"/>
    <w:rsid w:val="00780B67"/>
    <w:rsid w:val="007819D4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4B60"/>
    <w:rsid w:val="00846F1F"/>
    <w:rsid w:val="008470AB"/>
    <w:rsid w:val="0085546D"/>
    <w:rsid w:val="0086369B"/>
    <w:rsid w:val="00864EF0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C68AD"/>
    <w:rsid w:val="009E13C3"/>
    <w:rsid w:val="009E6A30"/>
    <w:rsid w:val="009F07D4"/>
    <w:rsid w:val="009F29EB"/>
    <w:rsid w:val="009F7A71"/>
    <w:rsid w:val="00A001A0"/>
    <w:rsid w:val="00A05BF3"/>
    <w:rsid w:val="00A12C83"/>
    <w:rsid w:val="00A15F2F"/>
    <w:rsid w:val="00A17184"/>
    <w:rsid w:val="00A30933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0350"/>
    <w:rsid w:val="00AA41B3"/>
    <w:rsid w:val="00AA49A2"/>
    <w:rsid w:val="00AA5338"/>
    <w:rsid w:val="00AB0BA0"/>
    <w:rsid w:val="00AB1ED6"/>
    <w:rsid w:val="00AB397D"/>
    <w:rsid w:val="00AB638A"/>
    <w:rsid w:val="00AB65BF"/>
    <w:rsid w:val="00AB6E43"/>
    <w:rsid w:val="00AB7259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44E35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2DD2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5198A"/>
    <w:rsid w:val="00C57C27"/>
    <w:rsid w:val="00C635B6"/>
    <w:rsid w:val="00C70DFC"/>
    <w:rsid w:val="00C77C0F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16E2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95128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4C69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57D4"/>
    <w:rsid w:val="00ED6B12"/>
    <w:rsid w:val="00ED7400"/>
    <w:rsid w:val="00EF326D"/>
    <w:rsid w:val="00EF53FE"/>
    <w:rsid w:val="00F1171E"/>
    <w:rsid w:val="00F13071"/>
    <w:rsid w:val="00F2643C"/>
    <w:rsid w:val="00F31DD0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7C0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77C0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7765C6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athematics-and-computer-science-research-updat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698</Words>
  <Characters>3979</Characters>
  <Application>Microsoft Office Word</Application>
  <DocSecurity>0</DocSecurity>
  <Lines>33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4668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22</cp:revision>
  <dcterms:created xsi:type="dcterms:W3CDTF">2025-04-13T10:46:00Z</dcterms:created>
  <dcterms:modified xsi:type="dcterms:W3CDTF">2025-04-19T06:30:00Z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