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165394" w14:paraId="1643A4CA" w14:textId="77777777" w:rsidTr="00165394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16539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165394" w14:paraId="127EAD7E" w14:textId="77777777" w:rsidTr="00165394">
        <w:trPr>
          <w:trHeight w:val="413"/>
        </w:trPr>
        <w:tc>
          <w:tcPr>
            <w:tcW w:w="1248" w:type="pct"/>
          </w:tcPr>
          <w:p w14:paraId="3C159AA5" w14:textId="77777777" w:rsidR="0000007A" w:rsidRPr="00165394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539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165394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7513F8B" w:rsidR="0000007A" w:rsidRPr="00165394" w:rsidRDefault="004E0183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16539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165394" w14:paraId="73C90375" w14:textId="77777777" w:rsidTr="00165394">
        <w:trPr>
          <w:trHeight w:val="290"/>
        </w:trPr>
        <w:tc>
          <w:tcPr>
            <w:tcW w:w="1248" w:type="pct"/>
          </w:tcPr>
          <w:p w14:paraId="20D28135" w14:textId="77777777" w:rsidR="0000007A" w:rsidRPr="0016539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539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6D133C9" w:rsidR="0000007A" w:rsidRPr="00165394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1653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1653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1653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5201C3" w:rsidRPr="001653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  <w:r w:rsidR="004E0183" w:rsidRPr="001653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345</w:t>
            </w:r>
          </w:p>
        </w:tc>
      </w:tr>
      <w:tr w:rsidR="0000007A" w:rsidRPr="00165394" w14:paraId="05B60576" w14:textId="77777777" w:rsidTr="00165394">
        <w:trPr>
          <w:trHeight w:val="331"/>
        </w:trPr>
        <w:tc>
          <w:tcPr>
            <w:tcW w:w="1248" w:type="pct"/>
          </w:tcPr>
          <w:p w14:paraId="0196A627" w14:textId="77777777" w:rsidR="0000007A" w:rsidRPr="0016539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539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355612B" w:rsidR="0000007A" w:rsidRPr="00165394" w:rsidRDefault="004E018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165394">
              <w:rPr>
                <w:rFonts w:ascii="Arial" w:hAnsi="Arial" w:cs="Arial"/>
                <w:b/>
                <w:sz w:val="20"/>
                <w:szCs w:val="20"/>
                <w:lang w:val="en-GB"/>
              </w:rPr>
              <w:t>The prevalence of the GNAS gene mutation in colorectal adenocarcinoma in Uganda: A cross-sectional study design</w:t>
            </w:r>
          </w:p>
        </w:tc>
      </w:tr>
      <w:tr w:rsidR="00CF0BBB" w:rsidRPr="00165394" w14:paraId="6D508B1C" w14:textId="77777777" w:rsidTr="00165394">
        <w:trPr>
          <w:trHeight w:val="332"/>
        </w:trPr>
        <w:tc>
          <w:tcPr>
            <w:tcW w:w="1248" w:type="pct"/>
          </w:tcPr>
          <w:p w14:paraId="32FC28F7" w14:textId="77777777" w:rsidR="00CF0BBB" w:rsidRPr="0016539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539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BBB7221" w:rsidR="00CF0BBB" w:rsidRPr="00165394" w:rsidRDefault="004E018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5394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17599C49" w14:textId="77777777" w:rsidR="00626025" w:rsidRPr="00165394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165394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165394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165394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165394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165394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165394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165394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165394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alt="" style="position:absolute;left:0;text-align:left;margin-left:-9.6pt;margin-top:14.25pt;width:1071.35pt;height:124.75pt;z-index:251658240;mso-wrap-style:square;mso-wrap-edited:f;mso-width-percent:0;mso-height-percent:0;mso-width-percent:0;mso-height-percent:0;v-text-anchor:top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108A365E" w:rsidR="00E03C32" w:rsidRDefault="00E91D05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E91D0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 Cancer Research and Clinical Practice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8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E91D0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148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7AEF629B" w:rsidR="00E03C32" w:rsidRPr="00E91D05" w:rsidRDefault="00E91D05" w:rsidP="00E91D05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</w:pPr>
                  <w:r w:rsidRPr="00E91D05"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DOI: </w:t>
                  </w:r>
                  <w:hyperlink r:id="rId8" w:history="1">
                    <w:r w:rsidRPr="00127E6E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pt-BR"/>
                      </w:rPr>
                      <w:t>https://doi.org/10.36266/JCRCP/148v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165394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165394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165394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165394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16539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6539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6539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16539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65394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16539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16539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65394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165394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539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165394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16539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65394">
              <w:rPr>
                <w:rFonts w:ascii="Arial" w:hAnsi="Arial" w:cs="Arial"/>
                <w:lang w:val="en-GB"/>
              </w:rPr>
              <w:t>Author’s Feedback</w:t>
            </w:r>
            <w:r w:rsidRPr="0016539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65394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165394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16539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53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165394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1171E" w:rsidRPr="00165394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16539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65394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16539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53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16539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53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16539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038DC1B8" w:rsidR="00F1171E" w:rsidRPr="00165394" w:rsidRDefault="000D2AA7" w:rsidP="005D111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53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of the abstract is fine</w:t>
            </w:r>
          </w:p>
        </w:tc>
        <w:tc>
          <w:tcPr>
            <w:tcW w:w="1523" w:type="pct"/>
          </w:tcPr>
          <w:p w14:paraId="405B6701" w14:textId="77777777" w:rsidR="00F1171E" w:rsidRPr="0016539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65394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16539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6539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16539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A6E92D6" w:rsidR="00F1171E" w:rsidRPr="00165394" w:rsidRDefault="000D2AA7" w:rsidP="005D111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53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need to be rewritten, many data need to be addressed in the result section</w:t>
            </w:r>
          </w:p>
        </w:tc>
        <w:tc>
          <w:tcPr>
            <w:tcW w:w="1523" w:type="pct"/>
          </w:tcPr>
          <w:p w14:paraId="1D54B730" w14:textId="77777777" w:rsidR="00F1171E" w:rsidRPr="0016539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65394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165394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653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3705D8B9" w14:textId="77777777" w:rsidR="00F1171E" w:rsidRPr="00165394" w:rsidRDefault="000D2AA7" w:rsidP="000D2AA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53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 more key words</w:t>
            </w:r>
          </w:p>
          <w:p w14:paraId="29ED3740" w14:textId="6D7D593E" w:rsidR="000D2AA7" w:rsidRPr="00165394" w:rsidRDefault="000D2AA7" w:rsidP="000D2AA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53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Every statement provided in the introduction section needs referencing.</w:t>
            </w:r>
          </w:p>
          <w:p w14:paraId="252635B3" w14:textId="77777777" w:rsidR="000D2AA7" w:rsidRPr="00165394" w:rsidRDefault="000D2AA7" w:rsidP="000D2AA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53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Grammatical errors observed all over the article.</w:t>
            </w:r>
          </w:p>
          <w:p w14:paraId="492105BF" w14:textId="77777777" w:rsidR="00842A53" w:rsidRPr="00165394" w:rsidRDefault="000D2AA7" w:rsidP="000D2AA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53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the introduction section G-Protein</w:t>
            </w:r>
            <w:r w:rsidR="00842A53" w:rsidRPr="001653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paragraphs needs referencing.</w:t>
            </w:r>
          </w:p>
          <w:p w14:paraId="4CEF83EC" w14:textId="77777777" w:rsidR="00842A53" w:rsidRPr="00165394" w:rsidRDefault="00842A53" w:rsidP="000D2AA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53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Different fonts observed all over the article.</w:t>
            </w:r>
          </w:p>
          <w:p w14:paraId="1D2F0ACB" w14:textId="09720D71" w:rsidR="000D2AA7" w:rsidRPr="00165394" w:rsidRDefault="00842A53" w:rsidP="000D2AA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53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Abbreviation section needs to be addressed before material or method section.</w:t>
            </w:r>
          </w:p>
          <w:p w14:paraId="2B5A7721" w14:textId="1AF7B40E" w:rsidR="00842A53" w:rsidRPr="00165394" w:rsidRDefault="00842A53" w:rsidP="000D2AA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53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referencing section Et al should be in Italics</w:t>
            </w:r>
          </w:p>
        </w:tc>
        <w:tc>
          <w:tcPr>
            <w:tcW w:w="1523" w:type="pct"/>
          </w:tcPr>
          <w:p w14:paraId="4898F764" w14:textId="77777777" w:rsidR="00F1171E" w:rsidRPr="0016539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65394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16539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53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16539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6539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6EB59D" w14:textId="77777777" w:rsidR="005D1113" w:rsidRPr="00165394" w:rsidRDefault="005D1113" w:rsidP="001461AA">
            <w:pPr>
              <w:pStyle w:val="ListParagraph"/>
              <w:ind w:left="0" w:firstLine="414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4FE0567" w14:textId="56195214" w:rsidR="00F1171E" w:rsidRPr="00165394" w:rsidRDefault="001461AA" w:rsidP="001461AA">
            <w:pPr>
              <w:pStyle w:val="ListParagraph"/>
              <w:ind w:left="0" w:firstLine="414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539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referencing section Et al should be in Italics</w:t>
            </w:r>
          </w:p>
        </w:tc>
        <w:tc>
          <w:tcPr>
            <w:tcW w:w="1523" w:type="pct"/>
          </w:tcPr>
          <w:p w14:paraId="40220055" w14:textId="77777777" w:rsidR="00F1171E" w:rsidRPr="0016539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65394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16539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16539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6539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16539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16539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484EDEEA" w:rsidR="00F1171E" w:rsidRPr="00165394" w:rsidRDefault="001461AA" w:rsidP="005D11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5394">
              <w:rPr>
                <w:rFonts w:ascii="Arial" w:hAnsi="Arial" w:cs="Arial"/>
                <w:sz w:val="20"/>
                <w:szCs w:val="20"/>
                <w:lang w:val="en-GB"/>
              </w:rPr>
              <w:t>Grammatical errors observed all over the article</w:t>
            </w:r>
          </w:p>
          <w:p w14:paraId="149A6CEF" w14:textId="0F46A8C4" w:rsidR="00F1171E" w:rsidRPr="0016539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16539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65394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16539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6539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6539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6539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16539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16539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16539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16539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16539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16539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16539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16539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16539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16539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16539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16539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16539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16539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16539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16539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16539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16539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165394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16539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65394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165394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16539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165394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16539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16539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65394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16539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65394">
              <w:rPr>
                <w:rFonts w:ascii="Arial" w:hAnsi="Arial" w:cs="Arial"/>
                <w:lang w:val="en-GB"/>
              </w:rPr>
              <w:t>Author’s comment</w:t>
            </w:r>
            <w:r w:rsidRPr="0016539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65394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165394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16539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539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16539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16539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6539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6539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6539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16539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13C44C91" w:rsidR="00F1171E" w:rsidRPr="0016539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16539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16539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16539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16539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127913CC" w14:textId="77777777" w:rsidR="00165394" w:rsidRPr="001E1A28" w:rsidRDefault="00165394" w:rsidP="0016539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E1A28">
        <w:rPr>
          <w:rFonts w:ascii="Arial" w:hAnsi="Arial" w:cs="Arial"/>
          <w:b/>
          <w:u w:val="single"/>
        </w:rPr>
        <w:t>Reviewer details:</w:t>
      </w:r>
    </w:p>
    <w:p w14:paraId="49F92D56" w14:textId="77777777" w:rsidR="00165394" w:rsidRPr="001E1A28" w:rsidRDefault="00165394" w:rsidP="0016539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1E1A28">
        <w:rPr>
          <w:rFonts w:ascii="Arial" w:hAnsi="Arial" w:cs="Arial"/>
          <w:b/>
          <w:color w:val="000000"/>
        </w:rPr>
        <w:t>Gunasekar Manoharan, USA</w:t>
      </w:r>
    </w:p>
    <w:p w14:paraId="42F1F176" w14:textId="77777777" w:rsidR="00165394" w:rsidRPr="00165394" w:rsidRDefault="00165394">
      <w:pPr>
        <w:rPr>
          <w:rFonts w:ascii="Arial" w:hAnsi="Arial" w:cs="Arial"/>
          <w:b/>
          <w:sz w:val="20"/>
          <w:szCs w:val="20"/>
          <w:lang w:val="en-GB"/>
        </w:rPr>
      </w:pPr>
    </w:p>
    <w:sectPr w:rsidR="00165394" w:rsidRPr="00165394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CEEC4" w14:textId="77777777" w:rsidR="00957CFD" w:rsidRPr="0000007A" w:rsidRDefault="00957CFD" w:rsidP="0099583E">
      <w:r>
        <w:separator/>
      </w:r>
    </w:p>
  </w:endnote>
  <w:endnote w:type="continuationSeparator" w:id="0">
    <w:p w14:paraId="672CF2C2" w14:textId="77777777" w:rsidR="00957CFD" w:rsidRPr="0000007A" w:rsidRDefault="00957CF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11263" w14:textId="77777777" w:rsidR="00957CFD" w:rsidRPr="0000007A" w:rsidRDefault="00957CFD" w:rsidP="0099583E">
      <w:r>
        <w:separator/>
      </w:r>
    </w:p>
  </w:footnote>
  <w:footnote w:type="continuationSeparator" w:id="0">
    <w:p w14:paraId="7E284FC7" w14:textId="77777777" w:rsidR="00957CFD" w:rsidRPr="0000007A" w:rsidRDefault="00957CF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55839"/>
    <w:multiLevelType w:val="hybridMultilevel"/>
    <w:tmpl w:val="CDAE4A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9961D4"/>
    <w:multiLevelType w:val="hybridMultilevel"/>
    <w:tmpl w:val="01EABFC2"/>
    <w:lvl w:ilvl="0" w:tplc="FD86AF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A53A31"/>
    <w:multiLevelType w:val="hybridMultilevel"/>
    <w:tmpl w:val="8FB44E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12A10"/>
    <w:multiLevelType w:val="hybridMultilevel"/>
    <w:tmpl w:val="7A0CB5C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5CD35A4"/>
    <w:multiLevelType w:val="hybridMultilevel"/>
    <w:tmpl w:val="7A42CC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797184">
    <w:abstractNumId w:val="6"/>
  </w:num>
  <w:num w:numId="2" w16cid:durableId="795609231">
    <w:abstractNumId w:val="10"/>
  </w:num>
  <w:num w:numId="3" w16cid:durableId="1434860421">
    <w:abstractNumId w:val="9"/>
  </w:num>
  <w:num w:numId="4" w16cid:durableId="386952685">
    <w:abstractNumId w:val="11"/>
  </w:num>
  <w:num w:numId="5" w16cid:durableId="652804760">
    <w:abstractNumId w:val="8"/>
  </w:num>
  <w:num w:numId="6" w16cid:durableId="1667979581">
    <w:abstractNumId w:val="0"/>
  </w:num>
  <w:num w:numId="7" w16cid:durableId="876890085">
    <w:abstractNumId w:val="2"/>
  </w:num>
  <w:num w:numId="8" w16cid:durableId="1427456393">
    <w:abstractNumId w:val="13"/>
  </w:num>
  <w:num w:numId="9" w16cid:durableId="1999727679">
    <w:abstractNumId w:val="12"/>
  </w:num>
  <w:num w:numId="10" w16cid:durableId="1868565546">
    <w:abstractNumId w:val="5"/>
  </w:num>
  <w:num w:numId="11" w16cid:durableId="514459706">
    <w:abstractNumId w:val="7"/>
  </w:num>
  <w:num w:numId="12" w16cid:durableId="304284903">
    <w:abstractNumId w:val="3"/>
  </w:num>
  <w:num w:numId="13" w16cid:durableId="180897191">
    <w:abstractNumId w:val="4"/>
  </w:num>
  <w:num w:numId="14" w16cid:durableId="516578192">
    <w:abstractNumId w:val="1"/>
  </w:num>
  <w:num w:numId="15" w16cid:durableId="1998878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0CA0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D2AA7"/>
    <w:rsid w:val="000F6EA8"/>
    <w:rsid w:val="00101322"/>
    <w:rsid w:val="00115767"/>
    <w:rsid w:val="00121FFA"/>
    <w:rsid w:val="0012616A"/>
    <w:rsid w:val="00136984"/>
    <w:rsid w:val="001425F1"/>
    <w:rsid w:val="00142A9C"/>
    <w:rsid w:val="001461AA"/>
    <w:rsid w:val="00150304"/>
    <w:rsid w:val="0015296D"/>
    <w:rsid w:val="00163622"/>
    <w:rsid w:val="001645A2"/>
    <w:rsid w:val="00164F4E"/>
    <w:rsid w:val="00165394"/>
    <w:rsid w:val="00165685"/>
    <w:rsid w:val="0017480A"/>
    <w:rsid w:val="0017545C"/>
    <w:rsid w:val="001766DF"/>
    <w:rsid w:val="00176F0D"/>
    <w:rsid w:val="001841B9"/>
    <w:rsid w:val="00186C8F"/>
    <w:rsid w:val="0018753A"/>
    <w:rsid w:val="00197E68"/>
    <w:rsid w:val="001A1605"/>
    <w:rsid w:val="001A2F22"/>
    <w:rsid w:val="001B0C63"/>
    <w:rsid w:val="001B5029"/>
    <w:rsid w:val="001D10CA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65FB4"/>
    <w:rsid w:val="00275984"/>
    <w:rsid w:val="00280EC9"/>
    <w:rsid w:val="00282BEE"/>
    <w:rsid w:val="002859CC"/>
    <w:rsid w:val="00291D08"/>
    <w:rsid w:val="00293482"/>
    <w:rsid w:val="002A2B8C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183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01C3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1113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74C1D"/>
    <w:rsid w:val="00780B67"/>
    <w:rsid w:val="00781D07"/>
    <w:rsid w:val="007A62F8"/>
    <w:rsid w:val="007B1099"/>
    <w:rsid w:val="007B54A4"/>
    <w:rsid w:val="007C6CDF"/>
    <w:rsid w:val="007D0246"/>
    <w:rsid w:val="007F1E96"/>
    <w:rsid w:val="007F5873"/>
    <w:rsid w:val="008126B7"/>
    <w:rsid w:val="00815F94"/>
    <w:rsid w:val="008224E2"/>
    <w:rsid w:val="00825DC9"/>
    <w:rsid w:val="0082676D"/>
    <w:rsid w:val="008324FC"/>
    <w:rsid w:val="00836D36"/>
    <w:rsid w:val="00842A53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31C8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57CFD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91E48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D4C68"/>
    <w:rsid w:val="00DE7D30"/>
    <w:rsid w:val="00DF04E3"/>
    <w:rsid w:val="00E03C32"/>
    <w:rsid w:val="00E3111A"/>
    <w:rsid w:val="00E451EA"/>
    <w:rsid w:val="00E51F9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1D05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B65B1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6539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6266/JCRCP/148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111</cp:revision>
  <dcterms:created xsi:type="dcterms:W3CDTF">2023-08-30T09:21:00Z</dcterms:created>
  <dcterms:modified xsi:type="dcterms:W3CDTF">2025-04-21T11:17:00Z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