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B253C7" w14:paraId="1643A4CA" w14:textId="77777777" w:rsidTr="00B253C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253C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253C7" w14:paraId="127EAD7E" w14:textId="77777777" w:rsidTr="00B253C7">
        <w:trPr>
          <w:trHeight w:val="413"/>
        </w:trPr>
        <w:tc>
          <w:tcPr>
            <w:tcW w:w="1248" w:type="pct"/>
          </w:tcPr>
          <w:p w14:paraId="3C159AA5" w14:textId="77777777" w:rsidR="0000007A" w:rsidRPr="00B253C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25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513F8B" w:rsidR="0000007A" w:rsidRPr="00B253C7" w:rsidRDefault="004E018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253C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B253C7" w14:paraId="73C90375" w14:textId="77777777" w:rsidTr="00B253C7">
        <w:trPr>
          <w:trHeight w:val="290"/>
        </w:trPr>
        <w:tc>
          <w:tcPr>
            <w:tcW w:w="1248" w:type="pct"/>
          </w:tcPr>
          <w:p w14:paraId="20D28135" w14:textId="77777777" w:rsidR="0000007A" w:rsidRPr="00B253C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8E96779" w:rsidR="0000007A" w:rsidRPr="00B253C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56351"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4E0183"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345</w:t>
            </w:r>
          </w:p>
        </w:tc>
      </w:tr>
      <w:tr w:rsidR="0000007A" w:rsidRPr="00B253C7" w14:paraId="05B60576" w14:textId="77777777" w:rsidTr="00B253C7">
        <w:trPr>
          <w:trHeight w:val="331"/>
        </w:trPr>
        <w:tc>
          <w:tcPr>
            <w:tcW w:w="1248" w:type="pct"/>
          </w:tcPr>
          <w:p w14:paraId="0196A627" w14:textId="77777777" w:rsidR="0000007A" w:rsidRPr="00B253C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55612B" w:rsidR="0000007A" w:rsidRPr="00B253C7" w:rsidRDefault="004E0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253C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prevalence of the GNAS gene mutation in colorectal adenocarcinoma in Uganda: A cross-sectional study design</w:t>
            </w:r>
          </w:p>
        </w:tc>
      </w:tr>
      <w:tr w:rsidR="00CF0BBB" w:rsidRPr="00B253C7" w14:paraId="6D508B1C" w14:textId="77777777" w:rsidTr="00B253C7">
        <w:trPr>
          <w:trHeight w:val="332"/>
        </w:trPr>
        <w:tc>
          <w:tcPr>
            <w:tcW w:w="1248" w:type="pct"/>
          </w:tcPr>
          <w:p w14:paraId="32FC28F7" w14:textId="77777777" w:rsidR="00CF0BBB" w:rsidRPr="00B253C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BBB7221" w:rsidR="00CF0BBB" w:rsidRPr="00B253C7" w:rsidRDefault="004E0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253C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B253C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253C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253C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253C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253C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253C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253C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253C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08A365E" w:rsidR="00E03C32" w:rsidRDefault="00E91D0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1D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Cancer Research and Clinical Practice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91D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AEF629B" w:rsidR="00E03C32" w:rsidRPr="00E91D05" w:rsidRDefault="00E91D05" w:rsidP="00E91D0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E91D05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27E6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https://doi.org/10.36266/JCRCP/148v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253C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253C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253C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253C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3C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253C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253C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3C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253C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253C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253C7">
              <w:rPr>
                <w:rFonts w:ascii="Arial" w:hAnsi="Arial" w:cs="Arial"/>
                <w:lang w:val="en-GB"/>
              </w:rPr>
              <w:t>Author’s Feedback</w:t>
            </w:r>
            <w:r w:rsidRPr="00B253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253C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253C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253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253C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14927CC" w:rsidR="00F1171E" w:rsidRPr="00B253C7" w:rsidRDefault="001D084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very burning issue and discussed well</w:t>
            </w:r>
          </w:p>
        </w:tc>
        <w:tc>
          <w:tcPr>
            <w:tcW w:w="1523" w:type="pct"/>
          </w:tcPr>
          <w:p w14:paraId="462A339C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253C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253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253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31A4A24" w:rsidR="00F1171E" w:rsidRPr="00B253C7" w:rsidRDefault="00C563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253C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253C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253C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2B27B68" w:rsidR="00F1171E" w:rsidRPr="00B253C7" w:rsidRDefault="00C563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253C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253C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648FB66" w:rsidR="00F1171E" w:rsidRPr="00B253C7" w:rsidRDefault="00C5635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253C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253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253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94D9A1B" w:rsidR="00F1171E" w:rsidRPr="00B253C7" w:rsidRDefault="001D084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sufficient and up to mark</w:t>
            </w:r>
          </w:p>
        </w:tc>
        <w:tc>
          <w:tcPr>
            <w:tcW w:w="1523" w:type="pct"/>
          </w:tcPr>
          <w:p w14:paraId="40220055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253C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253C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253C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3D9E6C2" w:rsidR="00F1171E" w:rsidRPr="00B253C7" w:rsidRDefault="001D084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sz w:val="20"/>
                <w:szCs w:val="20"/>
                <w:lang w:val="en-GB"/>
              </w:rPr>
              <w:t>Yes better</w:t>
            </w:r>
          </w:p>
          <w:p w14:paraId="297F52DB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253C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253C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253C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253C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2675425" w:rsidR="00F1171E" w:rsidRPr="00B253C7" w:rsidRDefault="00C5635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outstanding and burning issue which is beneficial for society.</w:t>
            </w:r>
          </w:p>
          <w:p w14:paraId="7EB58C99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253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253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253C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253C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253C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253C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3C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253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253C7">
              <w:rPr>
                <w:rFonts w:ascii="Arial" w:hAnsi="Arial" w:cs="Arial"/>
                <w:lang w:val="en-GB"/>
              </w:rPr>
              <w:t>Author’s comment</w:t>
            </w:r>
            <w:r w:rsidRPr="00B253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253C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253C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3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53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253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253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93F1C5C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253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253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253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253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520C421" w14:textId="77777777" w:rsidR="00B253C7" w:rsidRPr="001E1A28" w:rsidRDefault="00B253C7" w:rsidP="00B253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1A28">
        <w:rPr>
          <w:rFonts w:ascii="Arial" w:hAnsi="Arial" w:cs="Arial"/>
          <w:b/>
          <w:u w:val="single"/>
        </w:rPr>
        <w:t>Reviewer details:</w:t>
      </w:r>
    </w:p>
    <w:p w14:paraId="351123B8" w14:textId="77777777" w:rsidR="00B253C7" w:rsidRPr="001E1A28" w:rsidRDefault="00B253C7" w:rsidP="00B253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E1A28">
        <w:rPr>
          <w:rFonts w:ascii="Arial" w:hAnsi="Arial" w:cs="Arial"/>
          <w:b/>
          <w:color w:val="000000"/>
        </w:rPr>
        <w:t>Vaibhav Mishra, India</w:t>
      </w:r>
    </w:p>
    <w:p w14:paraId="37425DFC" w14:textId="77777777" w:rsidR="00B253C7" w:rsidRPr="00B253C7" w:rsidRDefault="00B253C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253C7" w:rsidRPr="00B253C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CDFF" w14:textId="77777777" w:rsidR="00A60B88" w:rsidRPr="0000007A" w:rsidRDefault="00A60B88" w:rsidP="0099583E">
      <w:r>
        <w:separator/>
      </w:r>
    </w:p>
  </w:endnote>
  <w:endnote w:type="continuationSeparator" w:id="0">
    <w:p w14:paraId="7E00B161" w14:textId="77777777" w:rsidR="00A60B88" w:rsidRPr="0000007A" w:rsidRDefault="00A60B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A928" w14:textId="77777777" w:rsidR="00A60B88" w:rsidRPr="0000007A" w:rsidRDefault="00A60B88" w:rsidP="0099583E">
      <w:r>
        <w:separator/>
      </w:r>
    </w:p>
  </w:footnote>
  <w:footnote w:type="continuationSeparator" w:id="0">
    <w:p w14:paraId="0AEEAE39" w14:textId="77777777" w:rsidR="00A60B88" w:rsidRPr="0000007A" w:rsidRDefault="00A60B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000287">
    <w:abstractNumId w:val="3"/>
  </w:num>
  <w:num w:numId="2" w16cid:durableId="1797285382">
    <w:abstractNumId w:val="6"/>
  </w:num>
  <w:num w:numId="3" w16cid:durableId="1138186734">
    <w:abstractNumId w:val="5"/>
  </w:num>
  <w:num w:numId="4" w16cid:durableId="196746957">
    <w:abstractNumId w:val="7"/>
  </w:num>
  <w:num w:numId="5" w16cid:durableId="1143352359">
    <w:abstractNumId w:val="4"/>
  </w:num>
  <w:num w:numId="6" w16cid:durableId="1437284306">
    <w:abstractNumId w:val="0"/>
  </w:num>
  <w:num w:numId="7" w16cid:durableId="1425225619">
    <w:abstractNumId w:val="1"/>
  </w:num>
  <w:num w:numId="8" w16cid:durableId="806556655">
    <w:abstractNumId w:val="9"/>
  </w:num>
  <w:num w:numId="9" w16cid:durableId="1423575127">
    <w:abstractNumId w:val="8"/>
  </w:num>
  <w:num w:numId="10" w16cid:durableId="160499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C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5727"/>
    <w:rsid w:val="00186C8F"/>
    <w:rsid w:val="0018753A"/>
    <w:rsid w:val="00197E68"/>
    <w:rsid w:val="001A1605"/>
    <w:rsid w:val="001A2F22"/>
    <w:rsid w:val="001B0630"/>
    <w:rsid w:val="001B0C63"/>
    <w:rsid w:val="001B5029"/>
    <w:rsid w:val="001D084D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183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3127"/>
    <w:rsid w:val="00624032"/>
    <w:rsid w:val="00626025"/>
    <w:rsid w:val="006311A1"/>
    <w:rsid w:val="00640538"/>
    <w:rsid w:val="00645A56"/>
    <w:rsid w:val="00645BE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3255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C1D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42D"/>
    <w:rsid w:val="00A5303B"/>
    <w:rsid w:val="00A60B88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968"/>
    <w:rsid w:val="00AE54CD"/>
    <w:rsid w:val="00AF3016"/>
    <w:rsid w:val="00B03A45"/>
    <w:rsid w:val="00B2236C"/>
    <w:rsid w:val="00B22FE6"/>
    <w:rsid w:val="00B253C7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168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6351"/>
    <w:rsid w:val="00C635B6"/>
    <w:rsid w:val="00C70DFC"/>
    <w:rsid w:val="00C82466"/>
    <w:rsid w:val="00C84097"/>
    <w:rsid w:val="00C91E48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C68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D05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384"/>
    <w:rsid w:val="00FB65B1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53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266/JCRCP/148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