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43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5768"/>
      </w:tblGrid>
      <w:tr w:rsidR="00602F7D" w:rsidRPr="008B6BBD" w14:paraId="1643A4CA" w14:textId="77777777" w:rsidTr="008B6BBD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8B6BBD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8B6BBD" w14:paraId="127EAD7E" w14:textId="77777777" w:rsidTr="008B6BBD">
        <w:trPr>
          <w:trHeight w:val="413"/>
        </w:trPr>
        <w:tc>
          <w:tcPr>
            <w:tcW w:w="1266" w:type="pct"/>
          </w:tcPr>
          <w:p w14:paraId="3C159AA5" w14:textId="77777777" w:rsidR="0000007A" w:rsidRPr="008B6BBD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B6BB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8B6BBD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68B0DEE" w:rsidR="0000007A" w:rsidRPr="008B6BBD" w:rsidRDefault="00CD25B7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8B6BBD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Recent Advances and Applications</w:t>
              </w:r>
            </w:hyperlink>
          </w:p>
        </w:tc>
      </w:tr>
      <w:tr w:rsidR="0000007A" w:rsidRPr="008B6BBD" w14:paraId="73C90375" w14:textId="77777777" w:rsidTr="008B6BBD">
        <w:trPr>
          <w:trHeight w:val="290"/>
        </w:trPr>
        <w:tc>
          <w:tcPr>
            <w:tcW w:w="1266" w:type="pct"/>
          </w:tcPr>
          <w:p w14:paraId="20D28135" w14:textId="77777777" w:rsidR="0000007A" w:rsidRPr="008B6BB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B6BBD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B4344FA" w:rsidR="0000007A" w:rsidRPr="008B6BBD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8B6B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8B6B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8B6B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CD25B7" w:rsidRPr="008B6B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5410</w:t>
            </w:r>
          </w:p>
        </w:tc>
      </w:tr>
      <w:tr w:rsidR="0000007A" w:rsidRPr="008B6BBD" w14:paraId="05B60576" w14:textId="77777777" w:rsidTr="008B6BBD">
        <w:trPr>
          <w:trHeight w:val="331"/>
        </w:trPr>
        <w:tc>
          <w:tcPr>
            <w:tcW w:w="1266" w:type="pct"/>
          </w:tcPr>
          <w:p w14:paraId="0196A627" w14:textId="77777777" w:rsidR="0000007A" w:rsidRPr="008B6BB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B6BB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4583609" w:rsidR="0000007A" w:rsidRPr="008B6BBD" w:rsidRDefault="00CD25B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8B6BBD">
              <w:rPr>
                <w:rFonts w:ascii="Arial" w:hAnsi="Arial" w:cs="Arial"/>
                <w:b/>
                <w:sz w:val="20"/>
                <w:szCs w:val="20"/>
                <w:lang w:val="en-GB"/>
              </w:rPr>
              <w:t>PSYCHIATRIC COMORBIDITY REVISITED</w:t>
            </w:r>
          </w:p>
        </w:tc>
      </w:tr>
      <w:tr w:rsidR="00CF0BBB" w:rsidRPr="008B6BBD" w14:paraId="6D508B1C" w14:textId="77777777" w:rsidTr="008B6BBD">
        <w:trPr>
          <w:trHeight w:val="332"/>
        </w:trPr>
        <w:tc>
          <w:tcPr>
            <w:tcW w:w="1266" w:type="pct"/>
          </w:tcPr>
          <w:p w14:paraId="32FC28F7" w14:textId="77777777" w:rsidR="00CF0BBB" w:rsidRPr="008B6BBD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B6BBD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8281090" w:rsidR="00CF0BBB" w:rsidRPr="008B6BBD" w:rsidRDefault="00CD25B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B6BBD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688E91CA" w14:textId="77777777" w:rsidR="00184A0A" w:rsidRPr="008B6BBD" w:rsidRDefault="00184A0A" w:rsidP="008B6BBD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6D3E9FDC" w14:textId="77777777" w:rsidR="00184A0A" w:rsidRPr="008B6BBD" w:rsidRDefault="00184A0A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7064A978" w14:textId="77777777" w:rsidR="00184A0A" w:rsidRPr="008B6BBD" w:rsidRDefault="00184A0A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8B6BBD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8B6BB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B6BBD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8B6BBD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8B6BB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B6BBD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8B6BB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8B6BB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B6BBD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8B6BBD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6BBD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8B6BBD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8B6BB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B6BBD">
              <w:rPr>
                <w:rFonts w:ascii="Arial" w:hAnsi="Arial" w:cs="Arial"/>
                <w:lang w:val="en-GB"/>
              </w:rPr>
              <w:t>Author’s Feedback</w:t>
            </w:r>
            <w:r w:rsidRPr="008B6BB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B6BBD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8B6BBD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8B6BB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B6B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8B6BBD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C0B89A0" w14:textId="77777777" w:rsidR="00D61494" w:rsidRPr="008B6BBD" w:rsidRDefault="00D61494" w:rsidP="00D61494">
            <w:p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8B6BBD">
              <w:rPr>
                <w:rFonts w:ascii="Arial" w:hAnsi="Arial" w:cs="Arial"/>
                <w:sz w:val="20"/>
                <w:szCs w:val="20"/>
                <w:lang w:val="en-GB"/>
              </w:rPr>
              <w:t xml:space="preserve">As it matches with current global mental health priorities. </w:t>
            </w:r>
            <w:proofErr w:type="gramStart"/>
            <w:r w:rsidRPr="008B6BBD">
              <w:rPr>
                <w:rFonts w:ascii="Arial" w:hAnsi="Arial" w:cs="Arial"/>
                <w:sz w:val="20"/>
                <w:szCs w:val="20"/>
                <w:lang w:val="en-GB"/>
              </w:rPr>
              <w:t>Also</w:t>
            </w:r>
            <w:proofErr w:type="gramEnd"/>
            <w:r w:rsidRPr="008B6BBD">
              <w:rPr>
                <w:rFonts w:ascii="Arial" w:hAnsi="Arial" w:cs="Arial"/>
                <w:sz w:val="20"/>
                <w:szCs w:val="20"/>
                <w:lang w:val="en-GB"/>
              </w:rPr>
              <w:t xml:space="preserve"> it improves diagnosis, treatment and prognosis. </w:t>
            </w:r>
            <w:r w:rsidRPr="008B6BBD">
              <w:rPr>
                <w:rFonts w:ascii="Arial" w:hAnsi="Arial" w:cs="Arial"/>
                <w:sz w:val="20"/>
                <w:szCs w:val="20"/>
                <w:lang w:val="en-IN"/>
              </w:rPr>
              <w:t>Addressing comorbidity is critical for implementing successful public health measures, particularly in low- and middle-income nations.</w:t>
            </w:r>
          </w:p>
          <w:p w14:paraId="7DBC9196" w14:textId="71ABA64C" w:rsidR="00F1171E" w:rsidRPr="008B6BBD" w:rsidRDefault="00F1171E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8B6BB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B6BBD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8B6BB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B6B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8B6BB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B6B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8B6BB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EDA42FA" w:rsidR="00F1171E" w:rsidRPr="008B6BBD" w:rsidRDefault="00D61494" w:rsidP="007222C8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8B6BBD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  <w:proofErr w:type="gramEnd"/>
            <w:r w:rsidRPr="008B6BBD">
              <w:rPr>
                <w:rFonts w:ascii="Arial" w:hAnsi="Arial" w:cs="Arial"/>
                <w:sz w:val="20"/>
                <w:szCs w:val="20"/>
                <w:lang w:val="en-GB"/>
              </w:rPr>
              <w:t xml:space="preserve"> the article is comprehensively suitable. </w:t>
            </w:r>
          </w:p>
        </w:tc>
        <w:tc>
          <w:tcPr>
            <w:tcW w:w="1523" w:type="pct"/>
          </w:tcPr>
          <w:p w14:paraId="405B6701" w14:textId="77777777" w:rsidR="00F1171E" w:rsidRPr="008B6BB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B6BBD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8B6BB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8B6BBD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8B6BB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E000A11" w14:textId="77777777" w:rsidR="00F1171E" w:rsidRPr="008B6BB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340EFB05" w14:textId="77777777" w:rsidR="000C04A9" w:rsidRPr="008B6BBD" w:rsidRDefault="000C04A9" w:rsidP="000C04A9">
            <w:p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8B6BBD">
              <w:rPr>
                <w:rFonts w:ascii="Arial" w:hAnsi="Arial" w:cs="Arial"/>
                <w:sz w:val="20"/>
                <w:szCs w:val="20"/>
                <w:lang w:val="en-IN"/>
              </w:rPr>
              <w:t xml:space="preserve">Think about changing </w:t>
            </w:r>
            <w:r w:rsidRPr="008B6BBD">
              <w:rPr>
                <w:rFonts w:ascii="Arial" w:hAnsi="Arial" w:cs="Arial"/>
                <w:i/>
                <w:iCs/>
                <w:sz w:val="20"/>
                <w:szCs w:val="20"/>
                <w:lang w:val="en-IN"/>
              </w:rPr>
              <w:t>"Diagnostic practices in psychiatry guided by the prevailing classifications..."</w:t>
            </w:r>
            <w:r w:rsidRPr="008B6BBD">
              <w:rPr>
                <w:rFonts w:ascii="Arial" w:hAnsi="Arial" w:cs="Arial"/>
                <w:sz w:val="20"/>
                <w:szCs w:val="20"/>
                <w:lang w:val="en-IN"/>
              </w:rPr>
              <w:t xml:space="preserve"> to enhance flow.</w:t>
            </w:r>
            <w:r w:rsidRPr="008B6BBD">
              <w:rPr>
                <w:rFonts w:ascii="Arial" w:hAnsi="Arial" w:cs="Arial"/>
                <w:sz w:val="20"/>
                <w:szCs w:val="20"/>
                <w:lang w:val="en-IN"/>
              </w:rPr>
              <w:br/>
            </w:r>
            <w:r w:rsidRPr="008B6BBD">
              <w:rPr>
                <w:rFonts w:ascii="Arial" w:hAnsi="Arial" w:cs="Arial"/>
                <w:sz w:val="20"/>
                <w:szCs w:val="20"/>
                <w:lang w:val="en-IN"/>
              </w:rPr>
              <w:br/>
              <w:t>"Psychiatric comorbidity" should be used instead of "psychiatry comorbidity".</w:t>
            </w:r>
            <w:r w:rsidRPr="008B6BBD">
              <w:rPr>
                <w:rFonts w:ascii="Arial" w:hAnsi="Arial" w:cs="Arial"/>
                <w:sz w:val="20"/>
                <w:szCs w:val="20"/>
                <w:lang w:val="en-IN"/>
              </w:rPr>
              <w:br/>
            </w:r>
            <w:r w:rsidRPr="008B6BBD">
              <w:rPr>
                <w:rFonts w:ascii="Arial" w:hAnsi="Arial" w:cs="Arial"/>
                <w:sz w:val="20"/>
                <w:szCs w:val="20"/>
                <w:lang w:val="en-IN"/>
              </w:rPr>
              <w:br/>
              <w:t>Consider the following: "Future research should focus on identifying patterns of comorbidity and adopting more nuanced diagnostic approaches in clinical settings." The final statement, "</w:t>
            </w:r>
            <w:r w:rsidRPr="008B6BBD">
              <w:rPr>
                <w:rFonts w:ascii="Arial" w:hAnsi="Arial" w:cs="Arial"/>
                <w:i/>
                <w:iCs/>
                <w:sz w:val="20"/>
                <w:szCs w:val="20"/>
                <w:lang w:val="en-IN"/>
              </w:rPr>
              <w:t>Future research is highly relevant which should focu</w:t>
            </w:r>
            <w:r w:rsidRPr="008B6BBD">
              <w:rPr>
                <w:rFonts w:ascii="Arial" w:hAnsi="Arial" w:cs="Arial"/>
                <w:sz w:val="20"/>
                <w:szCs w:val="20"/>
                <w:lang w:val="en-IN"/>
              </w:rPr>
              <w:t>s," may be more explicit.</w:t>
            </w:r>
          </w:p>
          <w:p w14:paraId="0FB7E83A" w14:textId="77777777" w:rsidR="00632AB5" w:rsidRPr="008B6BBD" w:rsidRDefault="00632AB5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</w:p>
        </w:tc>
        <w:tc>
          <w:tcPr>
            <w:tcW w:w="1523" w:type="pct"/>
          </w:tcPr>
          <w:p w14:paraId="1D54B730" w14:textId="77777777" w:rsidR="00F1171E" w:rsidRPr="008B6BB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B6BBD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8B6BBD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B6B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3E85E2C" w:rsidR="00F1171E" w:rsidRPr="008B6BBD" w:rsidRDefault="000C04A9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B6BBD">
              <w:rPr>
                <w:rFonts w:ascii="Arial" w:hAnsi="Arial" w:cs="Arial"/>
                <w:sz w:val="20"/>
                <w:szCs w:val="20"/>
                <w:lang w:val="en-GB"/>
              </w:rPr>
              <w:t xml:space="preserve">Yes, it’s perfect overall. </w:t>
            </w:r>
          </w:p>
        </w:tc>
        <w:tc>
          <w:tcPr>
            <w:tcW w:w="1523" w:type="pct"/>
          </w:tcPr>
          <w:p w14:paraId="4898F764" w14:textId="77777777" w:rsidR="00F1171E" w:rsidRPr="008B6BB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B6BBD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8B6BB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B6B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8B6BB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B6BBD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DDBA732" w:rsidR="00F1171E" w:rsidRPr="008B6BBD" w:rsidRDefault="000C04A9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B6BBD">
              <w:rPr>
                <w:rFonts w:ascii="Arial" w:hAnsi="Arial" w:cs="Arial"/>
                <w:sz w:val="20"/>
                <w:szCs w:val="20"/>
                <w:lang w:val="en-GB"/>
              </w:rPr>
              <w:t xml:space="preserve">Yes, reference is sufficient as needed according to the title. </w:t>
            </w:r>
          </w:p>
        </w:tc>
        <w:tc>
          <w:tcPr>
            <w:tcW w:w="1523" w:type="pct"/>
          </w:tcPr>
          <w:p w14:paraId="40220055" w14:textId="77777777" w:rsidR="00F1171E" w:rsidRPr="008B6BB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B6BBD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8B6BB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8B6BB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8B6BBD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8B6BB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8B6BB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3B1EDE5E" w:rsidR="00F1171E" w:rsidRPr="008B6BBD" w:rsidRDefault="000C04A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B6BBD">
              <w:rPr>
                <w:rFonts w:ascii="Arial" w:hAnsi="Arial" w:cs="Arial"/>
                <w:sz w:val="20"/>
                <w:szCs w:val="20"/>
                <w:lang w:val="en-GB"/>
              </w:rPr>
              <w:t xml:space="preserve">Yes, </w:t>
            </w:r>
            <w:proofErr w:type="spellStart"/>
            <w:r w:rsidRPr="008B6BBD">
              <w:rPr>
                <w:rFonts w:ascii="Arial" w:hAnsi="Arial" w:cs="Arial"/>
                <w:sz w:val="20"/>
                <w:szCs w:val="20"/>
                <w:lang w:val="en-GB"/>
              </w:rPr>
              <w:t>Languare</w:t>
            </w:r>
            <w:proofErr w:type="spellEnd"/>
            <w:r w:rsidRPr="008B6BBD">
              <w:rPr>
                <w:rFonts w:ascii="Arial" w:hAnsi="Arial" w:cs="Arial"/>
                <w:sz w:val="20"/>
                <w:szCs w:val="20"/>
                <w:lang w:val="en-GB"/>
              </w:rPr>
              <w:t xml:space="preserve"> is suitable and understandable. </w:t>
            </w:r>
          </w:p>
          <w:p w14:paraId="41E28118" w14:textId="77777777" w:rsidR="00F1171E" w:rsidRPr="008B6BB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8B6BB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8B6BB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8B6BB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B6BBD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8B6BB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8B6BBD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8B6BBD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8B6BBD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8B6BB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0CD72FAE" w14:textId="77777777" w:rsidR="000C04A9" w:rsidRPr="008B6BBD" w:rsidRDefault="000C04A9" w:rsidP="000C04A9">
            <w:p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8B6BBD">
              <w:rPr>
                <w:rFonts w:ascii="Arial" w:hAnsi="Arial" w:cs="Arial"/>
                <w:sz w:val="20"/>
                <w:szCs w:val="20"/>
                <w:lang w:val="en-IN"/>
              </w:rPr>
              <w:t>In summary, this is an important topic—both academically and practically—and your study adds substantially to existing discussions about mental health.</w:t>
            </w:r>
          </w:p>
          <w:p w14:paraId="5E946A0E" w14:textId="77777777" w:rsidR="00F1171E" w:rsidRPr="008B6BB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8B6BB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8B6BB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8B6BB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8B6BB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8B6BBD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8B6BB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8B6BBD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8B6BBD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8B6BB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8B6BBD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8B6BB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8B6BB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B6BBD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8B6BB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B6BBD">
              <w:rPr>
                <w:rFonts w:ascii="Arial" w:hAnsi="Arial" w:cs="Arial"/>
                <w:lang w:val="en-GB"/>
              </w:rPr>
              <w:t>Author’s comment</w:t>
            </w:r>
            <w:r w:rsidRPr="008B6BB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B6BBD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8B6BBD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8B6BB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B6BB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8B6BB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8B6BB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8B6BB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8B6BB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8B6BB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8B6BB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FA84922" w:rsidR="00F1171E" w:rsidRPr="008B6BB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8B6BB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8B6BB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8B6BB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8B6BB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3536D57" w14:textId="77777777" w:rsidR="008B6BBD" w:rsidRPr="00E017B5" w:rsidRDefault="008B6BBD" w:rsidP="008B6BBD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E017B5">
        <w:rPr>
          <w:rFonts w:ascii="Arial" w:hAnsi="Arial" w:cs="Arial"/>
          <w:b/>
          <w:u w:val="single"/>
        </w:rPr>
        <w:t>Reviewer details:</w:t>
      </w:r>
    </w:p>
    <w:p w14:paraId="42969240" w14:textId="77777777" w:rsidR="008B6BBD" w:rsidRPr="00E017B5" w:rsidRDefault="008B6BBD" w:rsidP="008B6BBD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E017B5">
        <w:rPr>
          <w:rFonts w:ascii="Arial" w:hAnsi="Arial" w:cs="Arial"/>
          <w:b/>
          <w:color w:val="000000"/>
        </w:rPr>
        <w:t>Monalisha</w:t>
      </w:r>
      <w:proofErr w:type="spellEnd"/>
      <w:r w:rsidRPr="00E017B5">
        <w:rPr>
          <w:rFonts w:ascii="Arial" w:hAnsi="Arial" w:cs="Arial"/>
          <w:b/>
          <w:color w:val="000000"/>
        </w:rPr>
        <w:t xml:space="preserve"> </w:t>
      </w:r>
      <w:proofErr w:type="gramStart"/>
      <w:r w:rsidRPr="00E017B5">
        <w:rPr>
          <w:rFonts w:ascii="Arial" w:hAnsi="Arial" w:cs="Arial"/>
          <w:b/>
          <w:color w:val="000000"/>
        </w:rPr>
        <w:t>Pal ,</w:t>
      </w:r>
      <w:proofErr w:type="gramEnd"/>
      <w:r w:rsidRPr="00E017B5">
        <w:rPr>
          <w:rFonts w:ascii="Arial" w:hAnsi="Arial" w:cs="Arial"/>
          <w:b/>
          <w:color w:val="000000"/>
        </w:rPr>
        <w:t xml:space="preserve"> Noida International University, India</w:t>
      </w:r>
    </w:p>
    <w:p w14:paraId="23370FF7" w14:textId="77777777" w:rsidR="008B6BBD" w:rsidRPr="008B6BBD" w:rsidRDefault="008B6BBD">
      <w:pPr>
        <w:rPr>
          <w:rFonts w:ascii="Arial" w:hAnsi="Arial" w:cs="Arial"/>
          <w:b/>
          <w:sz w:val="20"/>
          <w:szCs w:val="20"/>
          <w:lang w:val="en-GB"/>
        </w:rPr>
      </w:pPr>
    </w:p>
    <w:sectPr w:rsidR="008B6BBD" w:rsidRPr="008B6BBD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DED34" w14:textId="77777777" w:rsidR="00454DFA" w:rsidRPr="0000007A" w:rsidRDefault="00454DFA" w:rsidP="0099583E">
      <w:r>
        <w:separator/>
      </w:r>
    </w:p>
  </w:endnote>
  <w:endnote w:type="continuationSeparator" w:id="0">
    <w:p w14:paraId="4D09735D" w14:textId="77777777" w:rsidR="00454DFA" w:rsidRPr="0000007A" w:rsidRDefault="00454DF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0A0B1" w14:textId="77777777" w:rsidR="00454DFA" w:rsidRPr="0000007A" w:rsidRDefault="00454DFA" w:rsidP="0099583E">
      <w:r>
        <w:separator/>
      </w:r>
    </w:p>
  </w:footnote>
  <w:footnote w:type="continuationSeparator" w:id="0">
    <w:p w14:paraId="2D699368" w14:textId="77777777" w:rsidR="00454DFA" w:rsidRPr="0000007A" w:rsidRDefault="00454DF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01107053">
    <w:abstractNumId w:val="3"/>
  </w:num>
  <w:num w:numId="2" w16cid:durableId="1508132835">
    <w:abstractNumId w:val="6"/>
  </w:num>
  <w:num w:numId="3" w16cid:durableId="338315026">
    <w:abstractNumId w:val="5"/>
  </w:num>
  <w:num w:numId="4" w16cid:durableId="1530334415">
    <w:abstractNumId w:val="7"/>
  </w:num>
  <w:num w:numId="5" w16cid:durableId="330716175">
    <w:abstractNumId w:val="4"/>
  </w:num>
  <w:num w:numId="6" w16cid:durableId="802498648">
    <w:abstractNumId w:val="0"/>
  </w:num>
  <w:num w:numId="7" w16cid:durableId="300691479">
    <w:abstractNumId w:val="1"/>
  </w:num>
  <w:num w:numId="8" w16cid:durableId="1139151340">
    <w:abstractNumId w:val="9"/>
  </w:num>
  <w:num w:numId="9" w16cid:durableId="171573867">
    <w:abstractNumId w:val="8"/>
  </w:num>
  <w:num w:numId="10" w16cid:durableId="6965387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59DF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4A9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4A0A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77C6E"/>
    <w:rsid w:val="00280EC9"/>
    <w:rsid w:val="00282BEE"/>
    <w:rsid w:val="002859CC"/>
    <w:rsid w:val="00291D08"/>
    <w:rsid w:val="00293482"/>
    <w:rsid w:val="002A3D7C"/>
    <w:rsid w:val="002B0E4B"/>
    <w:rsid w:val="002C40B8"/>
    <w:rsid w:val="002D51E2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5769B"/>
    <w:rsid w:val="00374F93"/>
    <w:rsid w:val="00375354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2163"/>
    <w:rsid w:val="00435B36"/>
    <w:rsid w:val="00442B24"/>
    <w:rsid w:val="004430CD"/>
    <w:rsid w:val="0044519B"/>
    <w:rsid w:val="00452F40"/>
    <w:rsid w:val="00454DFA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252C0"/>
    <w:rsid w:val="00530A2D"/>
    <w:rsid w:val="00531C82"/>
    <w:rsid w:val="00533FC1"/>
    <w:rsid w:val="0054564B"/>
    <w:rsid w:val="00545A13"/>
    <w:rsid w:val="00546343"/>
    <w:rsid w:val="00546E3F"/>
    <w:rsid w:val="00555430"/>
    <w:rsid w:val="0055797C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32AB5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83C20"/>
    <w:rsid w:val="00893E75"/>
    <w:rsid w:val="00895D0A"/>
    <w:rsid w:val="008B265C"/>
    <w:rsid w:val="008B6BBD"/>
    <w:rsid w:val="008C2F62"/>
    <w:rsid w:val="008C4B1F"/>
    <w:rsid w:val="008C75AD"/>
    <w:rsid w:val="008D020E"/>
    <w:rsid w:val="008E2D7D"/>
    <w:rsid w:val="008E5067"/>
    <w:rsid w:val="008F036B"/>
    <w:rsid w:val="008F36E4"/>
    <w:rsid w:val="0090720F"/>
    <w:rsid w:val="00910744"/>
    <w:rsid w:val="0091410B"/>
    <w:rsid w:val="00921CC2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17E3E"/>
    <w:rsid w:val="00A208B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C2A83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4A7"/>
    <w:rsid w:val="00C268B8"/>
    <w:rsid w:val="00C435C6"/>
    <w:rsid w:val="00C44240"/>
    <w:rsid w:val="00C635B6"/>
    <w:rsid w:val="00C70DFC"/>
    <w:rsid w:val="00C82466"/>
    <w:rsid w:val="00C84097"/>
    <w:rsid w:val="00CA4B20"/>
    <w:rsid w:val="00CA7853"/>
    <w:rsid w:val="00CB195C"/>
    <w:rsid w:val="00CB429B"/>
    <w:rsid w:val="00CB72C6"/>
    <w:rsid w:val="00CC2753"/>
    <w:rsid w:val="00CD093E"/>
    <w:rsid w:val="00CD1556"/>
    <w:rsid w:val="00CD1FD7"/>
    <w:rsid w:val="00CD25B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61494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D91"/>
    <w:rsid w:val="00DC6FED"/>
    <w:rsid w:val="00DD0C4A"/>
    <w:rsid w:val="00DD274C"/>
    <w:rsid w:val="00DE7D30"/>
    <w:rsid w:val="00DF04E3"/>
    <w:rsid w:val="00DF54B6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A76F2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8B6BBD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2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recent-advances-and-applic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2803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115</cp:revision>
  <dcterms:created xsi:type="dcterms:W3CDTF">2023-08-30T09:21:00Z</dcterms:created>
  <dcterms:modified xsi:type="dcterms:W3CDTF">2025-04-26T06:16:00Z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