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354844" w14:paraId="1643A4CA" w14:textId="77777777" w:rsidTr="0035484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5484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54844" w14:paraId="127EAD7E" w14:textId="77777777" w:rsidTr="00354844">
        <w:trPr>
          <w:trHeight w:val="413"/>
        </w:trPr>
        <w:tc>
          <w:tcPr>
            <w:tcW w:w="1248" w:type="pct"/>
          </w:tcPr>
          <w:p w14:paraId="3C159AA5" w14:textId="77777777" w:rsidR="0000007A" w:rsidRPr="0035484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5484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0C24DE" w:rsidR="0000007A" w:rsidRPr="00354844" w:rsidRDefault="006728C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5484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354844" w14:paraId="73C90375" w14:textId="77777777" w:rsidTr="00354844">
        <w:trPr>
          <w:trHeight w:val="290"/>
        </w:trPr>
        <w:tc>
          <w:tcPr>
            <w:tcW w:w="1248" w:type="pct"/>
          </w:tcPr>
          <w:p w14:paraId="20D28135" w14:textId="77777777" w:rsidR="0000007A" w:rsidRPr="0035484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31B91C" w:rsidR="0000007A" w:rsidRPr="0035484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B0925"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5453</w:t>
            </w:r>
          </w:p>
        </w:tc>
      </w:tr>
      <w:tr w:rsidR="0000007A" w:rsidRPr="00354844" w14:paraId="05B60576" w14:textId="77777777" w:rsidTr="00354844">
        <w:trPr>
          <w:trHeight w:val="331"/>
        </w:trPr>
        <w:tc>
          <w:tcPr>
            <w:tcW w:w="1248" w:type="pct"/>
          </w:tcPr>
          <w:p w14:paraId="0196A627" w14:textId="77777777" w:rsidR="0000007A" w:rsidRPr="0035484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43C376" w:rsidR="0000007A" w:rsidRPr="00354844" w:rsidRDefault="00B23B3D" w:rsidP="00B23B3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sz w:val="20"/>
                <w:szCs w:val="20"/>
                <w:lang w:val="en-GB"/>
              </w:rPr>
              <w:t>Distributed Semantic Computing and Communication for Metaverse: Challenges and Potential Solutions</w:t>
            </w:r>
          </w:p>
        </w:tc>
      </w:tr>
      <w:tr w:rsidR="00CF0BBB" w:rsidRPr="00354844" w14:paraId="6D508B1C" w14:textId="77777777" w:rsidTr="00354844">
        <w:trPr>
          <w:trHeight w:val="332"/>
        </w:trPr>
        <w:tc>
          <w:tcPr>
            <w:tcW w:w="1248" w:type="pct"/>
          </w:tcPr>
          <w:p w14:paraId="32FC28F7" w14:textId="77777777" w:rsidR="00CF0BBB" w:rsidRPr="0035484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AFA785" w:rsidR="00CF0BBB" w:rsidRPr="00354844" w:rsidRDefault="004B09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5484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06008E9C" w:rsidR="00626025" w:rsidRPr="0035484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5484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5484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484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5484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5484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5484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5484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484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735A146" w:rsidR="00E03C32" w:rsidRDefault="00B62A1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2A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Electronics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62A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14(5), 868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A0AF6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B62A15" w:rsidRPr="00B62A15">
                    <w:t xml:space="preserve"> </w:t>
                  </w:r>
                  <w:hyperlink r:id="rId8" w:history="1">
                    <w:r w:rsidR="00B62A15" w:rsidRPr="006630F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https://doi.org/10.3390/electronics14050868</w:t>
                    </w:r>
                  </w:hyperlink>
                  <w:r w:rsidR="00B62A1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5484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5484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5484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5484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484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5484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484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484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5484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5484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4844">
              <w:rPr>
                <w:rFonts w:ascii="Arial" w:hAnsi="Arial" w:cs="Arial"/>
                <w:lang w:val="en-GB"/>
              </w:rPr>
              <w:t>Author’s Feedback</w:t>
            </w:r>
            <w:r w:rsidRPr="0035484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484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5484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548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5484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2215368" w:rsidR="00F1171E" w:rsidRPr="00354844" w:rsidRDefault="00A924B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>This manuscript offers a timely, integrated perspective on how semantic communication, federated learning, mobile-edge computing, and emerging 6G technologies can jointly address the Metaverse’s pressing demands for bandwidth efficiency, latency reduction, privacy, and large-scale immersion.</w:t>
            </w:r>
          </w:p>
        </w:tc>
        <w:tc>
          <w:tcPr>
            <w:tcW w:w="1523" w:type="pct"/>
          </w:tcPr>
          <w:p w14:paraId="462A339C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84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548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548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CD315B" w:rsidR="00F1171E" w:rsidRPr="00354844" w:rsidRDefault="00A924B7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>The current title is accurate and descriptive, clearly signaling both the scope (“Distributed Semantic Computing and Communication”) and the deliverables (“Challenges and Potential Solutions”) for Metaverse research. If a shorter option is desired, consider: “Federated Semantic Communication for the Metaverse: Architecture, Evaluation, and Research Directions.”</w:t>
            </w:r>
          </w:p>
        </w:tc>
        <w:tc>
          <w:tcPr>
            <w:tcW w:w="1523" w:type="pct"/>
          </w:tcPr>
          <w:p w14:paraId="405B6701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84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5484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5484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C56569" w:rsidR="00F1171E" w:rsidRPr="00354844" w:rsidRDefault="00A924B7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>The abstract succinctly states the motivation, outlines key technologies, introduces the federated framework, and summarizes simulation results and future work—meeting standard completeness criteria.</w:t>
            </w:r>
          </w:p>
        </w:tc>
        <w:tc>
          <w:tcPr>
            <w:tcW w:w="1523" w:type="pct"/>
          </w:tcPr>
          <w:p w14:paraId="1D54B730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84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5484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4CD5462" w:rsidR="00F1171E" w:rsidRPr="00354844" w:rsidRDefault="00A924B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>The study’s modelling of semantic encoders/decoders, federated MAML training, and PSNR/accuracy evaluation on MNIST-, KMNIST-, and CIFAR-based channels follows accepted practice and the results are interpreted coherently, so the core findings read as scientifically sound.</w:t>
            </w:r>
          </w:p>
        </w:tc>
        <w:tc>
          <w:tcPr>
            <w:tcW w:w="1523" w:type="pct"/>
          </w:tcPr>
          <w:p w14:paraId="4898F764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84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548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5484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F29BAA" w:rsidR="00F1171E" w:rsidRPr="00354844" w:rsidRDefault="00A924B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Overall, the citation list is broad (2017-2024), touches every pillar of the paper (semantic communication, federated learning, MEC/6G, DT/XR, blockchain security), and leans heavily on very recent IEEE and </w:t>
            </w:r>
            <w:proofErr w:type="spellStart"/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>arXiv</w:t>
            </w:r>
            <w:proofErr w:type="spellEnd"/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sources, so it is largely sufficient and up-to-date.</w:t>
            </w:r>
          </w:p>
        </w:tc>
        <w:tc>
          <w:tcPr>
            <w:tcW w:w="1523" w:type="pct"/>
          </w:tcPr>
          <w:p w14:paraId="40220055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84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5484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5484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0004174" w:rsidR="00F1171E" w:rsidRPr="00354844" w:rsidRDefault="00A924B7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prose reads smoothly and adheres to scholarly norms, with clear terminology and logical flow. Minor edits for brevity and the occasional comma splice would make it even crisper, but </w:t>
            </w:r>
            <w:proofErr w:type="gramStart"/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  <w:proofErr w:type="gramEnd"/>
            <w:r w:rsidRPr="003548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is publication-ready.</w:t>
            </w:r>
          </w:p>
          <w:p w14:paraId="6CBA4B2A" w14:textId="77777777" w:rsidR="00F1171E" w:rsidRPr="00354844" w:rsidRDefault="00F1171E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E28118" w14:textId="77777777" w:rsidR="00F1171E" w:rsidRPr="00354844" w:rsidRDefault="00F1171E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7F52DB" w14:textId="77777777" w:rsidR="00F1171E" w:rsidRPr="00354844" w:rsidRDefault="00F1171E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9A6CEF" w14:textId="77777777" w:rsidR="00F1171E" w:rsidRPr="00354844" w:rsidRDefault="00F1171E" w:rsidP="00A924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0351CA58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484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5484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5484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5484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5484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5484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5484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5484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5484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5484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484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5484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4844">
              <w:rPr>
                <w:rFonts w:ascii="Arial" w:hAnsi="Arial" w:cs="Arial"/>
                <w:lang w:val="en-GB"/>
              </w:rPr>
              <w:t>Author’s comment</w:t>
            </w:r>
            <w:r w:rsidRPr="0035484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484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5484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8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548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548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5484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5484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380C5C8" w14:textId="77777777" w:rsidR="00354844" w:rsidRPr="00380E2D" w:rsidRDefault="00354844" w:rsidP="0035484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E2D">
        <w:rPr>
          <w:rFonts w:ascii="Arial" w:hAnsi="Arial" w:cs="Arial"/>
          <w:b/>
          <w:u w:val="single"/>
        </w:rPr>
        <w:t>Reviewer details:</w:t>
      </w:r>
    </w:p>
    <w:p w14:paraId="5E3066B7" w14:textId="77777777" w:rsidR="00354844" w:rsidRPr="00380E2D" w:rsidRDefault="00354844" w:rsidP="0035484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E2D">
        <w:rPr>
          <w:rFonts w:ascii="Arial" w:hAnsi="Arial" w:cs="Arial"/>
          <w:b/>
          <w:color w:val="000000"/>
        </w:rPr>
        <w:t xml:space="preserve">Bhavik </w:t>
      </w:r>
      <w:proofErr w:type="spellStart"/>
      <w:r w:rsidRPr="00380E2D">
        <w:rPr>
          <w:rFonts w:ascii="Arial" w:hAnsi="Arial" w:cs="Arial"/>
          <w:b/>
          <w:color w:val="000000"/>
        </w:rPr>
        <w:t>Vishnubhai</w:t>
      </w:r>
      <w:proofErr w:type="spellEnd"/>
      <w:r w:rsidRPr="00380E2D">
        <w:rPr>
          <w:rFonts w:ascii="Arial" w:hAnsi="Arial" w:cs="Arial"/>
          <w:b/>
          <w:color w:val="000000"/>
        </w:rPr>
        <w:t xml:space="preserve"> Patel, USA</w:t>
      </w:r>
    </w:p>
    <w:p w14:paraId="30777034" w14:textId="77777777" w:rsidR="00354844" w:rsidRPr="00354844" w:rsidRDefault="0035484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54844" w:rsidRPr="0035484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BE271" w14:textId="77777777" w:rsidR="00425D24" w:rsidRPr="0000007A" w:rsidRDefault="00425D24" w:rsidP="0099583E">
      <w:r>
        <w:separator/>
      </w:r>
    </w:p>
  </w:endnote>
  <w:endnote w:type="continuationSeparator" w:id="0">
    <w:p w14:paraId="3E9E2C66" w14:textId="77777777" w:rsidR="00425D24" w:rsidRPr="0000007A" w:rsidRDefault="00425D2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C4E91" w14:textId="77777777" w:rsidR="00425D24" w:rsidRPr="0000007A" w:rsidRDefault="00425D24" w:rsidP="0099583E">
      <w:r>
        <w:separator/>
      </w:r>
    </w:p>
  </w:footnote>
  <w:footnote w:type="continuationSeparator" w:id="0">
    <w:p w14:paraId="632D65C4" w14:textId="77777777" w:rsidR="00425D24" w:rsidRPr="0000007A" w:rsidRDefault="00425D2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1557691">
    <w:abstractNumId w:val="3"/>
  </w:num>
  <w:num w:numId="2" w16cid:durableId="675300980">
    <w:abstractNumId w:val="6"/>
  </w:num>
  <w:num w:numId="3" w16cid:durableId="34234334">
    <w:abstractNumId w:val="5"/>
  </w:num>
  <w:num w:numId="4" w16cid:durableId="2065443770">
    <w:abstractNumId w:val="7"/>
  </w:num>
  <w:num w:numId="5" w16cid:durableId="481234829">
    <w:abstractNumId w:val="4"/>
  </w:num>
  <w:num w:numId="6" w16cid:durableId="1249466360">
    <w:abstractNumId w:val="0"/>
  </w:num>
  <w:num w:numId="7" w16cid:durableId="356127129">
    <w:abstractNumId w:val="1"/>
  </w:num>
  <w:num w:numId="8" w16cid:durableId="1134715670">
    <w:abstractNumId w:val="9"/>
  </w:num>
  <w:num w:numId="9" w16cid:durableId="1102652184">
    <w:abstractNumId w:val="8"/>
  </w:num>
  <w:num w:numId="10" w16cid:durableId="1525096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D6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844"/>
    <w:rsid w:val="00374F93"/>
    <w:rsid w:val="00377F1D"/>
    <w:rsid w:val="003848CB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5D2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25"/>
    <w:rsid w:val="004B0965"/>
    <w:rsid w:val="004B4CAD"/>
    <w:rsid w:val="004B4FDC"/>
    <w:rsid w:val="004C0178"/>
    <w:rsid w:val="004C3DF1"/>
    <w:rsid w:val="004D2E36"/>
    <w:rsid w:val="004E08E3"/>
    <w:rsid w:val="004E1C19"/>
    <w:rsid w:val="004E1D1A"/>
    <w:rsid w:val="004E4915"/>
    <w:rsid w:val="004F6360"/>
    <w:rsid w:val="004F6D9A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8CE"/>
    <w:rsid w:val="00673EEF"/>
    <w:rsid w:val="006749CF"/>
    <w:rsid w:val="00675C2B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293A"/>
    <w:rsid w:val="0072284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40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D5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C15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A18"/>
    <w:rsid w:val="00A4787C"/>
    <w:rsid w:val="00A51369"/>
    <w:rsid w:val="00A519D1"/>
    <w:rsid w:val="00A5303B"/>
    <w:rsid w:val="00A65C50"/>
    <w:rsid w:val="00A8290F"/>
    <w:rsid w:val="00A924B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3B3D"/>
    <w:rsid w:val="00B3033D"/>
    <w:rsid w:val="00B334D9"/>
    <w:rsid w:val="00B34620"/>
    <w:rsid w:val="00B53059"/>
    <w:rsid w:val="00B562D2"/>
    <w:rsid w:val="00B62087"/>
    <w:rsid w:val="00B62A15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AE4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3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46D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AEB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gi">
    <w:name w:val="gi"/>
    <w:basedOn w:val="DefaultParagraphFont"/>
    <w:rsid w:val="00B34620"/>
  </w:style>
  <w:style w:type="paragraph" w:customStyle="1" w:styleId="Affiliation">
    <w:name w:val="Affiliation"/>
    <w:basedOn w:val="Normal"/>
    <w:rsid w:val="0035484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lectronics140508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