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3AC85" w14:textId="22E6FA16" w:rsidR="00BD7A95" w:rsidRPr="00ED2CF3" w:rsidRDefault="00BD7A95" w:rsidP="0046639E">
      <w:pPr>
        <w:tabs>
          <w:tab w:val="left" w:pos="3510"/>
        </w:tabs>
        <w:ind w:left="2160"/>
        <w:contextualSpacing/>
        <w:jc w:val="right"/>
        <w:outlineLvl w:val="0"/>
        <w:rPr>
          <w:rFonts w:ascii="Arial" w:eastAsia="Times New Roman" w:hAnsi="Arial" w:cs="Arial"/>
          <w:b/>
          <w:i/>
        </w:rPr>
      </w:pPr>
    </w:p>
    <w:p w14:paraId="05BE57B7" w14:textId="1214DDD6" w:rsidR="003C6DB6" w:rsidRPr="00ED2CF3" w:rsidRDefault="003C6DB6" w:rsidP="00311590">
      <w:pPr>
        <w:contextualSpacing/>
        <w:jc w:val="right"/>
        <w:outlineLvl w:val="0"/>
        <w:rPr>
          <w:rFonts w:ascii="Arial" w:eastAsia="Times New Roman" w:hAnsi="Arial" w:cs="Arial"/>
          <w:sz w:val="16"/>
          <w:szCs w:val="16"/>
        </w:rPr>
      </w:pPr>
    </w:p>
    <w:p w14:paraId="7237C272" w14:textId="77777777" w:rsidR="00BD7A95" w:rsidRPr="00ED2CF3" w:rsidRDefault="00BD7A95" w:rsidP="00BD7A95">
      <w:pPr>
        <w:contextualSpacing/>
        <w:jc w:val="center"/>
        <w:rPr>
          <w:rFonts w:ascii="Arial" w:eastAsia="Times New Roman" w:hAnsi="Arial" w:cs="Arial"/>
          <w:i/>
          <w:sz w:val="14"/>
          <w:szCs w:val="20"/>
        </w:rPr>
      </w:pPr>
    </w:p>
    <w:p w14:paraId="602B8DBE" w14:textId="771E546D" w:rsidR="00BD7A95" w:rsidRPr="00ED2CF3" w:rsidRDefault="00210C9B" w:rsidP="00BD7A95">
      <w:pPr>
        <w:contextualSpacing/>
        <w:jc w:val="right"/>
        <w:rPr>
          <w:rFonts w:ascii="Arial" w:eastAsia="Times New Roman" w:hAnsi="Arial" w:cs="Arial"/>
          <w:b/>
          <w:bCs/>
          <w:kern w:val="28"/>
          <w:sz w:val="12"/>
          <w:szCs w:val="20"/>
        </w:rPr>
      </w:pPr>
      <w:r>
        <w:rPr>
          <w:rFonts w:ascii="Arial" w:eastAsia="Times New Roman" w:hAnsi="Arial" w:cs="Arial"/>
          <w:b/>
          <w:bCs/>
          <w:noProof/>
          <w:kern w:val="28"/>
          <w:sz w:val="12"/>
          <w:szCs w:val="20"/>
        </w:rPr>
        <mc:AlternateContent>
          <mc:Choice Requires="wps">
            <w:drawing>
              <wp:inline distT="0" distB="0" distL="0" distR="0" wp14:anchorId="5CF1CFC9" wp14:editId="68A0AD1E">
                <wp:extent cx="4114800" cy="0"/>
                <wp:effectExtent l="25400" t="25400" r="38100" b="38100"/>
                <wp:docPr id="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6A7A52" id="_x0000_t32" coordsize="21600,21600" o:spt="32" o:oned="t" path="m0,0l21600,21600e" filled="f">
                <v:path arrowok="t" fillok="f" o:connecttype="none"/>
                <o:lock v:ext="edit" shapetype="t"/>
              </v:shapetype>
              <v:shape id="AutoShape 54" o:spid="_x0000_s1026" type="#_x0000_t32" style="width:324pt;height:0;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" strokeweight="1.5pt">
                <w10:anchorlock/>
              </v:shape>
            </w:pict>
          </mc:Fallback>
        </mc:AlternateContent>
      </w:r>
    </w:p>
    <w:p w14:paraId="01E99575" w14:textId="77777777" w:rsidR="008939AF" w:rsidRPr="00ED2CF3" w:rsidRDefault="008939AF" w:rsidP="001D4826">
      <w:pPr>
        <w:widowControl w:val="0"/>
        <w:contextualSpacing/>
        <w:jc w:val="right"/>
        <w:rPr>
          <w:rFonts w:ascii="Arial" w:eastAsia="Calibri" w:hAnsi="Arial" w:cs="Arial"/>
          <w:b/>
          <w:bCs/>
          <w:sz w:val="20"/>
          <w:szCs w:val="36"/>
        </w:rPr>
      </w:pPr>
    </w:p>
    <w:p w14:paraId="35F83AFF" w14:textId="0C507941" w:rsidR="005B4CEB" w:rsidRPr="005B4CEB" w:rsidRDefault="005B4CEB" w:rsidP="005B4CEB">
      <w:pPr>
        <w:pStyle w:val="Ttulo1"/>
        <w:jc w:val="both"/>
        <w:rPr>
          <w:rFonts w:eastAsia="Times New Roman"/>
          <w:iCs/>
          <w:kern w:val="28"/>
          <w:sz w:val="32"/>
        </w:rPr>
      </w:pPr>
      <w:r w:rsidRPr="005B4CEB">
        <w:rPr>
          <w:rFonts w:eastAsia="Times New Roman"/>
          <w:iCs/>
          <w:kern w:val="28"/>
          <w:sz w:val="32"/>
        </w:rPr>
        <w:t>Impact of Eggshell Supplementation in Laying Hen Diets on Performance and Eggshell Quality</w:t>
      </w:r>
    </w:p>
    <w:p w14:paraId="01EE81DA" w14:textId="77777777" w:rsidR="005B4CEB" w:rsidRPr="005B4CEB" w:rsidRDefault="005B4CEB" w:rsidP="005B4CEB"/>
    <w:p w14:paraId="108D7867" w14:textId="77777777" w:rsidR="003576BF" w:rsidRPr="00ED2CF3" w:rsidRDefault="003576BF" w:rsidP="002069F3">
      <w:pPr>
        <w:contextualSpacing/>
        <w:rPr>
          <w:rFonts w:ascii="Arial" w:eastAsia="Times New Roman" w:hAnsi="Arial" w:cs="Arial"/>
          <w:b/>
          <w:bCs/>
          <w:sz w:val="32"/>
          <w:szCs w:val="32"/>
        </w:rPr>
      </w:pPr>
    </w:p>
    <w:p w14:paraId="6D3A83DB" w14:textId="2C07203D" w:rsidR="001D4826" w:rsidRPr="00ED2CF3" w:rsidRDefault="00210C9B" w:rsidP="002069F3">
      <w:pPr>
        <w:autoSpaceDE w:val="0"/>
        <w:autoSpaceDN w:val="0"/>
        <w:adjustRightInd w:val="0"/>
        <w:contextualSpacing/>
        <w:rPr>
          <w:rFonts w:ascii="Arial" w:eastAsia="Times New Roman" w:hAnsi="Arial" w:cs="Arial"/>
          <w:sz w:val="20"/>
          <w:szCs w:val="20"/>
        </w:rPr>
      </w:pPr>
      <w:r>
        <w:rPr>
          <w:rFonts w:ascii="Arial" w:eastAsia="Times New Roman" w:hAnsi="Arial" w:cs="Arial"/>
          <w:noProof/>
          <w:szCs w:val="20"/>
        </w:rPr>
        <mc:AlternateContent>
          <mc:Choice Requires="wps">
            <w:drawing>
              <wp:inline distT="0" distB="0" distL="0" distR="0" wp14:anchorId="4B1A6AAA" wp14:editId="5940F516">
                <wp:extent cx="4114800" cy="0"/>
                <wp:effectExtent l="25400" t="25400" r="38100" b="3810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D26DF5C" id="AutoShape 2" o:spid="_x0000_s1026" type="#_x0000_t32" style="width:324pt;height:0;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" strokeweight="1.5pt">
                <w10:anchorlock/>
              </v:shape>
            </w:pict>
          </mc:Fallback>
        </mc:AlternateContent>
      </w:r>
    </w:p>
    <w:p w14:paraId="78E14FA8" w14:textId="77777777" w:rsidR="001D4826" w:rsidRPr="00ED2CF3" w:rsidRDefault="001D4826" w:rsidP="00851F12">
      <w:pPr>
        <w:keepNext/>
        <w:rPr>
          <w:rFonts w:ascii="Arial" w:eastAsia="Times New Roman" w:hAnsi="Arial" w:cs="Arial"/>
          <w:b/>
          <w:caps/>
          <w:sz w:val="20"/>
          <w:szCs w:val="20"/>
        </w:rPr>
      </w:pPr>
    </w:p>
    <w:p w14:paraId="76B9DDD5" w14:textId="77777777" w:rsidR="001D4826" w:rsidRPr="00ED2CF3" w:rsidRDefault="001D4826" w:rsidP="00D149E4">
      <w:pPr>
        <w:pStyle w:val="Ttulo2"/>
        <w:rPr>
          <w:rFonts w:eastAsia="Times New Roman" w:cs="Arial"/>
          <w:sz w:val="18"/>
          <w:szCs w:val="18"/>
        </w:rPr>
      </w:pPr>
      <w:r w:rsidRPr="00ED2CF3">
        <w:rPr>
          <w:rFonts w:eastAsia="Times New Roman" w:cs="Arial"/>
          <w:sz w:val="18"/>
          <w:szCs w:val="18"/>
        </w:rPr>
        <w:t>ABSTRACT</w:t>
      </w:r>
    </w:p>
    <w:p w14:paraId="538033AE" w14:textId="77777777" w:rsidR="004429EB" w:rsidRPr="00ED2CF3" w:rsidRDefault="004429EB" w:rsidP="00D149E4">
      <w:pPr>
        <w:keepNext/>
        <w:jc w:val="both"/>
        <w:outlineLvl w:val="0"/>
        <w:rPr>
          <w:rFonts w:ascii="Arial" w:eastAsia="Times New Roman" w:hAnsi="Arial" w:cs="Arial"/>
          <w:b/>
          <w:caps/>
          <w:sz w:val="18"/>
          <w:szCs w:val="18"/>
        </w:rPr>
      </w:pPr>
    </w:p>
    <w:p w14:paraId="42D2E531" w14:textId="77777777" w:rsidR="005B4CEB" w:rsidRPr="005B4CEB" w:rsidRDefault="005B4CEB" w:rsidP="005B4CEB">
      <w:pPr>
        <w:jc w:val="both"/>
        <w:rPr>
          <w:rFonts w:asciiTheme="minorBidi" w:hAnsiTheme="minorBidi"/>
          <w:sz w:val="18"/>
          <w:szCs w:val="18"/>
        </w:rPr>
      </w:pPr>
      <w:r w:rsidRPr="005B4CEB">
        <w:rPr>
          <w:rFonts w:asciiTheme="minorBidi" w:hAnsiTheme="minorBidi"/>
          <w:sz w:val="18"/>
          <w:szCs w:val="18"/>
        </w:rPr>
        <w:t>Eggshell supplementation in poultry diets has gained attention as a potential alternative to conventional calcium sources, such as limestone, in enhancing eggshell quality and supporting overall hen performance. This chapter explores the nutritional benefits of</w:t>
      </w:r>
      <w:r w:rsidRPr="00B332F6">
        <w:rPr>
          <w:rFonts w:ascii="Arial" w:eastAsia="Times New Roman" w:hAnsi="Arial" w:cs="Arial"/>
          <w:lang w:eastAsia="fr-FR"/>
        </w:rPr>
        <w:t xml:space="preserve"> </w:t>
      </w:r>
      <w:r w:rsidRPr="005B4CEB">
        <w:rPr>
          <w:rFonts w:asciiTheme="minorBidi" w:hAnsiTheme="minorBidi"/>
          <w:sz w:val="18"/>
          <w:szCs w:val="18"/>
        </w:rPr>
        <w:t>incorporating eggshells into the diets of laying</w:t>
      </w:r>
      <w:r w:rsidRPr="00B332F6">
        <w:rPr>
          <w:rFonts w:ascii="Arial" w:eastAsia="Times New Roman" w:hAnsi="Arial" w:cs="Arial"/>
          <w:lang w:eastAsia="fr-FR"/>
        </w:rPr>
        <w:t xml:space="preserve"> </w:t>
      </w:r>
      <w:r w:rsidRPr="005B4CEB">
        <w:rPr>
          <w:rFonts w:asciiTheme="minorBidi" w:hAnsiTheme="minorBidi"/>
          <w:sz w:val="18"/>
          <w:szCs w:val="18"/>
        </w:rPr>
        <w:t>hens,</w:t>
      </w:r>
      <w:r w:rsidRPr="00B332F6">
        <w:rPr>
          <w:rFonts w:ascii="Arial" w:eastAsia="Times New Roman" w:hAnsi="Arial" w:cs="Arial"/>
          <w:lang w:eastAsia="fr-FR"/>
        </w:rPr>
        <w:t xml:space="preserve"> </w:t>
      </w:r>
      <w:r w:rsidRPr="005B4CEB">
        <w:rPr>
          <w:rFonts w:asciiTheme="minorBidi" w:hAnsiTheme="minorBidi"/>
          <w:sz w:val="18"/>
          <w:szCs w:val="18"/>
        </w:rPr>
        <w:t xml:space="preserve">focusing on their effects on egg production, laying performance. We examine the methods of processing eggshells, including washing, sterilization, drying and grinding to achieve the optimal particle size to optimize digestibility and nutritional value. Smaller particle sizes are shown to enhance bioavailability and calcium utilization. Furthermore, the chapter compares the performance of hens receiving eggshell-based calcium to those fed with traditional sources. The potential environmental and economic benefits of using eggshells, which are readily available as waste from various industries, are also discussed. Ultimately, eggshells are shown to be a viable and sustainable calcium source that can effectively substitute limestone in poultry diets. </w:t>
      </w:r>
    </w:p>
    <w:p w14:paraId="3A44521E" w14:textId="092987AA" w:rsidR="003576BF" w:rsidRPr="00ED2CF3" w:rsidRDefault="001D4826" w:rsidP="005B4CEB">
      <w:pPr>
        <w:jc w:val="both"/>
        <w:outlineLvl w:val="0"/>
        <w:rPr>
          <w:rFonts w:ascii="Arial" w:eastAsia="Times New Roman" w:hAnsi="Arial" w:cs="Arial"/>
          <w:bCs/>
          <w:i/>
          <w:iCs/>
          <w:sz w:val="18"/>
          <w:szCs w:val="18"/>
        </w:rPr>
      </w:pPr>
      <w:r w:rsidRPr="00ED2CF3">
        <w:rPr>
          <w:rFonts w:ascii="Arial" w:eastAsia="Times New Roman" w:hAnsi="Arial" w:cs="Arial"/>
          <w:i/>
          <w:sz w:val="18"/>
          <w:szCs w:val="18"/>
        </w:rPr>
        <w:t>Keywords:</w:t>
      </w:r>
      <w:r w:rsidR="00375144" w:rsidRPr="00ED2CF3">
        <w:rPr>
          <w:rFonts w:ascii="Arial" w:eastAsia="Times New Roman" w:hAnsi="Arial" w:cs="Arial"/>
          <w:i/>
          <w:sz w:val="18"/>
          <w:szCs w:val="18"/>
        </w:rPr>
        <w:t xml:space="preserve"> </w:t>
      </w:r>
      <w:r w:rsidR="005B4CEB">
        <w:rPr>
          <w:rFonts w:ascii="Arial" w:eastAsia="Times New Roman" w:hAnsi="Arial" w:cs="Arial"/>
          <w:bCs/>
          <w:i/>
          <w:iCs/>
          <w:sz w:val="18"/>
          <w:szCs w:val="18"/>
        </w:rPr>
        <w:t>Eggshell</w:t>
      </w:r>
      <w:r w:rsidR="00D149E4" w:rsidRPr="00ED2CF3">
        <w:rPr>
          <w:rFonts w:ascii="Arial" w:eastAsia="Times New Roman" w:hAnsi="Arial" w:cs="Arial"/>
          <w:bCs/>
          <w:i/>
          <w:iCs/>
          <w:sz w:val="18"/>
          <w:szCs w:val="18"/>
        </w:rPr>
        <w:t xml:space="preserve">; </w:t>
      </w:r>
      <w:r w:rsidR="005B4CEB">
        <w:rPr>
          <w:rFonts w:ascii="Arial" w:eastAsia="Times New Roman" w:hAnsi="Arial" w:cs="Arial"/>
          <w:bCs/>
          <w:i/>
          <w:iCs/>
          <w:sz w:val="18"/>
          <w:szCs w:val="18"/>
        </w:rPr>
        <w:t>laying</w:t>
      </w:r>
      <w:r w:rsidR="00CE05EE">
        <w:rPr>
          <w:rFonts w:ascii="Arial" w:eastAsia="Times New Roman" w:hAnsi="Arial" w:cs="Arial"/>
          <w:bCs/>
          <w:i/>
          <w:iCs/>
          <w:sz w:val="18"/>
          <w:szCs w:val="18"/>
        </w:rPr>
        <w:t xml:space="preserve"> diet</w:t>
      </w:r>
      <w:r w:rsidR="00D149E4" w:rsidRPr="00ED2CF3">
        <w:rPr>
          <w:rFonts w:ascii="Arial" w:eastAsia="Times New Roman" w:hAnsi="Arial" w:cs="Arial"/>
          <w:bCs/>
          <w:i/>
          <w:iCs/>
          <w:sz w:val="18"/>
          <w:szCs w:val="18"/>
        </w:rPr>
        <w:t xml:space="preserve">; </w:t>
      </w:r>
      <w:r w:rsidR="005B4CEB">
        <w:rPr>
          <w:rFonts w:ascii="Arial" w:eastAsia="Times New Roman" w:hAnsi="Arial" w:cs="Arial"/>
          <w:bCs/>
          <w:i/>
          <w:iCs/>
          <w:sz w:val="18"/>
          <w:szCs w:val="18"/>
        </w:rPr>
        <w:t>calcium</w:t>
      </w:r>
      <w:r w:rsidR="00D149E4" w:rsidRPr="00ED2CF3">
        <w:rPr>
          <w:rFonts w:ascii="Arial" w:eastAsia="Times New Roman" w:hAnsi="Arial" w:cs="Arial"/>
          <w:bCs/>
          <w:i/>
          <w:iCs/>
          <w:sz w:val="18"/>
          <w:szCs w:val="18"/>
        </w:rPr>
        <w:t xml:space="preserve">; </w:t>
      </w:r>
      <w:r w:rsidR="005B4CEB">
        <w:rPr>
          <w:rFonts w:ascii="Arial" w:eastAsia="Times New Roman" w:hAnsi="Arial" w:cs="Arial"/>
          <w:bCs/>
          <w:i/>
          <w:iCs/>
          <w:sz w:val="18"/>
          <w:szCs w:val="18"/>
        </w:rPr>
        <w:t>egg quality</w:t>
      </w:r>
      <w:r w:rsidR="00B536C0">
        <w:rPr>
          <w:rFonts w:ascii="Arial" w:eastAsia="Times New Roman" w:hAnsi="Arial" w:cs="Arial"/>
          <w:bCs/>
          <w:i/>
          <w:iCs/>
          <w:sz w:val="18"/>
          <w:szCs w:val="18"/>
        </w:rPr>
        <w:t>; hen performance</w:t>
      </w:r>
      <w:r w:rsidR="00CE05EE">
        <w:rPr>
          <w:rFonts w:ascii="Arial" w:eastAsia="Times New Roman" w:hAnsi="Arial" w:cs="Arial"/>
          <w:bCs/>
          <w:i/>
          <w:iCs/>
          <w:sz w:val="18"/>
          <w:szCs w:val="18"/>
        </w:rPr>
        <w:t>; laying hens</w:t>
      </w:r>
      <w:r w:rsidR="00D149E4" w:rsidRPr="00ED2CF3">
        <w:rPr>
          <w:rFonts w:ascii="Arial" w:eastAsia="Times New Roman" w:hAnsi="Arial" w:cs="Arial"/>
          <w:bCs/>
          <w:i/>
          <w:iCs/>
          <w:sz w:val="18"/>
          <w:szCs w:val="18"/>
        </w:rPr>
        <w:t>.</w:t>
      </w:r>
    </w:p>
    <w:p w14:paraId="6FEC0BF8" w14:textId="77777777" w:rsidR="00D149E4" w:rsidRPr="00ED2CF3" w:rsidRDefault="00D149E4" w:rsidP="00D149E4">
      <w:pPr>
        <w:ind w:hanging="990"/>
        <w:jc w:val="both"/>
        <w:outlineLvl w:val="0"/>
        <w:rPr>
          <w:rFonts w:ascii="Arial" w:eastAsia="Times New Roman" w:hAnsi="Arial" w:cs="Arial"/>
          <w:bCs/>
          <w:i/>
          <w:iCs/>
          <w:sz w:val="18"/>
          <w:szCs w:val="18"/>
        </w:rPr>
      </w:pPr>
    </w:p>
    <w:p w14:paraId="4967357D" w14:textId="73CC9C36" w:rsidR="00D149E4" w:rsidRPr="00ED2CF3" w:rsidRDefault="00D149E4" w:rsidP="00D149E4">
      <w:pPr>
        <w:pStyle w:val="Ttulo2"/>
        <w:rPr>
          <w:rFonts w:eastAsia="Times New Roman"/>
          <w:sz w:val="20"/>
          <w:szCs w:val="24"/>
          <w:lang w:bidi="bn-IN"/>
        </w:rPr>
      </w:pPr>
      <w:r w:rsidRPr="00ED2CF3">
        <w:rPr>
          <w:rFonts w:eastAsia="Times New Roman"/>
          <w:sz w:val="20"/>
          <w:szCs w:val="24"/>
          <w:lang w:bidi="bn-IN"/>
        </w:rPr>
        <w:t>1. INTRODUCTION</w:t>
      </w:r>
    </w:p>
    <w:p w14:paraId="177BE46A" w14:textId="77777777" w:rsidR="00D149E4" w:rsidRPr="00D149E4" w:rsidRDefault="00D149E4" w:rsidP="00D149E4">
      <w:pPr>
        <w:jc w:val="both"/>
        <w:rPr>
          <w:rFonts w:ascii="Arial" w:eastAsia="Times New Roman" w:hAnsi="Arial" w:cs="Arial"/>
          <w:sz w:val="18"/>
          <w:szCs w:val="18"/>
          <w:lang w:bidi="bn-IN"/>
        </w:rPr>
      </w:pPr>
    </w:p>
    <w:p w14:paraId="6CDBD6D6" w14:textId="77777777" w:rsidR="00B536C0" w:rsidRPr="00B536C0" w:rsidRDefault="00B536C0" w:rsidP="00B536C0">
      <w:pPr>
        <w:jc w:val="both"/>
        <w:rPr>
          <w:rFonts w:asciiTheme="minorBidi" w:hAnsiTheme="minorBidi"/>
          <w:sz w:val="18"/>
          <w:szCs w:val="18"/>
        </w:rPr>
      </w:pPr>
      <w:r w:rsidRPr="00B536C0">
        <w:rPr>
          <w:rFonts w:asciiTheme="minorBidi" w:hAnsiTheme="minorBidi"/>
          <w:sz w:val="18"/>
          <w:szCs w:val="18"/>
        </w:rPr>
        <w:t xml:space="preserve">Egg production remains a critical sector in the global poultry industry, contributing significantly to human dietary protein needs (Hariharan et al., 2024). In the poultry industry, eggshell quality is one of the most important problems responsible for economic losses associated with cracked or broken eggs during handling and transportation (Baptista et al., 2007). The physical quality of eggshells, particularly their strength and thickness, decreases with age, especially during the late laying cycle (Perić et al., 2017). Eggshell quality and thickness are affected by various factors, including mineral nutrition, particularly calcium. A laying hen requires about 3.75 g of calcium (Ca) per day to produce an egg (Keshavarz and Nakajima, 1993). About two-thirds of the needed Ca is obtained from the diet, whereas one-third comes from the medullary bone (Bain et al., 2016). Throughout the laying cycle, calcium is ingested and deposited in the bones during the daytime, while at night, it is mobilized from the bone and incorporated into the forming eggshell (Farmer et al., 1986; Etches, 1987). </w:t>
      </w:r>
    </w:p>
    <w:p w14:paraId="48CDBE1D" w14:textId="77777777" w:rsidR="00B536C0" w:rsidRPr="00B536C0" w:rsidRDefault="00B536C0" w:rsidP="00B536C0">
      <w:pPr>
        <w:jc w:val="both"/>
        <w:rPr>
          <w:rFonts w:asciiTheme="minorBidi" w:hAnsiTheme="minorBidi"/>
          <w:sz w:val="18"/>
          <w:szCs w:val="18"/>
        </w:rPr>
      </w:pPr>
      <w:r w:rsidRPr="00B536C0">
        <w:rPr>
          <w:rFonts w:asciiTheme="minorBidi" w:hAnsiTheme="minorBidi"/>
          <w:sz w:val="18"/>
          <w:szCs w:val="18"/>
        </w:rPr>
        <w:lastRenderedPageBreak/>
        <w:t>Ensuring an adequate calcium supply during the critical period of eggshell formation is thought to enhance eggshell quality. Limestone and oyster shells have been the primary sources of dietary calcium (Ahmad and Balander, 2004; Mako et al., 2020); however, interest has recently grown in the utilization of recycled eggshells as a sustainable and efficient calcium supplement. Eggshell can be an effective calcium source for laying hens, offering benefits comparable to traditional sources like limestone. It is rich in calcium and contains trace amounts of other minerals, making it a balanced and natural calcium source (King'ori, 2011), which highlights the potential of eggshell powder as a sustainable calcium source for poultry nutrition.</w:t>
      </w:r>
    </w:p>
    <w:p w14:paraId="4290D1C3" w14:textId="5C12A289" w:rsidR="00D149E4" w:rsidRPr="00B536C0" w:rsidRDefault="00B536C0" w:rsidP="00B536C0">
      <w:pPr>
        <w:spacing w:after="100" w:afterAutospacing="1"/>
        <w:jc w:val="both"/>
        <w:rPr>
          <w:rFonts w:asciiTheme="minorBidi" w:hAnsiTheme="minorBidi"/>
          <w:sz w:val="18"/>
          <w:szCs w:val="18"/>
        </w:rPr>
      </w:pPr>
      <w:r w:rsidRPr="00B536C0">
        <w:rPr>
          <w:rFonts w:asciiTheme="minorBidi" w:hAnsiTheme="minorBidi"/>
          <w:sz w:val="18"/>
          <w:szCs w:val="18"/>
        </w:rPr>
        <w:t xml:space="preserve">This chapter aims to review the eggshell composition, the nutritional requirements related to eggshell formation, discuss practical strategies for preparing and supplementing eggshells in laying hen diets, and evaluate the effects of such supplementation on performance parameters and eggshell quality. </w:t>
      </w:r>
    </w:p>
    <w:p w14:paraId="36E0F838" w14:textId="7F7B9EB5" w:rsidR="00B536C0" w:rsidRPr="00227562" w:rsidRDefault="00B536C0" w:rsidP="00227562">
      <w:pPr>
        <w:pStyle w:val="Prrafodelista"/>
        <w:numPr>
          <w:ilvl w:val="0"/>
          <w:numId w:val="21"/>
        </w:numPr>
        <w:spacing w:after="160" w:line="360" w:lineRule="auto"/>
        <w:rPr>
          <w:rFonts w:ascii="Arial" w:hAnsi="Arial" w:cs="Arial"/>
          <w:b/>
          <w:bCs/>
          <w:sz w:val="20"/>
          <w:szCs w:val="20"/>
        </w:rPr>
      </w:pPr>
      <w:r w:rsidRPr="00227562">
        <w:rPr>
          <w:rFonts w:ascii="Arial" w:hAnsi="Arial" w:cs="Arial"/>
          <w:b/>
          <w:bCs/>
          <w:sz w:val="20"/>
          <w:szCs w:val="20"/>
        </w:rPr>
        <w:t>EGGSHELL COMPOSITION</w:t>
      </w:r>
    </w:p>
    <w:p w14:paraId="12216362" w14:textId="2043E168" w:rsidR="00B536C0" w:rsidRPr="00B536C0" w:rsidRDefault="00B536C0" w:rsidP="00B536C0">
      <w:pPr>
        <w:jc w:val="both"/>
        <w:rPr>
          <w:rFonts w:asciiTheme="minorBidi" w:hAnsiTheme="minorBidi"/>
          <w:sz w:val="18"/>
          <w:szCs w:val="18"/>
        </w:rPr>
      </w:pPr>
      <w:r w:rsidRPr="005B6E96">
        <w:rPr>
          <w:rFonts w:asciiTheme="minorBidi" w:hAnsiTheme="minorBidi"/>
          <w:sz w:val="18"/>
          <w:szCs w:val="18"/>
          <w:lang w:val="en-US"/>
        </w:rPr>
        <w:t>The eggshell is a highly organized bioceramic structure primarily composed of calcium carbonate (CaCO</w:t>
      </w:r>
      <w:r w:rsidRPr="005B6E96">
        <w:rPr>
          <w:rFonts w:ascii="Cambria Math" w:hAnsi="Cambria Math" w:cs="Cambria Math"/>
          <w:sz w:val="18"/>
          <w:szCs w:val="18"/>
          <w:lang w:val="en-US"/>
        </w:rPr>
        <w:t>₃</w:t>
      </w:r>
      <w:r w:rsidRPr="005B6E96">
        <w:rPr>
          <w:rFonts w:asciiTheme="minorBidi" w:hAnsiTheme="minorBidi"/>
          <w:sz w:val="18"/>
          <w:szCs w:val="18"/>
          <w:lang w:val="en-US"/>
        </w:rPr>
        <w:t>), representing about 96% of its total weight</w:t>
      </w:r>
      <w:r w:rsidRPr="005B6E96">
        <w:rPr>
          <w:rFonts w:asciiTheme="minorBidi" w:hAnsiTheme="minorBidi"/>
          <w:color w:val="FF0000"/>
          <w:sz w:val="18"/>
          <w:szCs w:val="18"/>
          <w:highlight w:val="yellow"/>
          <w:lang w:val="en-US"/>
        </w:rPr>
        <w:t>, with calcium oxide (CaO) as the main constituent</w:t>
      </w:r>
      <w:r w:rsidR="005B6E96" w:rsidRPr="005B6E96">
        <w:rPr>
          <w:rFonts w:asciiTheme="minorBidi" w:hAnsiTheme="minorBidi"/>
          <w:color w:val="FF0000"/>
          <w:sz w:val="18"/>
          <w:szCs w:val="18"/>
          <w:lang w:val="en-US"/>
        </w:rPr>
        <w:t xml:space="preserve"> </w:t>
      </w:r>
      <w:r w:rsidR="005B6E96">
        <w:rPr>
          <w:rFonts w:asciiTheme="minorBidi" w:hAnsiTheme="minorBidi"/>
          <w:color w:val="FF0000"/>
          <w:sz w:val="18"/>
          <w:szCs w:val="18"/>
          <w:lang w:val="en-US"/>
        </w:rPr>
        <w:t>(delete)</w:t>
      </w:r>
      <w:r w:rsidRPr="005B6E96">
        <w:rPr>
          <w:rFonts w:asciiTheme="minorBidi" w:hAnsiTheme="minorBidi"/>
          <w:sz w:val="18"/>
          <w:szCs w:val="18"/>
          <w:lang w:val="en-US"/>
        </w:rPr>
        <w:t xml:space="preserve"> (Spelta and Galdino, 2018). </w:t>
      </w:r>
      <w:r w:rsidRPr="00B536C0">
        <w:rPr>
          <w:rFonts w:asciiTheme="minorBidi" w:hAnsiTheme="minorBidi"/>
          <w:sz w:val="18"/>
          <w:szCs w:val="18"/>
        </w:rPr>
        <w:t xml:space="preserve">The remaining portion, which accounts for approximately 4% of the shell, consists of organic matrix proteins and other minerals such as magnesium, phosphorus, strontium, and potassium (Chumlong et al., 2007). Minerals and organic matrix play a crucial role in regulating the crystallization of calcium carbonate and improving shell resistance to breakage. The chemical composition of the eggshell is shown in Table 1. </w:t>
      </w:r>
    </w:p>
    <w:p w14:paraId="25EE59DB" w14:textId="77777777" w:rsidR="00B536C0" w:rsidRPr="00B536C0" w:rsidRDefault="00B536C0" w:rsidP="00B536C0">
      <w:pPr>
        <w:rPr>
          <w:rFonts w:ascii="Arial" w:eastAsia="Times New Roman" w:hAnsi="Arial" w:cs="Arial"/>
          <w:sz w:val="18"/>
          <w:szCs w:val="18"/>
          <w:lang w:eastAsia="fr-FR"/>
        </w:rPr>
      </w:pPr>
      <w:r w:rsidRPr="00B536C0">
        <w:rPr>
          <w:rFonts w:ascii="Arial" w:eastAsia="Times New Roman" w:hAnsi="Arial" w:cs="Arial"/>
          <w:b/>
          <w:bCs/>
          <w:sz w:val="18"/>
          <w:szCs w:val="18"/>
          <w:lang w:eastAsia="fr-FR"/>
        </w:rPr>
        <w:t>Table 1.</w:t>
      </w:r>
      <w:r w:rsidRPr="00B536C0">
        <w:rPr>
          <w:rFonts w:ascii="Arial" w:eastAsia="Times New Roman" w:hAnsi="Arial" w:cs="Arial"/>
          <w:sz w:val="18"/>
          <w:szCs w:val="18"/>
          <w:lang w:eastAsia="fr-FR"/>
        </w:rPr>
        <w:t xml:space="preserve"> Chemical composition of hen egg shell (Chumlong et al., 2007)</w:t>
      </w:r>
    </w:p>
    <w:tbl>
      <w:tblPr>
        <w:tblStyle w:val="Tablaconcuadrcula"/>
        <w:tblW w:w="0" w:type="auto"/>
        <w:jc w:val="center"/>
        <w:tblLook w:val="04A0" w:firstRow="1" w:lastRow="0" w:firstColumn="1" w:lastColumn="0" w:noHBand="0" w:noVBand="1"/>
      </w:tblPr>
      <w:tblGrid>
        <w:gridCol w:w="1559"/>
        <w:gridCol w:w="1418"/>
      </w:tblGrid>
      <w:tr w:rsidR="00B536C0" w:rsidRPr="00B536C0" w14:paraId="6ECBAD61" w14:textId="77777777" w:rsidTr="00B536C0">
        <w:trPr>
          <w:trHeight w:val="263"/>
          <w:jc w:val="center"/>
        </w:trPr>
        <w:tc>
          <w:tcPr>
            <w:tcW w:w="1559" w:type="dxa"/>
          </w:tcPr>
          <w:p w14:paraId="43F9E353" w14:textId="77777777" w:rsidR="00B536C0" w:rsidRPr="00B536C0" w:rsidRDefault="00B536C0" w:rsidP="003D6CC1">
            <w:pPr>
              <w:jc w:val="center"/>
              <w:rPr>
                <w:rFonts w:asciiTheme="minorBidi" w:eastAsia="Times New Roman" w:hAnsiTheme="minorBidi"/>
                <w:b/>
                <w:bCs/>
                <w:sz w:val="18"/>
                <w:szCs w:val="18"/>
                <w:lang w:eastAsia="fr-FR"/>
              </w:rPr>
            </w:pPr>
            <w:r w:rsidRPr="00B536C0">
              <w:rPr>
                <w:rFonts w:asciiTheme="minorBidi" w:eastAsia="Times New Roman" w:hAnsiTheme="minorBidi"/>
                <w:b/>
                <w:bCs/>
                <w:sz w:val="18"/>
                <w:szCs w:val="18"/>
                <w:lang w:eastAsia="fr-FR"/>
              </w:rPr>
              <w:t>Mineral</w:t>
            </w:r>
          </w:p>
        </w:tc>
        <w:tc>
          <w:tcPr>
            <w:tcW w:w="1418" w:type="dxa"/>
          </w:tcPr>
          <w:p w14:paraId="6492CCE7"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b/>
                <w:bCs/>
                <w:sz w:val="18"/>
                <w:szCs w:val="18"/>
                <w:lang w:eastAsia="fr-FR"/>
              </w:rPr>
              <w:t>Weight</w:t>
            </w:r>
            <w:r w:rsidRPr="00B536C0">
              <w:rPr>
                <w:rFonts w:asciiTheme="minorBidi" w:eastAsia="Times New Roman" w:hAnsiTheme="minorBidi"/>
                <w:sz w:val="18"/>
                <w:szCs w:val="18"/>
                <w:lang w:eastAsia="fr-FR"/>
              </w:rPr>
              <w:t xml:space="preserve"> (%)</w:t>
            </w:r>
          </w:p>
        </w:tc>
      </w:tr>
      <w:tr w:rsidR="00B536C0" w:rsidRPr="00B536C0" w14:paraId="546FD3BC" w14:textId="77777777" w:rsidTr="00B536C0">
        <w:trPr>
          <w:trHeight w:val="269"/>
          <w:jc w:val="center"/>
        </w:trPr>
        <w:tc>
          <w:tcPr>
            <w:tcW w:w="1559" w:type="dxa"/>
          </w:tcPr>
          <w:p w14:paraId="16C75EEC"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CaCO</w:t>
            </w:r>
            <w:r w:rsidRPr="00B536C0">
              <w:rPr>
                <w:rFonts w:asciiTheme="minorBidi" w:eastAsia="Times New Roman" w:hAnsiTheme="minorBidi"/>
                <w:sz w:val="18"/>
                <w:szCs w:val="18"/>
                <w:vertAlign w:val="subscript"/>
                <w:lang w:eastAsia="fr-FR"/>
              </w:rPr>
              <w:t>3</w:t>
            </w:r>
          </w:p>
        </w:tc>
        <w:tc>
          <w:tcPr>
            <w:tcW w:w="1418" w:type="dxa"/>
          </w:tcPr>
          <w:p w14:paraId="799140CC"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96.48</w:t>
            </w:r>
          </w:p>
        </w:tc>
      </w:tr>
      <w:tr w:rsidR="00B536C0" w:rsidRPr="00B536C0" w14:paraId="0BD19ECD" w14:textId="77777777" w:rsidTr="00B536C0">
        <w:trPr>
          <w:jc w:val="center"/>
        </w:trPr>
        <w:tc>
          <w:tcPr>
            <w:tcW w:w="1559" w:type="dxa"/>
          </w:tcPr>
          <w:p w14:paraId="611AB66D"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S</w:t>
            </w:r>
          </w:p>
        </w:tc>
        <w:tc>
          <w:tcPr>
            <w:tcW w:w="1418" w:type="dxa"/>
          </w:tcPr>
          <w:p w14:paraId="58D55959"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2.31</w:t>
            </w:r>
          </w:p>
        </w:tc>
      </w:tr>
      <w:tr w:rsidR="00B536C0" w:rsidRPr="00B536C0" w14:paraId="7C865ACD" w14:textId="77777777" w:rsidTr="00B536C0">
        <w:trPr>
          <w:jc w:val="center"/>
        </w:trPr>
        <w:tc>
          <w:tcPr>
            <w:tcW w:w="1559" w:type="dxa"/>
          </w:tcPr>
          <w:p w14:paraId="03C5CE6E"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Mg</w:t>
            </w:r>
          </w:p>
        </w:tc>
        <w:tc>
          <w:tcPr>
            <w:tcW w:w="1418" w:type="dxa"/>
          </w:tcPr>
          <w:p w14:paraId="568D0F07"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0.404</w:t>
            </w:r>
          </w:p>
        </w:tc>
      </w:tr>
      <w:tr w:rsidR="00B536C0" w:rsidRPr="00B536C0" w14:paraId="3D145E3D" w14:textId="77777777" w:rsidTr="00B536C0">
        <w:trPr>
          <w:jc w:val="center"/>
        </w:trPr>
        <w:tc>
          <w:tcPr>
            <w:tcW w:w="1559" w:type="dxa"/>
          </w:tcPr>
          <w:p w14:paraId="495673D1"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P</w:t>
            </w:r>
          </w:p>
        </w:tc>
        <w:tc>
          <w:tcPr>
            <w:tcW w:w="1418" w:type="dxa"/>
          </w:tcPr>
          <w:p w14:paraId="14A5F0D2"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0.501</w:t>
            </w:r>
          </w:p>
        </w:tc>
      </w:tr>
      <w:tr w:rsidR="00B536C0" w:rsidRPr="00B536C0" w14:paraId="2EA67D1F" w14:textId="77777777" w:rsidTr="00B536C0">
        <w:trPr>
          <w:jc w:val="center"/>
        </w:trPr>
        <w:tc>
          <w:tcPr>
            <w:tcW w:w="1559" w:type="dxa"/>
          </w:tcPr>
          <w:p w14:paraId="51701B9B"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Sr</w:t>
            </w:r>
          </w:p>
        </w:tc>
        <w:tc>
          <w:tcPr>
            <w:tcW w:w="1418" w:type="dxa"/>
          </w:tcPr>
          <w:p w14:paraId="54DFF428" w14:textId="77777777" w:rsidR="00B536C0" w:rsidRPr="00B536C0" w:rsidRDefault="00B536C0" w:rsidP="003D6CC1">
            <w:pPr>
              <w:jc w:val="center"/>
              <w:rPr>
                <w:rFonts w:asciiTheme="minorBidi" w:eastAsia="Times New Roman" w:hAnsiTheme="minorBidi"/>
                <w:sz w:val="18"/>
                <w:szCs w:val="18"/>
                <w:lang w:eastAsia="fr-FR"/>
              </w:rPr>
            </w:pPr>
            <w:r w:rsidRPr="00B536C0">
              <w:rPr>
                <w:rFonts w:asciiTheme="minorBidi" w:eastAsia="Times New Roman" w:hAnsiTheme="minorBidi"/>
                <w:sz w:val="18"/>
                <w:szCs w:val="18"/>
                <w:lang w:eastAsia="fr-FR"/>
              </w:rPr>
              <w:t>0.0737</w:t>
            </w:r>
          </w:p>
        </w:tc>
      </w:tr>
    </w:tbl>
    <w:p w14:paraId="3E2B9D83" w14:textId="77777777" w:rsidR="00A50F09" w:rsidRDefault="00A50F09" w:rsidP="00D149E4">
      <w:pPr>
        <w:pStyle w:val="Ttulo2"/>
        <w:rPr>
          <w:rFonts w:eastAsia="Times New Roman"/>
          <w:sz w:val="20"/>
          <w:szCs w:val="24"/>
          <w:lang w:bidi="bn-IN"/>
        </w:rPr>
      </w:pPr>
    </w:p>
    <w:p w14:paraId="78929AE2" w14:textId="37C1FB79" w:rsidR="00A50F09" w:rsidRPr="00227562" w:rsidRDefault="00A50F09" w:rsidP="00227562">
      <w:pPr>
        <w:pStyle w:val="Prrafodelista"/>
        <w:numPr>
          <w:ilvl w:val="0"/>
          <w:numId w:val="21"/>
        </w:numPr>
        <w:spacing w:before="240" w:after="160" w:line="360" w:lineRule="auto"/>
        <w:rPr>
          <w:rFonts w:ascii="Arial" w:hAnsi="Arial" w:cs="Arial"/>
          <w:b/>
          <w:bCs/>
          <w:sz w:val="20"/>
          <w:szCs w:val="20"/>
        </w:rPr>
      </w:pPr>
      <w:r w:rsidRPr="00227562">
        <w:rPr>
          <w:rFonts w:ascii="Arial" w:hAnsi="Arial" w:cs="Arial"/>
          <w:b/>
          <w:bCs/>
          <w:sz w:val="20"/>
          <w:szCs w:val="20"/>
        </w:rPr>
        <w:t>MINERAL AND VITAMIN REQUIREMENTS FOR EGGSHELL FORMATION IN LAYING HENS</w:t>
      </w:r>
    </w:p>
    <w:p w14:paraId="6A0D0997" w14:textId="7354000B" w:rsidR="00A50F09" w:rsidRPr="00A50F09" w:rsidRDefault="00A50F09" w:rsidP="00A50F09">
      <w:pPr>
        <w:spacing w:before="240" w:after="160"/>
        <w:jc w:val="both"/>
        <w:rPr>
          <w:rFonts w:ascii="Arial" w:hAnsi="Arial" w:cs="Arial"/>
          <w:b/>
          <w:bCs/>
          <w:sz w:val="20"/>
          <w:szCs w:val="20"/>
        </w:rPr>
      </w:pPr>
      <w:r w:rsidRPr="00A50F09">
        <w:rPr>
          <w:rFonts w:ascii="Arial" w:eastAsia="Times New Roman" w:hAnsi="Arial" w:cs="Arial"/>
          <w:sz w:val="18"/>
          <w:szCs w:val="18"/>
          <w:lang w:eastAsia="fr-FR"/>
        </w:rPr>
        <w:t>Mineral nutrition plays a crucial role in the health, productivity, and egg quality of laying hens. Eggshell quality in laying hens is strongly influenced by nutritional factors, particularly the supply of essential minerals and vitamins. Calcium is the primary constituent of the eggshell, and its dietary availability, along with phosphorus and vitamin D</w:t>
      </w:r>
      <w:r w:rsidRPr="00A50F09">
        <w:rPr>
          <w:rFonts w:ascii="Cambria Math" w:eastAsia="Times New Roman" w:hAnsi="Cambria Math" w:cs="Cambria Math"/>
          <w:sz w:val="18"/>
          <w:szCs w:val="18"/>
          <w:lang w:eastAsia="fr-FR"/>
        </w:rPr>
        <w:t>₃</w:t>
      </w:r>
      <w:r w:rsidRPr="00A50F09">
        <w:rPr>
          <w:rFonts w:ascii="Arial" w:eastAsia="Times New Roman" w:hAnsi="Arial" w:cs="Arial"/>
          <w:sz w:val="18"/>
          <w:szCs w:val="18"/>
          <w:lang w:eastAsia="fr-FR"/>
        </w:rPr>
        <w:t xml:space="preserve">, plays a crucial role in maintaining shell strength and structure. Table 2 summarizes the main nutrients involved in eggshell quality, </w:t>
      </w:r>
      <w:r w:rsidRPr="00A50F09">
        <w:rPr>
          <w:rFonts w:ascii="Arial" w:eastAsia="Times New Roman" w:hAnsi="Arial" w:cs="Arial"/>
          <w:sz w:val="18"/>
          <w:szCs w:val="18"/>
          <w:lang w:eastAsia="fr-FR"/>
        </w:rPr>
        <w:lastRenderedPageBreak/>
        <w:t>their recommended levels, and their respective functions based on current scientific evidence.</w:t>
      </w:r>
    </w:p>
    <w:p w14:paraId="1135DD85" w14:textId="77777777" w:rsidR="00A50F09" w:rsidRDefault="00A50F09" w:rsidP="00A50F09">
      <w:pPr>
        <w:jc w:val="center"/>
        <w:rPr>
          <w:rFonts w:ascii="Arial" w:eastAsia="Times New Roman" w:hAnsi="Arial" w:cs="Arial"/>
          <w:sz w:val="18"/>
          <w:szCs w:val="18"/>
          <w:lang w:eastAsia="fr-FR"/>
        </w:rPr>
      </w:pPr>
      <w:r w:rsidRPr="00A50F09">
        <w:rPr>
          <w:rFonts w:ascii="Arial" w:eastAsia="Times New Roman" w:hAnsi="Arial" w:cs="Arial"/>
          <w:b/>
          <w:bCs/>
          <w:sz w:val="18"/>
          <w:szCs w:val="18"/>
          <w:lang w:eastAsia="fr-FR"/>
        </w:rPr>
        <w:t>Table 2.</w:t>
      </w:r>
      <w:r w:rsidRPr="00A50F09">
        <w:rPr>
          <w:rFonts w:ascii="Arial" w:eastAsia="Times New Roman" w:hAnsi="Arial" w:cs="Arial"/>
          <w:sz w:val="18"/>
          <w:szCs w:val="18"/>
          <w:lang w:eastAsia="fr-FR"/>
        </w:rPr>
        <w:t xml:space="preserve"> Key minerals and vitamins involved in eggshell formation</w:t>
      </w:r>
    </w:p>
    <w:p w14:paraId="14F1D958" w14:textId="77777777" w:rsidR="00A50F09" w:rsidRPr="00A50F09" w:rsidRDefault="00A50F09" w:rsidP="00A50F09">
      <w:pPr>
        <w:jc w:val="center"/>
        <w:rPr>
          <w:rFonts w:ascii="Arial" w:eastAsia="Times New Roman" w:hAnsi="Arial" w:cs="Arial"/>
          <w:sz w:val="18"/>
          <w:szCs w:val="18"/>
          <w:lang w:eastAsia="fr-FR"/>
        </w:rPr>
      </w:pPr>
    </w:p>
    <w:tbl>
      <w:tblPr>
        <w:tblStyle w:val="Tablaconcuadrcula"/>
        <w:tblW w:w="7763" w:type="dxa"/>
        <w:tblLook w:val="04A0" w:firstRow="1" w:lastRow="0" w:firstColumn="1" w:lastColumn="0" w:noHBand="0" w:noVBand="1"/>
      </w:tblPr>
      <w:tblGrid>
        <w:gridCol w:w="1177"/>
        <w:gridCol w:w="2050"/>
        <w:gridCol w:w="1843"/>
        <w:gridCol w:w="2693"/>
      </w:tblGrid>
      <w:tr w:rsidR="00A50F09" w:rsidRPr="003617AA" w14:paraId="50E2E94C" w14:textId="77777777" w:rsidTr="003617AA">
        <w:tc>
          <w:tcPr>
            <w:tcW w:w="1177" w:type="dxa"/>
          </w:tcPr>
          <w:p w14:paraId="5A7FEDDD" w14:textId="77777777" w:rsidR="00A50F09" w:rsidRPr="003617AA" w:rsidRDefault="00A50F09" w:rsidP="00A50F09">
            <w:pPr>
              <w:jc w:val="both"/>
              <w:rPr>
                <w:rFonts w:asciiTheme="minorBidi" w:eastAsia="Times New Roman" w:hAnsiTheme="minorBidi"/>
                <w:b/>
                <w:bCs/>
                <w:sz w:val="18"/>
                <w:szCs w:val="18"/>
                <w:lang w:eastAsia="fr-FR"/>
              </w:rPr>
            </w:pPr>
            <w:r w:rsidRPr="003617AA">
              <w:rPr>
                <w:rFonts w:asciiTheme="minorBidi" w:eastAsia="Times New Roman" w:hAnsiTheme="minorBidi"/>
                <w:b/>
                <w:bCs/>
                <w:sz w:val="18"/>
                <w:szCs w:val="18"/>
                <w:lang w:eastAsia="fr-FR"/>
              </w:rPr>
              <w:t>Nutrient</w:t>
            </w:r>
          </w:p>
        </w:tc>
        <w:tc>
          <w:tcPr>
            <w:tcW w:w="2050" w:type="dxa"/>
          </w:tcPr>
          <w:p w14:paraId="78D51A1D" w14:textId="77777777" w:rsidR="00A50F09" w:rsidRPr="003617AA" w:rsidRDefault="00A50F09" w:rsidP="00A50F09">
            <w:pPr>
              <w:jc w:val="center"/>
              <w:rPr>
                <w:rFonts w:asciiTheme="minorBidi" w:eastAsia="Times New Roman" w:hAnsiTheme="minorBidi"/>
                <w:b/>
                <w:bCs/>
                <w:sz w:val="18"/>
                <w:szCs w:val="18"/>
                <w:lang w:eastAsia="fr-FR"/>
              </w:rPr>
            </w:pPr>
            <w:r w:rsidRPr="003617AA">
              <w:rPr>
                <w:rFonts w:asciiTheme="minorBidi" w:eastAsia="Times New Roman" w:hAnsiTheme="minorBidi"/>
                <w:b/>
                <w:bCs/>
                <w:sz w:val="18"/>
                <w:szCs w:val="18"/>
                <w:lang w:eastAsia="fr-FR"/>
              </w:rPr>
              <w:t>Main role in eggshell quality</w:t>
            </w:r>
          </w:p>
        </w:tc>
        <w:tc>
          <w:tcPr>
            <w:tcW w:w="1843" w:type="dxa"/>
          </w:tcPr>
          <w:p w14:paraId="2257BAC8" w14:textId="77777777" w:rsidR="00A50F09" w:rsidRPr="003617AA" w:rsidRDefault="00A50F09" w:rsidP="00A50F09">
            <w:pPr>
              <w:jc w:val="center"/>
              <w:rPr>
                <w:rFonts w:asciiTheme="minorBidi" w:eastAsia="Times New Roman" w:hAnsiTheme="minorBidi"/>
                <w:b/>
                <w:bCs/>
                <w:sz w:val="18"/>
                <w:szCs w:val="18"/>
                <w:lang w:eastAsia="fr-FR"/>
              </w:rPr>
            </w:pPr>
            <w:r w:rsidRPr="003617AA">
              <w:rPr>
                <w:rFonts w:asciiTheme="minorBidi" w:eastAsia="Times New Roman" w:hAnsiTheme="minorBidi"/>
                <w:b/>
                <w:bCs/>
                <w:sz w:val="18"/>
                <w:szCs w:val="18"/>
                <w:lang w:eastAsia="fr-FR"/>
              </w:rPr>
              <w:t>Level</w:t>
            </w:r>
          </w:p>
        </w:tc>
        <w:tc>
          <w:tcPr>
            <w:tcW w:w="2693" w:type="dxa"/>
          </w:tcPr>
          <w:p w14:paraId="1AA54208" w14:textId="77777777" w:rsidR="00A50F09" w:rsidRPr="003617AA" w:rsidRDefault="00A50F09" w:rsidP="00A50F09">
            <w:pPr>
              <w:jc w:val="center"/>
              <w:rPr>
                <w:rFonts w:asciiTheme="minorBidi" w:eastAsia="Times New Roman" w:hAnsiTheme="minorBidi"/>
                <w:b/>
                <w:bCs/>
                <w:sz w:val="18"/>
                <w:szCs w:val="18"/>
                <w:lang w:eastAsia="fr-FR"/>
              </w:rPr>
            </w:pPr>
            <w:r w:rsidRPr="003617AA">
              <w:rPr>
                <w:rFonts w:asciiTheme="minorBidi" w:eastAsia="Times New Roman" w:hAnsiTheme="minorBidi"/>
                <w:b/>
                <w:bCs/>
                <w:sz w:val="18"/>
                <w:szCs w:val="18"/>
                <w:lang w:eastAsia="fr-FR"/>
              </w:rPr>
              <w:t>Reference</w:t>
            </w:r>
          </w:p>
        </w:tc>
      </w:tr>
      <w:tr w:rsidR="00A50F09" w:rsidRPr="003617AA" w14:paraId="6E1327A7" w14:textId="77777777" w:rsidTr="003617AA">
        <w:tc>
          <w:tcPr>
            <w:tcW w:w="1177" w:type="dxa"/>
          </w:tcPr>
          <w:p w14:paraId="2C1CF1E3" w14:textId="77777777" w:rsidR="00A50F09" w:rsidRPr="003617AA" w:rsidRDefault="00A50F09" w:rsidP="00A50F09">
            <w:pPr>
              <w:jc w:val="both"/>
              <w:rPr>
                <w:rFonts w:asciiTheme="minorBidi" w:eastAsia="Times New Roman" w:hAnsiTheme="minorBidi"/>
                <w:sz w:val="18"/>
                <w:szCs w:val="18"/>
                <w:lang w:eastAsia="fr-FR"/>
              </w:rPr>
            </w:pPr>
          </w:p>
          <w:p w14:paraId="6D784CCE"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Calcium</w:t>
            </w:r>
          </w:p>
        </w:tc>
        <w:tc>
          <w:tcPr>
            <w:tcW w:w="2050" w:type="dxa"/>
          </w:tcPr>
          <w:p w14:paraId="3B2775A5"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Main component of the shell (CaCO</w:t>
            </w:r>
            <w:r w:rsidRPr="003617AA">
              <w:rPr>
                <w:rFonts w:ascii="Cambria Math" w:eastAsia="Times New Roman" w:hAnsi="Cambria Math" w:cs="Cambria Math"/>
                <w:sz w:val="18"/>
                <w:szCs w:val="18"/>
                <w:lang w:eastAsia="fr-FR"/>
              </w:rPr>
              <w:t>₃</w:t>
            </w:r>
            <w:r w:rsidRPr="003617AA">
              <w:rPr>
                <w:rFonts w:asciiTheme="minorBidi" w:eastAsia="Times New Roman" w:hAnsiTheme="minorBidi"/>
                <w:sz w:val="18"/>
                <w:szCs w:val="18"/>
                <w:lang w:eastAsia="fr-FR"/>
              </w:rPr>
              <w:t>), critical for shell strength.</w:t>
            </w:r>
          </w:p>
        </w:tc>
        <w:tc>
          <w:tcPr>
            <w:tcW w:w="1843" w:type="dxa"/>
          </w:tcPr>
          <w:p w14:paraId="73D909B0"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3g/hen/day</w:t>
            </w:r>
          </w:p>
          <w:p w14:paraId="6855A177"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3.75g/hen/day</w:t>
            </w:r>
          </w:p>
          <w:p w14:paraId="00254A93" w14:textId="77777777" w:rsidR="003617AA" w:rsidRDefault="003617AA" w:rsidP="00A50F09">
            <w:pPr>
              <w:jc w:val="both"/>
              <w:rPr>
                <w:rFonts w:asciiTheme="minorBidi" w:eastAsia="Times New Roman" w:hAnsiTheme="minorBidi"/>
                <w:sz w:val="18"/>
                <w:szCs w:val="18"/>
                <w:lang w:eastAsia="fr-FR"/>
              </w:rPr>
            </w:pPr>
          </w:p>
          <w:p w14:paraId="38204E3D" w14:textId="31924B09"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5.57</w:t>
            </w:r>
            <w:r w:rsidR="00061935" w:rsidRPr="00A127A7">
              <w:rPr>
                <w:rFonts w:asciiTheme="minorBidi" w:eastAsia="Times New Roman" w:hAnsiTheme="minorBidi"/>
                <w:color w:val="FF0000"/>
                <w:sz w:val="18"/>
                <w:szCs w:val="18"/>
                <w:highlight w:val="yellow"/>
                <w:lang w:eastAsia="fr-FR"/>
              </w:rPr>
              <w:t>g</w:t>
            </w:r>
            <w:r w:rsidRPr="003617AA">
              <w:rPr>
                <w:rFonts w:asciiTheme="minorBidi" w:eastAsia="Times New Roman" w:hAnsiTheme="minorBidi"/>
                <w:sz w:val="18"/>
                <w:szCs w:val="18"/>
                <w:lang w:eastAsia="fr-FR"/>
              </w:rPr>
              <w:t>/hen/day</w:t>
            </w:r>
          </w:p>
        </w:tc>
        <w:tc>
          <w:tcPr>
            <w:tcW w:w="2693" w:type="dxa"/>
          </w:tcPr>
          <w:p w14:paraId="4A66453D" w14:textId="20D841B6"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 xml:space="preserve">Hurwitz and Griminger </w:t>
            </w:r>
            <w:r w:rsidR="003617AA">
              <w:rPr>
                <w:rFonts w:asciiTheme="minorBidi" w:eastAsia="Times New Roman" w:hAnsiTheme="minorBidi"/>
                <w:noProof/>
                <w:sz w:val="18"/>
                <w:szCs w:val="18"/>
                <w:lang w:eastAsia="fr-FR"/>
              </w:rPr>
              <w:t>(</w:t>
            </w:r>
            <w:r w:rsidRPr="003617AA">
              <w:rPr>
                <w:rFonts w:asciiTheme="minorBidi" w:eastAsia="Times New Roman" w:hAnsiTheme="minorBidi"/>
                <w:noProof/>
                <w:sz w:val="18"/>
                <w:szCs w:val="18"/>
                <w:lang w:eastAsia="fr-FR"/>
              </w:rPr>
              <w:t>1962</w:t>
            </w:r>
            <w:r w:rsidR="003617AA">
              <w:rPr>
                <w:rFonts w:asciiTheme="minorBidi" w:eastAsia="Times New Roman" w:hAnsiTheme="minorBidi"/>
                <w:noProof/>
                <w:sz w:val="18"/>
                <w:szCs w:val="18"/>
                <w:lang w:eastAsia="fr-FR"/>
              </w:rPr>
              <w:t>)</w:t>
            </w:r>
          </w:p>
          <w:p w14:paraId="507B0F26" w14:textId="42366D7E"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Keshavarz and Nakajima</w:t>
            </w:r>
            <w:r w:rsidR="003617AA">
              <w:rPr>
                <w:rFonts w:asciiTheme="minorBidi" w:eastAsia="Times New Roman" w:hAnsiTheme="minorBidi"/>
                <w:noProof/>
                <w:sz w:val="18"/>
                <w:szCs w:val="18"/>
                <w:lang w:eastAsia="fr-FR"/>
              </w:rPr>
              <w:t xml:space="preserve"> </w:t>
            </w:r>
            <w:r w:rsidRPr="003617AA">
              <w:rPr>
                <w:rFonts w:asciiTheme="minorBidi" w:eastAsia="Times New Roman" w:hAnsiTheme="minorBidi"/>
                <w:noProof/>
                <w:sz w:val="18"/>
                <w:szCs w:val="18"/>
                <w:lang w:eastAsia="fr-FR"/>
              </w:rPr>
              <w:t xml:space="preserve"> </w:t>
            </w:r>
            <w:r w:rsidR="003617AA">
              <w:rPr>
                <w:rFonts w:asciiTheme="minorBidi" w:eastAsia="Times New Roman" w:hAnsiTheme="minorBidi"/>
                <w:noProof/>
                <w:sz w:val="18"/>
                <w:szCs w:val="18"/>
                <w:lang w:eastAsia="fr-FR"/>
              </w:rPr>
              <w:t>(</w:t>
            </w:r>
            <w:r w:rsidRPr="003617AA">
              <w:rPr>
                <w:rFonts w:asciiTheme="minorBidi" w:eastAsia="Times New Roman" w:hAnsiTheme="minorBidi"/>
                <w:noProof/>
                <w:sz w:val="18"/>
                <w:szCs w:val="18"/>
                <w:lang w:eastAsia="fr-FR"/>
              </w:rPr>
              <w:t>1993)</w:t>
            </w:r>
          </w:p>
          <w:p w14:paraId="1C01046A" w14:textId="0CC41ED2"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Ahmad et al.</w:t>
            </w:r>
            <w:r w:rsidR="003617AA">
              <w:rPr>
                <w:rFonts w:asciiTheme="minorBidi" w:eastAsia="Times New Roman" w:hAnsiTheme="minorBidi"/>
                <w:noProof/>
                <w:sz w:val="18"/>
                <w:szCs w:val="18"/>
                <w:lang w:eastAsia="fr-FR"/>
              </w:rPr>
              <w:t xml:space="preserve"> (</w:t>
            </w:r>
            <w:r w:rsidRPr="003617AA">
              <w:rPr>
                <w:rFonts w:asciiTheme="minorBidi" w:eastAsia="Times New Roman" w:hAnsiTheme="minorBidi"/>
                <w:noProof/>
                <w:sz w:val="18"/>
                <w:szCs w:val="18"/>
                <w:lang w:eastAsia="fr-FR"/>
              </w:rPr>
              <w:t>2003)</w:t>
            </w:r>
          </w:p>
        </w:tc>
      </w:tr>
      <w:tr w:rsidR="00A50F09" w:rsidRPr="003617AA" w14:paraId="3CC5870E" w14:textId="77777777" w:rsidTr="003617AA">
        <w:tc>
          <w:tcPr>
            <w:tcW w:w="1177" w:type="dxa"/>
          </w:tcPr>
          <w:p w14:paraId="6FE52701" w14:textId="77777777" w:rsidR="00A50F09" w:rsidRPr="003617AA" w:rsidRDefault="00A50F09" w:rsidP="00A50F09">
            <w:pPr>
              <w:jc w:val="both"/>
              <w:rPr>
                <w:rFonts w:asciiTheme="minorBidi" w:eastAsia="Times New Roman" w:hAnsiTheme="minorBidi"/>
                <w:sz w:val="18"/>
                <w:szCs w:val="18"/>
                <w:lang w:eastAsia="fr-FR"/>
              </w:rPr>
            </w:pPr>
          </w:p>
          <w:p w14:paraId="45163C96"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Phosphorus</w:t>
            </w:r>
          </w:p>
        </w:tc>
        <w:tc>
          <w:tcPr>
            <w:tcW w:w="2050" w:type="dxa"/>
          </w:tcPr>
          <w:p w14:paraId="011F1DA3"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Supports bone metabolism and shell matrix formation.</w:t>
            </w:r>
          </w:p>
        </w:tc>
        <w:tc>
          <w:tcPr>
            <w:tcW w:w="1843" w:type="dxa"/>
          </w:tcPr>
          <w:p w14:paraId="21C0B335" w14:textId="6FB7728C"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0.19-0.28</w:t>
            </w:r>
            <w:r w:rsidR="002874CB" w:rsidRPr="00A127A7">
              <w:rPr>
                <w:rFonts w:asciiTheme="minorBidi" w:eastAsia="Times New Roman" w:hAnsiTheme="minorBidi"/>
                <w:color w:val="FF0000"/>
                <w:sz w:val="18"/>
                <w:szCs w:val="18"/>
                <w:highlight w:val="yellow"/>
                <w:lang w:eastAsia="fr-FR"/>
              </w:rPr>
              <w:t>??</w:t>
            </w:r>
            <w:r w:rsidR="003617AA">
              <w:rPr>
                <w:rFonts w:asciiTheme="minorBidi" w:eastAsia="Times New Roman" w:hAnsiTheme="minorBidi"/>
                <w:sz w:val="18"/>
                <w:szCs w:val="18"/>
                <w:lang w:eastAsia="fr-FR"/>
              </w:rPr>
              <w:t xml:space="preserve"> </w:t>
            </w:r>
            <w:r w:rsidRPr="003617AA">
              <w:rPr>
                <w:rFonts w:asciiTheme="minorBidi" w:eastAsia="Times New Roman" w:hAnsiTheme="minorBidi"/>
                <w:sz w:val="18"/>
                <w:szCs w:val="18"/>
                <w:lang w:eastAsia="fr-FR"/>
              </w:rPr>
              <w:t>available P</w:t>
            </w:r>
          </w:p>
          <w:p w14:paraId="78A7CC8C"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0.45% available P</w:t>
            </w:r>
          </w:p>
          <w:p w14:paraId="585F0976" w14:textId="77777777" w:rsidR="00A50F09" w:rsidRPr="003617AA" w:rsidRDefault="00A50F09" w:rsidP="00A50F09">
            <w:pPr>
              <w:jc w:val="both"/>
              <w:rPr>
                <w:rFonts w:asciiTheme="minorBidi" w:eastAsia="Times New Roman" w:hAnsiTheme="minorBidi"/>
                <w:sz w:val="18"/>
                <w:szCs w:val="18"/>
                <w:lang w:eastAsia="fr-FR"/>
              </w:rPr>
            </w:pPr>
          </w:p>
        </w:tc>
        <w:tc>
          <w:tcPr>
            <w:tcW w:w="2693" w:type="dxa"/>
          </w:tcPr>
          <w:p w14:paraId="50FAD9FE" w14:textId="4C95CAFD"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 xml:space="preserve">Owings et al. </w:t>
            </w:r>
            <w:r w:rsidR="003617AA">
              <w:rPr>
                <w:rFonts w:asciiTheme="minorBidi" w:eastAsia="Times New Roman" w:hAnsiTheme="minorBidi"/>
                <w:noProof/>
                <w:sz w:val="18"/>
                <w:szCs w:val="18"/>
                <w:lang w:eastAsia="fr-FR"/>
              </w:rPr>
              <w:t>(</w:t>
            </w:r>
            <w:r w:rsidRPr="003617AA">
              <w:rPr>
                <w:rFonts w:asciiTheme="minorBidi" w:eastAsia="Times New Roman" w:hAnsiTheme="minorBidi"/>
                <w:noProof/>
                <w:sz w:val="18"/>
                <w:szCs w:val="18"/>
                <w:lang w:eastAsia="fr-FR"/>
              </w:rPr>
              <w:t>1977)</w:t>
            </w:r>
          </w:p>
          <w:p w14:paraId="7984FE94" w14:textId="77777777" w:rsidR="003617AA" w:rsidRDefault="003617AA" w:rsidP="00A50F09">
            <w:pPr>
              <w:jc w:val="both"/>
              <w:rPr>
                <w:rFonts w:asciiTheme="minorBidi" w:eastAsia="Times New Roman" w:hAnsiTheme="minorBidi"/>
                <w:noProof/>
                <w:sz w:val="18"/>
                <w:szCs w:val="18"/>
                <w:lang w:eastAsia="fr-FR"/>
              </w:rPr>
            </w:pPr>
          </w:p>
          <w:p w14:paraId="4289D537" w14:textId="6208FFAE"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 xml:space="preserve">Edwards and Suso </w:t>
            </w:r>
            <w:r w:rsidR="003617AA">
              <w:rPr>
                <w:rFonts w:asciiTheme="minorBidi" w:eastAsia="Times New Roman" w:hAnsiTheme="minorBidi"/>
                <w:noProof/>
                <w:sz w:val="18"/>
                <w:szCs w:val="18"/>
                <w:lang w:eastAsia="fr-FR"/>
              </w:rPr>
              <w:t>(</w:t>
            </w:r>
            <w:r w:rsidRPr="003617AA">
              <w:rPr>
                <w:rFonts w:asciiTheme="minorBidi" w:eastAsia="Times New Roman" w:hAnsiTheme="minorBidi"/>
                <w:noProof/>
                <w:sz w:val="18"/>
                <w:szCs w:val="18"/>
                <w:lang w:eastAsia="fr-FR"/>
              </w:rPr>
              <w:t>1981)</w:t>
            </w:r>
          </w:p>
        </w:tc>
      </w:tr>
      <w:tr w:rsidR="00A50F09" w:rsidRPr="003617AA" w14:paraId="53435BBA" w14:textId="77777777" w:rsidTr="003617AA">
        <w:tc>
          <w:tcPr>
            <w:tcW w:w="1177" w:type="dxa"/>
          </w:tcPr>
          <w:p w14:paraId="00DB0965" w14:textId="77777777" w:rsidR="00A50F09" w:rsidRPr="003617AA" w:rsidRDefault="00A50F09" w:rsidP="00A50F09">
            <w:pPr>
              <w:jc w:val="both"/>
              <w:rPr>
                <w:rFonts w:asciiTheme="minorBidi" w:eastAsia="Times New Roman" w:hAnsiTheme="minorBidi"/>
                <w:sz w:val="18"/>
                <w:szCs w:val="18"/>
                <w:vertAlign w:val="subscript"/>
                <w:lang w:eastAsia="fr-FR"/>
              </w:rPr>
            </w:pPr>
            <w:r w:rsidRPr="003617AA">
              <w:rPr>
                <w:rFonts w:asciiTheme="minorBidi" w:eastAsia="Times New Roman" w:hAnsiTheme="minorBidi"/>
                <w:sz w:val="18"/>
                <w:szCs w:val="18"/>
                <w:lang w:eastAsia="fr-FR"/>
              </w:rPr>
              <w:t>Vitamin D</w:t>
            </w:r>
            <w:r w:rsidRPr="003617AA">
              <w:rPr>
                <w:rFonts w:asciiTheme="minorBidi" w:eastAsia="Times New Roman" w:hAnsiTheme="minorBidi"/>
                <w:sz w:val="18"/>
                <w:szCs w:val="18"/>
                <w:vertAlign w:val="subscript"/>
                <w:lang w:eastAsia="fr-FR"/>
              </w:rPr>
              <w:t>3</w:t>
            </w:r>
          </w:p>
        </w:tc>
        <w:tc>
          <w:tcPr>
            <w:tcW w:w="2050" w:type="dxa"/>
          </w:tcPr>
          <w:p w14:paraId="6E040AFB"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Enhances calcium absorption and mobilization from bone.</w:t>
            </w:r>
          </w:p>
        </w:tc>
        <w:tc>
          <w:tcPr>
            <w:tcW w:w="1843" w:type="dxa"/>
          </w:tcPr>
          <w:p w14:paraId="2C262E3B"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3,000 IU/kg</w:t>
            </w:r>
          </w:p>
        </w:tc>
        <w:tc>
          <w:tcPr>
            <w:tcW w:w="2693" w:type="dxa"/>
          </w:tcPr>
          <w:p w14:paraId="4FC853CA" w14:textId="612DB161"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 xml:space="preserve">Świątkiewicz et al. </w:t>
            </w:r>
            <w:r w:rsidR="002D296F">
              <w:rPr>
                <w:rFonts w:asciiTheme="minorBidi" w:eastAsia="Times New Roman" w:hAnsiTheme="minorBidi"/>
                <w:noProof/>
                <w:sz w:val="18"/>
                <w:szCs w:val="18"/>
                <w:lang w:eastAsia="fr-FR"/>
              </w:rPr>
              <w:t>(</w:t>
            </w:r>
            <w:r w:rsidRPr="003617AA">
              <w:rPr>
                <w:rFonts w:asciiTheme="minorBidi" w:eastAsia="Times New Roman" w:hAnsiTheme="minorBidi"/>
                <w:noProof/>
                <w:sz w:val="18"/>
                <w:szCs w:val="18"/>
                <w:lang w:eastAsia="fr-FR"/>
              </w:rPr>
              <w:t>2017)</w:t>
            </w:r>
          </w:p>
        </w:tc>
      </w:tr>
      <w:tr w:rsidR="00A50F09" w:rsidRPr="003617AA" w14:paraId="3898ECED" w14:textId="77777777" w:rsidTr="003617AA">
        <w:tc>
          <w:tcPr>
            <w:tcW w:w="1177" w:type="dxa"/>
          </w:tcPr>
          <w:p w14:paraId="5A22C543"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Magnesium</w:t>
            </w:r>
          </w:p>
        </w:tc>
        <w:tc>
          <w:tcPr>
            <w:tcW w:w="2050" w:type="dxa"/>
          </w:tcPr>
          <w:p w14:paraId="02F67B41"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Stabilizes the calcium carbonate crystal structure in the shell.</w:t>
            </w:r>
          </w:p>
        </w:tc>
        <w:tc>
          <w:tcPr>
            <w:tcW w:w="1843" w:type="dxa"/>
          </w:tcPr>
          <w:p w14:paraId="44E30CE8"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0.049-0.09% of diet</w:t>
            </w:r>
          </w:p>
        </w:tc>
        <w:tc>
          <w:tcPr>
            <w:tcW w:w="2693" w:type="dxa"/>
          </w:tcPr>
          <w:p w14:paraId="55730523" w14:textId="15314F5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 xml:space="preserve">Edwards and Nugara </w:t>
            </w:r>
            <w:r w:rsidR="002D296F">
              <w:rPr>
                <w:rFonts w:asciiTheme="minorBidi" w:eastAsia="Times New Roman" w:hAnsiTheme="minorBidi"/>
                <w:noProof/>
                <w:sz w:val="18"/>
                <w:szCs w:val="18"/>
                <w:lang w:eastAsia="fr-FR"/>
              </w:rPr>
              <w:t>(</w:t>
            </w:r>
            <w:r w:rsidRPr="003617AA">
              <w:rPr>
                <w:rFonts w:asciiTheme="minorBidi" w:eastAsia="Times New Roman" w:hAnsiTheme="minorBidi"/>
                <w:noProof/>
                <w:sz w:val="18"/>
                <w:szCs w:val="18"/>
                <w:lang w:eastAsia="fr-FR"/>
              </w:rPr>
              <w:t>1968)</w:t>
            </w:r>
          </w:p>
        </w:tc>
      </w:tr>
      <w:tr w:rsidR="00A50F09" w:rsidRPr="003617AA" w14:paraId="14EE3842" w14:textId="77777777" w:rsidTr="003617AA">
        <w:tc>
          <w:tcPr>
            <w:tcW w:w="1177" w:type="dxa"/>
          </w:tcPr>
          <w:p w14:paraId="5DC61870"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Potassium</w:t>
            </w:r>
          </w:p>
        </w:tc>
        <w:tc>
          <w:tcPr>
            <w:tcW w:w="2050" w:type="dxa"/>
          </w:tcPr>
          <w:p w14:paraId="13A46073"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 xml:space="preserve">Essential for eggshell mineralization. </w:t>
            </w:r>
          </w:p>
        </w:tc>
        <w:tc>
          <w:tcPr>
            <w:tcW w:w="1843" w:type="dxa"/>
          </w:tcPr>
          <w:p w14:paraId="2414D480"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0.4-0.6% of diet</w:t>
            </w:r>
          </w:p>
        </w:tc>
        <w:tc>
          <w:tcPr>
            <w:tcW w:w="2693" w:type="dxa"/>
          </w:tcPr>
          <w:p w14:paraId="4E28F93B" w14:textId="09C71B15"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 xml:space="preserve">Deetz and Ringrose </w:t>
            </w:r>
            <w:r w:rsidR="002D296F">
              <w:rPr>
                <w:rFonts w:asciiTheme="minorBidi" w:eastAsia="Times New Roman" w:hAnsiTheme="minorBidi"/>
                <w:noProof/>
                <w:sz w:val="18"/>
                <w:szCs w:val="18"/>
                <w:lang w:eastAsia="fr-FR"/>
              </w:rPr>
              <w:t>(</w:t>
            </w:r>
            <w:r w:rsidRPr="003617AA">
              <w:rPr>
                <w:rFonts w:asciiTheme="minorBidi" w:eastAsia="Times New Roman" w:hAnsiTheme="minorBidi"/>
                <w:noProof/>
                <w:sz w:val="18"/>
                <w:szCs w:val="18"/>
                <w:lang w:eastAsia="fr-FR"/>
              </w:rPr>
              <w:t>1976)</w:t>
            </w:r>
          </w:p>
        </w:tc>
      </w:tr>
      <w:tr w:rsidR="00A50F09" w:rsidRPr="003617AA" w14:paraId="0458E107" w14:textId="77777777" w:rsidTr="003617AA">
        <w:tc>
          <w:tcPr>
            <w:tcW w:w="1177" w:type="dxa"/>
          </w:tcPr>
          <w:p w14:paraId="11F0FE11" w14:textId="77777777" w:rsidR="00A50F09" w:rsidRPr="003617AA" w:rsidRDefault="00A50F09" w:rsidP="00A50F09">
            <w:pPr>
              <w:jc w:val="both"/>
              <w:rPr>
                <w:rFonts w:asciiTheme="minorBidi" w:eastAsia="Times New Roman" w:hAnsiTheme="minorBidi"/>
                <w:sz w:val="18"/>
                <w:szCs w:val="18"/>
                <w:lang w:eastAsia="fr-FR"/>
              </w:rPr>
            </w:pPr>
          </w:p>
          <w:p w14:paraId="654F8D98"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Sodium</w:t>
            </w:r>
          </w:p>
        </w:tc>
        <w:tc>
          <w:tcPr>
            <w:tcW w:w="2050" w:type="dxa"/>
          </w:tcPr>
          <w:p w14:paraId="37F7DBA2"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Influences the bicarbonate supply for shell glands.</w:t>
            </w:r>
          </w:p>
        </w:tc>
        <w:tc>
          <w:tcPr>
            <w:tcW w:w="1843" w:type="dxa"/>
          </w:tcPr>
          <w:p w14:paraId="3AB1A068"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0.15% of the diet</w:t>
            </w:r>
          </w:p>
          <w:p w14:paraId="4B63855B"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0.20-0.22% of diet</w:t>
            </w:r>
          </w:p>
          <w:p w14:paraId="43FFCA27"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0.14-0.28% of diet</w:t>
            </w:r>
          </w:p>
        </w:tc>
        <w:tc>
          <w:tcPr>
            <w:tcW w:w="2693" w:type="dxa"/>
          </w:tcPr>
          <w:p w14:paraId="46FB08B1" w14:textId="5189438B" w:rsidR="00A50F09" w:rsidRPr="003617AA" w:rsidRDefault="00A50F09" w:rsidP="00A50F09">
            <w:pPr>
              <w:jc w:val="both"/>
              <w:rPr>
                <w:rFonts w:asciiTheme="minorBidi" w:eastAsia="Times New Roman" w:hAnsiTheme="minorBidi"/>
                <w:sz w:val="18"/>
                <w:szCs w:val="18"/>
                <w:lang w:val="fr-FR" w:eastAsia="fr-FR"/>
              </w:rPr>
            </w:pPr>
            <w:r w:rsidRPr="003617AA">
              <w:rPr>
                <w:rFonts w:asciiTheme="minorBidi" w:eastAsia="Times New Roman" w:hAnsiTheme="minorBidi"/>
                <w:noProof/>
                <w:sz w:val="18"/>
                <w:szCs w:val="18"/>
                <w:lang w:val="fr-FR" w:eastAsia="fr-FR"/>
              </w:rPr>
              <w:t xml:space="preserve">Melo et al. </w:t>
            </w:r>
            <w:r w:rsidR="002D296F">
              <w:rPr>
                <w:rFonts w:asciiTheme="minorBidi" w:eastAsia="Times New Roman" w:hAnsiTheme="minorBidi"/>
                <w:noProof/>
                <w:sz w:val="18"/>
                <w:szCs w:val="18"/>
                <w:lang w:val="fr-FR" w:eastAsia="fr-FR"/>
              </w:rPr>
              <w:t>(</w:t>
            </w:r>
            <w:r w:rsidRPr="003617AA">
              <w:rPr>
                <w:rFonts w:asciiTheme="minorBidi" w:eastAsia="Times New Roman" w:hAnsiTheme="minorBidi"/>
                <w:noProof/>
                <w:sz w:val="18"/>
                <w:szCs w:val="18"/>
                <w:lang w:val="fr-FR" w:eastAsia="fr-FR"/>
              </w:rPr>
              <w:t>2020)</w:t>
            </w:r>
          </w:p>
          <w:p w14:paraId="278955EE" w14:textId="7997C18A" w:rsidR="00A50F09" w:rsidRPr="002D296F" w:rsidRDefault="00A50F09" w:rsidP="00A50F09">
            <w:pPr>
              <w:jc w:val="both"/>
              <w:rPr>
                <w:rFonts w:asciiTheme="minorBidi" w:eastAsia="Times New Roman" w:hAnsiTheme="minorBidi"/>
                <w:sz w:val="18"/>
                <w:szCs w:val="18"/>
                <w:lang w:eastAsia="fr-FR"/>
              </w:rPr>
            </w:pPr>
            <w:r w:rsidRPr="00090F13">
              <w:rPr>
                <w:rFonts w:asciiTheme="minorBidi" w:eastAsia="Times New Roman" w:hAnsiTheme="minorBidi"/>
                <w:noProof/>
                <w:sz w:val="18"/>
                <w:szCs w:val="18"/>
                <w:lang w:val="fr-FR" w:eastAsia="fr-FR"/>
              </w:rPr>
              <w:t xml:space="preserve">Ribeiro et al. </w:t>
            </w:r>
            <w:r w:rsidR="002D296F" w:rsidRPr="002D296F">
              <w:rPr>
                <w:rFonts w:asciiTheme="minorBidi" w:eastAsia="Times New Roman" w:hAnsiTheme="minorBidi"/>
                <w:noProof/>
                <w:sz w:val="18"/>
                <w:szCs w:val="18"/>
                <w:lang w:eastAsia="fr-FR"/>
              </w:rPr>
              <w:t>(</w:t>
            </w:r>
            <w:r w:rsidRPr="002D296F">
              <w:rPr>
                <w:rFonts w:asciiTheme="minorBidi" w:eastAsia="Times New Roman" w:hAnsiTheme="minorBidi"/>
                <w:noProof/>
                <w:sz w:val="18"/>
                <w:szCs w:val="18"/>
                <w:lang w:eastAsia="fr-FR"/>
              </w:rPr>
              <w:t>2008)</w:t>
            </w:r>
          </w:p>
          <w:p w14:paraId="5AB246F4" w14:textId="4DE8D6B9"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 xml:space="preserve">Christmas and Harms </w:t>
            </w:r>
            <w:r w:rsidR="002D296F">
              <w:rPr>
                <w:rFonts w:asciiTheme="minorBidi" w:eastAsia="Times New Roman" w:hAnsiTheme="minorBidi"/>
                <w:noProof/>
                <w:sz w:val="18"/>
                <w:szCs w:val="18"/>
                <w:lang w:eastAsia="fr-FR"/>
              </w:rPr>
              <w:t>(</w:t>
            </w:r>
            <w:r w:rsidRPr="003617AA">
              <w:rPr>
                <w:rFonts w:asciiTheme="minorBidi" w:eastAsia="Times New Roman" w:hAnsiTheme="minorBidi"/>
                <w:noProof/>
                <w:sz w:val="18"/>
                <w:szCs w:val="18"/>
                <w:lang w:eastAsia="fr-FR"/>
              </w:rPr>
              <w:t>1982)</w:t>
            </w:r>
          </w:p>
        </w:tc>
      </w:tr>
      <w:tr w:rsidR="00A50F09" w:rsidRPr="003617AA" w14:paraId="3EBA7E49" w14:textId="77777777" w:rsidTr="003617AA">
        <w:tc>
          <w:tcPr>
            <w:tcW w:w="1177" w:type="dxa"/>
          </w:tcPr>
          <w:p w14:paraId="60BD699C"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Zinc</w:t>
            </w:r>
          </w:p>
        </w:tc>
        <w:tc>
          <w:tcPr>
            <w:tcW w:w="2050" w:type="dxa"/>
          </w:tcPr>
          <w:p w14:paraId="5D897BFB"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Essential cofactor for carbonic anhydrase involved in shell formation.</w:t>
            </w:r>
          </w:p>
        </w:tc>
        <w:tc>
          <w:tcPr>
            <w:tcW w:w="1843" w:type="dxa"/>
          </w:tcPr>
          <w:p w14:paraId="7E66451D" w14:textId="77777777"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sz w:val="18"/>
                <w:szCs w:val="18"/>
                <w:lang w:eastAsia="fr-FR"/>
              </w:rPr>
              <w:t>72-83 ppm</w:t>
            </w:r>
          </w:p>
        </w:tc>
        <w:tc>
          <w:tcPr>
            <w:tcW w:w="2693" w:type="dxa"/>
          </w:tcPr>
          <w:p w14:paraId="3476702F" w14:textId="3E0C6D24" w:rsidR="00A50F09" w:rsidRPr="003617AA" w:rsidRDefault="00A50F09" w:rsidP="00A50F09">
            <w:pPr>
              <w:jc w:val="both"/>
              <w:rPr>
                <w:rFonts w:asciiTheme="minorBidi" w:eastAsia="Times New Roman" w:hAnsiTheme="minorBidi"/>
                <w:sz w:val="18"/>
                <w:szCs w:val="18"/>
                <w:lang w:eastAsia="fr-FR"/>
              </w:rPr>
            </w:pPr>
            <w:r w:rsidRPr="003617AA">
              <w:rPr>
                <w:rFonts w:asciiTheme="minorBidi" w:eastAsia="Times New Roman" w:hAnsiTheme="minorBidi"/>
                <w:noProof/>
                <w:sz w:val="18"/>
                <w:szCs w:val="18"/>
                <w:lang w:eastAsia="fr-FR"/>
              </w:rPr>
              <w:t xml:space="preserve">Mayer et al. </w:t>
            </w:r>
            <w:r w:rsidR="002D296F">
              <w:rPr>
                <w:rFonts w:asciiTheme="minorBidi" w:eastAsia="Times New Roman" w:hAnsiTheme="minorBidi"/>
                <w:noProof/>
                <w:sz w:val="18"/>
                <w:szCs w:val="18"/>
                <w:lang w:eastAsia="fr-FR"/>
              </w:rPr>
              <w:t>(</w:t>
            </w:r>
            <w:r w:rsidRPr="003617AA">
              <w:rPr>
                <w:rFonts w:asciiTheme="minorBidi" w:eastAsia="Times New Roman" w:hAnsiTheme="minorBidi"/>
                <w:noProof/>
                <w:sz w:val="18"/>
                <w:szCs w:val="18"/>
                <w:lang w:eastAsia="fr-FR"/>
              </w:rPr>
              <w:t>2019)</w:t>
            </w:r>
          </w:p>
        </w:tc>
      </w:tr>
    </w:tbl>
    <w:p w14:paraId="138B8DBD" w14:textId="77777777" w:rsidR="00A50F09" w:rsidRPr="00A50F09" w:rsidRDefault="00A50F09" w:rsidP="00A50F09">
      <w:pPr>
        <w:jc w:val="both"/>
        <w:rPr>
          <w:rFonts w:ascii="Arial" w:eastAsia="Times New Roman" w:hAnsi="Arial" w:cs="Arial"/>
          <w:sz w:val="18"/>
          <w:szCs w:val="18"/>
          <w:lang w:eastAsia="fr-FR"/>
        </w:rPr>
      </w:pPr>
    </w:p>
    <w:p w14:paraId="6BC94F9E" w14:textId="77777777" w:rsidR="00A50F09" w:rsidRPr="00A50F09" w:rsidRDefault="00A50F09" w:rsidP="00A50F09">
      <w:pPr>
        <w:jc w:val="both"/>
        <w:rPr>
          <w:rFonts w:ascii="Arial" w:eastAsia="Times New Roman" w:hAnsi="Arial" w:cs="Arial"/>
          <w:sz w:val="18"/>
          <w:szCs w:val="18"/>
          <w:lang w:eastAsia="fr-FR"/>
        </w:rPr>
      </w:pPr>
      <w:r w:rsidRPr="00A50F09">
        <w:rPr>
          <w:rFonts w:ascii="Arial" w:eastAsia="Times New Roman" w:hAnsi="Arial" w:cs="Arial"/>
          <w:sz w:val="18"/>
          <w:szCs w:val="18"/>
          <w:lang w:eastAsia="fr-FR"/>
        </w:rPr>
        <w:t xml:space="preserve">It is important to note that any nutritional imbalances can quickly deteriorate shell quality. Moreover, after peak production, the quantity of shell material per egg remains consistent, but as egg size increases, the shell becomes thinner and more prone to breakage </w:t>
      </w:r>
      <w:r w:rsidRPr="00A50F09">
        <w:rPr>
          <w:rFonts w:ascii="Arial" w:eastAsia="Times New Roman" w:hAnsi="Arial" w:cs="Arial"/>
          <w:noProof/>
          <w:sz w:val="18"/>
          <w:szCs w:val="18"/>
          <w:lang w:eastAsia="fr-FR"/>
        </w:rPr>
        <w:t>(Kamińska and Skraba, 1992)</w:t>
      </w:r>
      <w:r w:rsidRPr="00A50F09">
        <w:rPr>
          <w:rFonts w:ascii="Arial" w:eastAsia="Times New Roman" w:hAnsi="Arial" w:cs="Arial"/>
          <w:sz w:val="18"/>
          <w:szCs w:val="18"/>
          <w:lang w:eastAsia="fr-FR"/>
        </w:rPr>
        <w:t>. Therefore, strategic supplementation becomes crucial to maintain optimal shell integrity. In this context, eggshell powder, which is rich in bioavailable calcium and other essential minerals, presents a promising natural source for dietary supplementation to support the continuous production of strong and healthy eggshells in laying hens.</w:t>
      </w:r>
    </w:p>
    <w:p w14:paraId="6E773549" w14:textId="77777777" w:rsidR="00D149E4" w:rsidRPr="00D149E4" w:rsidRDefault="00D149E4" w:rsidP="00D149E4">
      <w:pPr>
        <w:jc w:val="both"/>
        <w:rPr>
          <w:rFonts w:ascii="Arial" w:eastAsia="Times New Roman" w:hAnsi="Arial" w:cs="Arial"/>
          <w:sz w:val="18"/>
          <w:szCs w:val="18"/>
          <w:lang w:bidi="bn-IN"/>
        </w:rPr>
      </w:pPr>
    </w:p>
    <w:p w14:paraId="3DF77D0A" w14:textId="28632BA4" w:rsidR="00227562" w:rsidRPr="00227562" w:rsidRDefault="00227562" w:rsidP="00227562">
      <w:pPr>
        <w:pStyle w:val="Prrafodelista"/>
        <w:numPr>
          <w:ilvl w:val="0"/>
          <w:numId w:val="21"/>
        </w:numPr>
        <w:spacing w:after="160" w:line="360" w:lineRule="auto"/>
        <w:jc w:val="both"/>
        <w:rPr>
          <w:rFonts w:ascii="Arial" w:hAnsi="Arial" w:cs="Arial"/>
          <w:b/>
          <w:bCs/>
          <w:sz w:val="20"/>
          <w:szCs w:val="20"/>
        </w:rPr>
      </w:pPr>
      <w:r w:rsidRPr="00227562">
        <w:rPr>
          <w:rFonts w:ascii="Arial" w:hAnsi="Arial" w:cs="Arial"/>
          <w:b/>
          <w:bCs/>
          <w:sz w:val="20"/>
          <w:szCs w:val="20"/>
        </w:rPr>
        <w:t>PREPARATION OF EGGSHELL FOR SUPPLEMENTATION IN LAYER DIETS</w:t>
      </w:r>
    </w:p>
    <w:p w14:paraId="0C88D92E" w14:textId="77777777" w:rsidR="00227562" w:rsidRPr="00227562" w:rsidRDefault="00227562" w:rsidP="00227562">
      <w:pPr>
        <w:jc w:val="both"/>
        <w:rPr>
          <w:rFonts w:ascii="Arial" w:eastAsia="Times New Roman" w:hAnsi="Arial" w:cs="Arial"/>
          <w:sz w:val="18"/>
          <w:szCs w:val="18"/>
          <w:lang w:eastAsia="fr-FR"/>
        </w:rPr>
      </w:pPr>
      <w:r w:rsidRPr="00227562">
        <w:rPr>
          <w:rFonts w:ascii="Arial" w:eastAsia="Times New Roman" w:hAnsi="Arial" w:cs="Arial"/>
          <w:sz w:val="18"/>
          <w:szCs w:val="18"/>
          <w:lang w:eastAsia="fr-FR"/>
        </w:rPr>
        <w:t xml:space="preserve">Nowadays, there has been a steep rise in poultry production in the world, which affects conventional feed ingredients, leading to a shortage and an increase in </w:t>
      </w:r>
      <w:r w:rsidRPr="00227562">
        <w:rPr>
          <w:rFonts w:ascii="Arial" w:eastAsia="Times New Roman" w:hAnsi="Arial" w:cs="Arial"/>
          <w:sz w:val="18"/>
          <w:szCs w:val="18"/>
          <w:lang w:eastAsia="fr-FR"/>
        </w:rPr>
        <w:lastRenderedPageBreak/>
        <w:t>the cost of conventional feed ingredients. Hence, poultry scientists are trying to substitute conventional feed ingredients with cheaper, unconventional feed resources to produce safe and cost</w:t>
      </w:r>
      <w:r w:rsidRPr="00227562">
        <w:rPr>
          <w:rFonts w:ascii="Cambria Math" w:eastAsia="Times New Roman" w:hAnsi="Cambria Math" w:cs="Cambria Math"/>
          <w:sz w:val="18"/>
          <w:szCs w:val="18"/>
          <w:lang w:eastAsia="fr-FR"/>
        </w:rPr>
        <w:t>‐</w:t>
      </w:r>
      <w:r w:rsidRPr="00227562">
        <w:rPr>
          <w:rFonts w:ascii="Arial" w:eastAsia="Times New Roman" w:hAnsi="Arial" w:cs="Arial"/>
          <w:sz w:val="18"/>
          <w:szCs w:val="18"/>
          <w:lang w:eastAsia="fr-FR"/>
        </w:rPr>
        <w:t xml:space="preserve">effective poultry products. In layer production, feed calcium sources are also in the list of increasing feed costs. Eggshell meal is sold at a relatively cheaper cost than shell grit and limestone. Moreover, calcium carbonate from oyster shells contains lead vestige among the other potential toxic elements such as aluminium, cadmium, and mercury. In this case, eggshell has a great advantage in not containing toxic elements </w:t>
      </w:r>
      <w:r w:rsidRPr="00227562">
        <w:rPr>
          <w:rFonts w:ascii="Arial" w:eastAsia="Times New Roman" w:hAnsi="Arial" w:cs="Arial"/>
          <w:noProof/>
          <w:sz w:val="18"/>
          <w:szCs w:val="18"/>
          <w:lang w:eastAsia="fr-FR"/>
        </w:rPr>
        <w:t>(Islam and Nishibori, 2021)</w:t>
      </w:r>
      <w:r w:rsidRPr="00227562">
        <w:rPr>
          <w:rFonts w:ascii="Arial" w:eastAsia="Times New Roman" w:hAnsi="Arial" w:cs="Arial"/>
          <w:sz w:val="18"/>
          <w:szCs w:val="18"/>
          <w:lang w:eastAsia="fr-FR"/>
        </w:rPr>
        <w:t xml:space="preserve">. Hence, research indicates that eggshell powder can be effectively used as a calcium source in layer diets </w:t>
      </w:r>
      <w:r w:rsidRPr="00227562">
        <w:rPr>
          <w:rFonts w:ascii="Arial" w:eastAsia="Times New Roman" w:hAnsi="Arial" w:cs="Arial"/>
          <w:noProof/>
          <w:sz w:val="18"/>
          <w:szCs w:val="18"/>
          <w:lang w:eastAsia="fr-FR"/>
        </w:rPr>
        <w:t>(Yosathai and Kavithaa, 2014)</w:t>
      </w:r>
      <w:r w:rsidRPr="00227562">
        <w:rPr>
          <w:rFonts w:ascii="Arial" w:eastAsia="Times New Roman" w:hAnsi="Arial" w:cs="Arial"/>
          <w:sz w:val="18"/>
          <w:szCs w:val="18"/>
          <w:lang w:eastAsia="fr-FR"/>
        </w:rPr>
        <w:t>. Eggshells are readily available in large quantities in restaurants, hatcheries, kitchens, and egg product factories, where they are discarded as waste every day. Hence,</w:t>
      </w:r>
      <w:r w:rsidRPr="00227562">
        <w:rPr>
          <w:rFonts w:ascii="Arial" w:eastAsia="Times New Roman" w:hAnsi="Arial" w:cs="Arial"/>
          <w:noProof/>
          <w:sz w:val="14"/>
          <w:szCs w:val="14"/>
          <w:lang w:eastAsia="fr-FR"/>
        </w:rPr>
        <w:t xml:space="preserve"> </w:t>
      </w:r>
      <w:r w:rsidRPr="00227562">
        <w:rPr>
          <w:rFonts w:ascii="Arial" w:eastAsia="Times New Roman" w:hAnsi="Arial" w:cs="Arial"/>
          <w:sz w:val="18"/>
          <w:szCs w:val="18"/>
          <w:lang w:eastAsia="fr-FR"/>
        </w:rPr>
        <w:t>their valorization as feed ingredients contributes to circular economy principles and reduces environmental waste. To be reintroduced into layer diets, adequate processing of eggshells is essential to eliminate potential contaminants, improve digestibility, and preserve the high calcium content of the shells. Preparation of eggshell powder for layer diets involves washing with fresh water several times, boiling at a temperature of 100°C for about 5 minutes to eliminate pathogenic bacteria, viruses, and parasites. In addition, the eggshells were dried and finally ground using a grinder and stored (Islam and Nishibori, 2021).</w:t>
      </w:r>
      <w:r w:rsidRPr="00227562">
        <w:rPr>
          <w:rFonts w:ascii="Arial" w:hAnsi="Arial" w:cs="Arial"/>
          <w:b/>
          <w:bCs/>
          <w:sz w:val="18"/>
          <w:szCs w:val="18"/>
        </w:rPr>
        <w:t xml:space="preserve"> </w:t>
      </w:r>
      <w:r w:rsidRPr="00227562">
        <w:rPr>
          <w:rFonts w:ascii="Arial" w:eastAsia="Times New Roman" w:hAnsi="Arial" w:cs="Arial"/>
          <w:sz w:val="18"/>
          <w:szCs w:val="18"/>
          <w:lang w:eastAsia="fr-FR"/>
        </w:rPr>
        <w:t xml:space="preserve">Research suggests that the size of particles influences their effectiveness. Lichovnikova (2007) recommended that a diet mixture containing two-thirds large-sized particles of Ca should be used to improve eggshell quality, especially in aged hens because fine particles are highly digestible while large particles are retained longer in the gizzard, offering a sustained calcium release during the night, which coincides with the period of active shell calcification </w:t>
      </w:r>
      <w:r w:rsidRPr="00227562">
        <w:rPr>
          <w:rFonts w:ascii="Arial" w:eastAsia="Times New Roman" w:hAnsi="Arial" w:cs="Arial"/>
          <w:noProof/>
          <w:sz w:val="18"/>
          <w:szCs w:val="18"/>
          <w:lang w:eastAsia="fr-FR"/>
        </w:rPr>
        <w:t>(Zhang and Coon, 1997)</w:t>
      </w:r>
      <w:r w:rsidRPr="00227562">
        <w:rPr>
          <w:rFonts w:ascii="Arial" w:eastAsia="Times New Roman" w:hAnsi="Arial" w:cs="Arial"/>
          <w:sz w:val="18"/>
          <w:szCs w:val="18"/>
          <w:lang w:eastAsia="fr-FR"/>
        </w:rPr>
        <w:t xml:space="preserve">, specially that hens do not eat during the dark period. Hence, they should be combined with large particles to support optimal eggshell formation and bone mineralization. </w:t>
      </w:r>
      <w:r w:rsidRPr="00227562">
        <w:rPr>
          <w:rFonts w:ascii="Arial" w:eastAsia="Times New Roman" w:hAnsi="Arial" w:cs="Arial"/>
          <w:noProof/>
          <w:sz w:val="18"/>
          <w:szCs w:val="18"/>
          <w:lang w:eastAsia="fr-FR"/>
        </w:rPr>
        <w:t>Gongruttananun (2011) recommended that the eggshell particulate size distribution consist of 59% particles around 2mm, 40.46% between 2-5mm, and 0.54% between 6-10mm</w:t>
      </w:r>
      <w:r w:rsidRPr="00227562">
        <w:rPr>
          <w:rFonts w:ascii="Arial" w:eastAsia="Times New Roman" w:hAnsi="Arial" w:cs="Arial"/>
          <w:sz w:val="18"/>
          <w:szCs w:val="18"/>
          <w:lang w:eastAsia="fr-FR"/>
        </w:rPr>
        <w:t xml:space="preserve">. </w:t>
      </w:r>
    </w:p>
    <w:p w14:paraId="2B5F318C" w14:textId="77777777" w:rsidR="00D149E4" w:rsidRPr="00D149E4" w:rsidRDefault="00D149E4" w:rsidP="00D149E4">
      <w:pPr>
        <w:jc w:val="both"/>
        <w:rPr>
          <w:rFonts w:ascii="Arial" w:eastAsia="Times New Roman" w:hAnsi="Arial" w:cs="Arial"/>
          <w:sz w:val="14"/>
          <w:szCs w:val="14"/>
          <w:lang w:bidi="bn-IN"/>
        </w:rPr>
      </w:pPr>
    </w:p>
    <w:p w14:paraId="3F6192CF" w14:textId="77777777" w:rsidR="00B57CB8" w:rsidRDefault="00B57CB8" w:rsidP="00B57CB8">
      <w:pPr>
        <w:pStyle w:val="Prrafodelista"/>
        <w:numPr>
          <w:ilvl w:val="0"/>
          <w:numId w:val="21"/>
        </w:numPr>
        <w:spacing w:after="160" w:line="360" w:lineRule="auto"/>
        <w:jc w:val="both"/>
        <w:rPr>
          <w:rFonts w:ascii="Arial" w:hAnsi="Arial" w:cs="Arial"/>
          <w:b/>
          <w:bCs/>
          <w:sz w:val="20"/>
          <w:szCs w:val="20"/>
        </w:rPr>
      </w:pPr>
      <w:r w:rsidRPr="00B57CB8">
        <w:rPr>
          <w:rFonts w:ascii="Arial" w:hAnsi="Arial" w:cs="Arial"/>
          <w:b/>
          <w:bCs/>
          <w:sz w:val="20"/>
          <w:szCs w:val="20"/>
        </w:rPr>
        <w:t>EFFECT OF EGGSHELL SUPPLEMENTATION ON LAYING PERFORMANCE AND EGG QUALITY</w:t>
      </w:r>
    </w:p>
    <w:p w14:paraId="23126B9E" w14:textId="28E0491C" w:rsidR="00B57CB8" w:rsidRPr="00B57CB8" w:rsidRDefault="00B57CB8" w:rsidP="00B57CB8">
      <w:pPr>
        <w:spacing w:after="160"/>
        <w:jc w:val="both"/>
        <w:rPr>
          <w:rFonts w:ascii="Arial" w:hAnsi="Arial" w:cs="Arial"/>
          <w:b/>
          <w:bCs/>
          <w:sz w:val="18"/>
          <w:szCs w:val="18"/>
        </w:rPr>
      </w:pPr>
      <w:r w:rsidRPr="00B57CB8">
        <w:rPr>
          <w:rFonts w:ascii="Arial" w:eastAsia="Times New Roman" w:hAnsi="Arial" w:cs="Arial"/>
          <w:noProof/>
          <w:sz w:val="18"/>
          <w:szCs w:val="18"/>
          <w:lang w:eastAsia="fr-FR"/>
        </w:rPr>
        <w:t xml:space="preserve">Eggshell supplementation in poultry diets has gained increasing interest as a sustainable and effective strategy to improve egg quality. Research on eggshell supplementation, as an alternative calcium source, in laying hen diets has shown mixed effects on performance and egg quality. </w:t>
      </w:r>
    </w:p>
    <w:p w14:paraId="14B7548F" w14:textId="62ECFA9D" w:rsidR="00B57CB8" w:rsidRPr="00782333" w:rsidRDefault="00B57CB8" w:rsidP="00B57CB8">
      <w:pPr>
        <w:jc w:val="both"/>
        <w:rPr>
          <w:rFonts w:ascii="Arial" w:eastAsia="Times New Roman" w:hAnsi="Arial" w:cs="Arial"/>
          <w:noProof/>
          <w:sz w:val="18"/>
          <w:szCs w:val="18"/>
          <w:lang w:val="en-US" w:eastAsia="fr-FR"/>
        </w:rPr>
      </w:pPr>
      <w:r w:rsidRPr="00B57CB8">
        <w:rPr>
          <w:rFonts w:ascii="Arial" w:eastAsia="Times New Roman" w:hAnsi="Arial" w:cs="Arial"/>
          <w:noProof/>
          <w:sz w:val="18"/>
          <w:szCs w:val="18"/>
          <w:lang w:eastAsia="fr-FR"/>
        </w:rPr>
        <w:t xml:space="preserve">Çufadar (2014) concluded that for uper Nick-White laying hens at 56 week of age, eggshell with particule size between 2 and 5mm showed the egg production, egg weight, egg mass, feed intake, feed conversion ratio, egg specific gravity, egg shell weight, egg shell thickness and egg shell breaking strength as limestone, a conventional calcium source. Similar results were reported by Olgun et al. </w:t>
      </w:r>
      <w:r w:rsidRPr="008938D7">
        <w:rPr>
          <w:rFonts w:ascii="Arial" w:eastAsia="Times New Roman" w:hAnsi="Arial" w:cs="Arial"/>
          <w:noProof/>
          <w:sz w:val="18"/>
          <w:szCs w:val="18"/>
          <w:lang w:val="en-US" w:eastAsia="fr-FR"/>
        </w:rPr>
        <w:t>(2015)</w:t>
      </w:r>
      <w:r w:rsidR="008938D7" w:rsidRPr="008938D7">
        <w:rPr>
          <w:rFonts w:ascii="Arial" w:eastAsia="Times New Roman" w:hAnsi="Arial" w:cs="Arial"/>
          <w:noProof/>
          <w:color w:val="FF0000"/>
          <w:sz w:val="18"/>
          <w:szCs w:val="18"/>
          <w:highlight w:val="yellow"/>
          <w:lang w:val="en-US" w:eastAsia="fr-FR"/>
        </w:rPr>
        <w:t>,</w:t>
      </w:r>
      <w:r w:rsidRPr="008938D7">
        <w:rPr>
          <w:rFonts w:ascii="Arial" w:eastAsia="Times New Roman" w:hAnsi="Arial" w:cs="Arial"/>
          <w:noProof/>
          <w:sz w:val="18"/>
          <w:szCs w:val="18"/>
          <w:lang w:val="en-US" w:eastAsia="fr-FR"/>
        </w:rPr>
        <w:t xml:space="preserve"> who observed that replacing limestone with eggshell in the diet of Hy-Line W36 layer birds of 25 weeks old age</w:t>
      </w:r>
      <w:r w:rsidR="008938D7" w:rsidRPr="008938D7">
        <w:rPr>
          <w:rFonts w:ascii="Arial" w:eastAsia="Times New Roman" w:hAnsi="Arial" w:cs="Arial"/>
          <w:noProof/>
          <w:color w:val="FF0000"/>
          <w:sz w:val="18"/>
          <w:szCs w:val="18"/>
          <w:highlight w:val="yellow"/>
          <w:lang w:val="en-US" w:eastAsia="fr-FR"/>
        </w:rPr>
        <w:t>,</w:t>
      </w:r>
      <w:r w:rsidRPr="008938D7">
        <w:rPr>
          <w:rFonts w:ascii="Arial" w:eastAsia="Times New Roman" w:hAnsi="Arial" w:cs="Arial"/>
          <w:noProof/>
          <w:sz w:val="18"/>
          <w:szCs w:val="18"/>
          <w:lang w:val="en-US" w:eastAsia="fr-FR"/>
        </w:rPr>
        <w:t xml:space="preserve"> maintains</w:t>
      </w:r>
      <w:r w:rsidR="008938D7" w:rsidRPr="008938D7">
        <w:rPr>
          <w:rFonts w:ascii="Arial" w:eastAsia="Times New Roman" w:hAnsi="Arial" w:cs="Arial"/>
          <w:noProof/>
          <w:color w:val="FF0000"/>
          <w:sz w:val="18"/>
          <w:szCs w:val="18"/>
          <w:highlight w:val="yellow"/>
          <w:lang w:val="en-US" w:eastAsia="fr-FR"/>
        </w:rPr>
        <w:t>:</w:t>
      </w:r>
      <w:r w:rsidRPr="008938D7">
        <w:rPr>
          <w:rFonts w:ascii="Arial" w:eastAsia="Times New Roman" w:hAnsi="Arial" w:cs="Arial"/>
          <w:noProof/>
          <w:sz w:val="18"/>
          <w:szCs w:val="18"/>
          <w:lang w:val="en-US" w:eastAsia="fr-FR"/>
        </w:rPr>
        <w:t xml:space="preserve"> </w:t>
      </w:r>
      <w:r w:rsidRPr="008938D7">
        <w:rPr>
          <w:rFonts w:ascii="Arial" w:eastAsia="Times New Roman" w:hAnsi="Arial" w:cs="Arial"/>
          <w:noProof/>
          <w:sz w:val="18"/>
          <w:szCs w:val="18"/>
          <w:lang w:val="en-US" w:eastAsia="fr-FR"/>
        </w:rPr>
        <w:lastRenderedPageBreak/>
        <w:t>body weight, feed conversion ratio, eggshell breaking strength, eggshell thickness, and eggshell phosphorus and magnesium contents and by Gongruttanaum (2011)</w:t>
      </w:r>
      <w:r w:rsidR="008938D7" w:rsidRPr="008938D7">
        <w:rPr>
          <w:rFonts w:ascii="Arial" w:eastAsia="Times New Roman" w:hAnsi="Arial" w:cs="Arial"/>
          <w:noProof/>
          <w:color w:val="FF0000"/>
          <w:sz w:val="18"/>
          <w:szCs w:val="18"/>
          <w:highlight w:val="yellow"/>
          <w:lang w:val="en-US" w:eastAsia="fr-FR"/>
        </w:rPr>
        <w:t>, who</w:t>
      </w:r>
      <w:r w:rsidRPr="008938D7">
        <w:rPr>
          <w:rFonts w:ascii="Arial" w:eastAsia="Times New Roman" w:hAnsi="Arial" w:cs="Arial"/>
          <w:noProof/>
          <w:color w:val="FF0000"/>
          <w:sz w:val="18"/>
          <w:szCs w:val="18"/>
          <w:lang w:val="en-US" w:eastAsia="fr-FR"/>
        </w:rPr>
        <w:t xml:space="preserve"> </w:t>
      </w:r>
      <w:r w:rsidRPr="008938D7">
        <w:rPr>
          <w:rFonts w:ascii="Arial" w:eastAsia="Times New Roman" w:hAnsi="Arial" w:cs="Arial"/>
          <w:noProof/>
          <w:sz w:val="18"/>
          <w:szCs w:val="18"/>
          <w:lang w:val="en-US" w:eastAsia="fr-FR"/>
        </w:rPr>
        <w:t>reported that addition of eggshell as a calcium source had no effect on body weight, egg production or egg weight. </w:t>
      </w:r>
      <w:r w:rsidRPr="00782333">
        <w:rPr>
          <w:rFonts w:ascii="Arial" w:eastAsia="Times New Roman" w:hAnsi="Arial" w:cs="Arial"/>
          <w:noProof/>
          <w:sz w:val="18"/>
          <w:szCs w:val="18"/>
          <w:lang w:val="en-US" w:eastAsia="fr-FR"/>
        </w:rPr>
        <w:t>Given that no significant differences were observed in laying performance and eggshell quality when eggshell powder was used in place of conventional calcium sources such as limestone, it can be concluded that eggshells can be utilized by the birds as efficiently as calcium in limestone and can</w:t>
      </w:r>
      <w:r w:rsidRPr="00782333">
        <w:rPr>
          <w:rFonts w:ascii="Arial" w:eastAsia="Times New Roman" w:hAnsi="Arial" w:cs="Arial"/>
          <w:noProof/>
          <w:color w:val="FF0000"/>
          <w:sz w:val="18"/>
          <w:szCs w:val="18"/>
          <w:lang w:val="en-US" w:eastAsia="fr-FR"/>
        </w:rPr>
        <w:t xml:space="preserve"> </w:t>
      </w:r>
      <w:r w:rsidR="00830A9A" w:rsidRPr="00782333">
        <w:rPr>
          <w:rFonts w:ascii="Arial" w:eastAsia="Times New Roman" w:hAnsi="Arial" w:cs="Arial"/>
          <w:noProof/>
          <w:color w:val="FF0000"/>
          <w:sz w:val="18"/>
          <w:szCs w:val="18"/>
          <w:lang w:val="en-US" w:eastAsia="fr-FR"/>
        </w:rPr>
        <w:t>delete</w:t>
      </w:r>
      <w:r w:rsidRPr="00782333">
        <w:rPr>
          <w:rFonts w:ascii="Arial" w:eastAsia="Times New Roman" w:hAnsi="Arial" w:cs="Arial"/>
          <w:noProof/>
          <w:color w:val="FF0000"/>
          <w:sz w:val="18"/>
          <w:szCs w:val="18"/>
          <w:highlight w:val="yellow"/>
          <w:lang w:val="en-US" w:eastAsia="fr-FR"/>
        </w:rPr>
        <w:t>.</w:t>
      </w:r>
      <w:r w:rsidRPr="00782333">
        <w:rPr>
          <w:rFonts w:ascii="Arial" w:eastAsia="Times New Roman" w:hAnsi="Arial" w:cs="Arial"/>
          <w:noProof/>
          <w:sz w:val="18"/>
          <w:szCs w:val="18"/>
          <w:lang w:val="en-US" w:eastAsia="fr-FR"/>
        </w:rPr>
        <w:t>represent an effective and sustainable alternative for calcium supplementation in laying hen diets.</w:t>
      </w:r>
    </w:p>
    <w:p w14:paraId="5833A25A" w14:textId="242E6B05" w:rsidR="00B57CB8" w:rsidRPr="00782333" w:rsidRDefault="00B57CB8" w:rsidP="00B57CB8">
      <w:pPr>
        <w:jc w:val="both"/>
        <w:rPr>
          <w:rFonts w:ascii="Arial" w:eastAsia="Times New Roman" w:hAnsi="Arial" w:cs="Arial"/>
          <w:noProof/>
          <w:sz w:val="18"/>
          <w:szCs w:val="18"/>
          <w:lang w:val="en-US" w:eastAsia="fr-FR"/>
        </w:rPr>
      </w:pPr>
      <w:r w:rsidRPr="00B57CB8">
        <w:rPr>
          <w:rFonts w:ascii="Arial" w:eastAsia="Times New Roman" w:hAnsi="Arial" w:cs="Arial"/>
          <w:noProof/>
          <w:sz w:val="18"/>
          <w:szCs w:val="18"/>
          <w:lang w:eastAsia="fr-FR"/>
        </w:rPr>
        <w:t xml:space="preserve">In the other hand, research indicates that incorporation of eggshell in layer diets may improve egg quality and laying hen performance. Indeed, Dawoodi and Dalawi (2024) reported that adding 25-50% of eggshell powder to the ration of brown-laying Lohman chickens led to an improvement in the egg breadth, albumin index, and yolk color, and Okpanachi et al. </w:t>
      </w:r>
      <w:r w:rsidRPr="00782333">
        <w:rPr>
          <w:rFonts w:ascii="Arial" w:eastAsia="Times New Roman" w:hAnsi="Arial" w:cs="Arial"/>
          <w:noProof/>
          <w:sz w:val="18"/>
          <w:szCs w:val="18"/>
          <w:lang w:val="en-US" w:eastAsia="fr-FR"/>
        </w:rPr>
        <w:t xml:space="preserve">(2020) observed that completely replacing bone meal with 3% of eggshell meal increased </w:t>
      </w:r>
      <w:r w:rsidRPr="00782333">
        <w:rPr>
          <w:rFonts w:ascii="Arial" w:eastAsia="Times New Roman" w:hAnsi="Arial" w:cs="Arial"/>
          <w:noProof/>
          <w:color w:val="FF0000"/>
          <w:sz w:val="18"/>
          <w:szCs w:val="18"/>
          <w:highlight w:val="yellow"/>
          <w:lang w:val="en-US" w:eastAsia="fr-FR"/>
        </w:rPr>
        <w:t>Y</w:t>
      </w:r>
      <w:r w:rsidR="00782333" w:rsidRPr="00782333">
        <w:rPr>
          <w:rFonts w:ascii="Arial" w:eastAsia="Times New Roman" w:hAnsi="Arial" w:cs="Arial"/>
          <w:noProof/>
          <w:sz w:val="18"/>
          <w:szCs w:val="18"/>
          <w:lang w:val="en-US" w:eastAsia="fr-FR"/>
        </w:rPr>
        <w:t>y</w:t>
      </w:r>
      <w:r w:rsidRPr="00782333">
        <w:rPr>
          <w:rFonts w:ascii="Arial" w:eastAsia="Times New Roman" w:hAnsi="Arial" w:cs="Arial"/>
          <w:noProof/>
          <w:sz w:val="18"/>
          <w:szCs w:val="18"/>
          <w:lang w:val="en-US" w:eastAsia="fr-FR"/>
        </w:rPr>
        <w:t xml:space="preserve">olk width, albumen weight, egg weight, and eggshell </w:t>
      </w:r>
      <w:bookmarkStart w:id="0" w:name="_GoBack"/>
      <w:bookmarkEnd w:id="0"/>
      <w:r w:rsidRPr="00782333">
        <w:rPr>
          <w:rFonts w:ascii="Arial" w:eastAsia="Times New Roman" w:hAnsi="Arial" w:cs="Arial"/>
          <w:noProof/>
          <w:sz w:val="18"/>
          <w:szCs w:val="18"/>
          <w:lang w:val="en-US" w:eastAsia="fr-FR"/>
        </w:rPr>
        <w:t>weight.</w:t>
      </w:r>
    </w:p>
    <w:p w14:paraId="4FE83D92" w14:textId="77777777" w:rsidR="00B57CB8" w:rsidRPr="00B57CB8" w:rsidRDefault="00B57CB8" w:rsidP="00B57CB8">
      <w:pPr>
        <w:jc w:val="both"/>
        <w:rPr>
          <w:rFonts w:ascii="Arial" w:eastAsia="Times New Roman" w:hAnsi="Arial" w:cs="Arial"/>
          <w:noProof/>
          <w:sz w:val="18"/>
          <w:szCs w:val="18"/>
          <w:lang w:eastAsia="fr-FR"/>
        </w:rPr>
      </w:pPr>
      <w:r w:rsidRPr="00B57CB8">
        <w:rPr>
          <w:rFonts w:ascii="Arial" w:eastAsia="Times New Roman" w:hAnsi="Arial" w:cs="Arial"/>
          <w:noProof/>
          <w:sz w:val="18"/>
          <w:szCs w:val="18"/>
          <w:lang w:eastAsia="fr-FR"/>
        </w:rPr>
        <w:t>Overall, eggshell powder supplementation, when correctly implemented, offers a promising and eco-friendly solution to enhance laying hen performance, improve eggshell quality, and support sustainable poultry production systems.</w:t>
      </w:r>
    </w:p>
    <w:p w14:paraId="0D13D8F7" w14:textId="77777777" w:rsidR="00B57CB8" w:rsidRDefault="00B57CB8" w:rsidP="00B57CB8">
      <w:pPr>
        <w:pStyle w:val="Ttulo2"/>
        <w:rPr>
          <w:rFonts w:eastAsia="Times New Roman"/>
          <w:sz w:val="20"/>
          <w:szCs w:val="24"/>
          <w:lang w:bidi="bn-IN"/>
        </w:rPr>
      </w:pPr>
    </w:p>
    <w:p w14:paraId="3443D52A" w14:textId="26644C8B" w:rsidR="00D149E4" w:rsidRDefault="002F6C44" w:rsidP="00B57CB8">
      <w:pPr>
        <w:pStyle w:val="Ttulo2"/>
        <w:numPr>
          <w:ilvl w:val="0"/>
          <w:numId w:val="21"/>
        </w:numPr>
        <w:rPr>
          <w:rFonts w:eastAsia="Times New Roman"/>
          <w:sz w:val="20"/>
          <w:szCs w:val="24"/>
          <w:lang w:bidi="bn-IN"/>
        </w:rPr>
      </w:pPr>
      <w:r>
        <w:rPr>
          <w:rFonts w:eastAsia="Times New Roman"/>
          <w:sz w:val="20"/>
          <w:szCs w:val="24"/>
          <w:lang w:bidi="bn-IN"/>
        </w:rPr>
        <w:t xml:space="preserve"> </w:t>
      </w:r>
      <w:r w:rsidR="00D149E4" w:rsidRPr="00ED2CF3">
        <w:rPr>
          <w:rFonts w:eastAsia="Times New Roman"/>
          <w:sz w:val="20"/>
          <w:szCs w:val="24"/>
          <w:lang w:bidi="bn-IN"/>
        </w:rPr>
        <w:t>CONCLUSION</w:t>
      </w:r>
    </w:p>
    <w:p w14:paraId="7991C83C" w14:textId="77777777" w:rsidR="00B57CB8" w:rsidRDefault="00B57CB8" w:rsidP="00B57CB8">
      <w:pPr>
        <w:jc w:val="both"/>
        <w:rPr>
          <w:rFonts w:ascii="Arial" w:eastAsia="Times New Roman" w:hAnsi="Arial" w:cs="Arial"/>
          <w:noProof/>
          <w:lang w:eastAsia="fr-FR"/>
        </w:rPr>
      </w:pPr>
    </w:p>
    <w:p w14:paraId="29558606" w14:textId="4F0B24DB" w:rsidR="00D149E4" w:rsidRPr="00B57CB8" w:rsidRDefault="00B57CB8" w:rsidP="00B57CB8">
      <w:pPr>
        <w:jc w:val="both"/>
        <w:rPr>
          <w:rFonts w:ascii="Arial" w:eastAsia="Times New Roman" w:hAnsi="Arial" w:cs="Arial"/>
          <w:noProof/>
          <w:sz w:val="18"/>
          <w:szCs w:val="18"/>
          <w:lang w:eastAsia="fr-FR"/>
        </w:rPr>
      </w:pPr>
      <w:r w:rsidRPr="00B57CB8">
        <w:rPr>
          <w:rFonts w:ascii="Arial" w:eastAsia="Times New Roman" w:hAnsi="Arial" w:cs="Arial"/>
          <w:noProof/>
          <w:sz w:val="18"/>
          <w:szCs w:val="18"/>
          <w:lang w:eastAsia="fr-FR"/>
        </w:rPr>
        <w:t>The use of eggshell powder as a calcium source in layer diets represents a promising alternative to conventional mineral supplements such as limestone. Numerous studies have demonstrated that incorporating properly processed eggshells does not adversely affect laying performance and eggshell quality. When appropriately sterilized and ground to the optimal particle size, eggshells can successfully replace traditional calcium sources, supporting the physiological needs of laying hens throughout the production cycle. Given their widespread availability as waste products from restaurants, hatcheries, and food industries, recycling eggshells into poultry diets offers both economic and environmental benefits. However, strict attention must be paid to preparation procedures to ensure safety and nutritional efficacy. Overall, the valorization of eggshell waste as a feed ingredient aligns with sustainable agriculture practices and provides a viable solution for reducing feed costs without compromising flock productivity or egg quality.</w:t>
      </w:r>
    </w:p>
    <w:p w14:paraId="587AF99D" w14:textId="54C45D13" w:rsidR="00D149E4" w:rsidRDefault="00D149E4" w:rsidP="00D149E4">
      <w:pPr>
        <w:jc w:val="both"/>
        <w:rPr>
          <w:rFonts w:ascii="Arial" w:eastAsia="Times New Roman" w:hAnsi="Arial" w:cs="Arial"/>
          <w:sz w:val="18"/>
          <w:szCs w:val="18"/>
          <w:lang w:bidi="bn-IN"/>
        </w:rPr>
      </w:pPr>
    </w:p>
    <w:p w14:paraId="0C3389C2" w14:textId="30388183" w:rsidR="00562132" w:rsidRDefault="00562132" w:rsidP="00D149E4">
      <w:pPr>
        <w:jc w:val="both"/>
        <w:rPr>
          <w:rFonts w:ascii="Arial" w:eastAsia="Times New Roman" w:hAnsi="Arial" w:cs="Arial"/>
          <w:sz w:val="18"/>
          <w:szCs w:val="18"/>
          <w:lang w:bidi="bn-IN"/>
        </w:rPr>
      </w:pPr>
    </w:p>
    <w:p w14:paraId="02CD549D" w14:textId="77777777" w:rsidR="00562132" w:rsidRPr="00D149E4" w:rsidRDefault="00562132" w:rsidP="00D149E4">
      <w:pPr>
        <w:jc w:val="both"/>
        <w:rPr>
          <w:rFonts w:ascii="Arial" w:eastAsia="Times New Roman" w:hAnsi="Arial" w:cs="Arial"/>
          <w:sz w:val="18"/>
          <w:szCs w:val="18"/>
          <w:lang w:bidi="bn-IN"/>
        </w:rPr>
      </w:pPr>
    </w:p>
    <w:p w14:paraId="2760F3C2" w14:textId="77777777" w:rsidR="00D149E4" w:rsidRDefault="00D149E4" w:rsidP="00D149E4">
      <w:pPr>
        <w:jc w:val="both"/>
        <w:rPr>
          <w:rFonts w:ascii="Arial" w:eastAsia="Times New Roman" w:hAnsi="Arial" w:cs="Arial"/>
          <w:b/>
          <w:caps/>
          <w:sz w:val="18"/>
          <w:szCs w:val="18"/>
        </w:rPr>
      </w:pPr>
      <w:r w:rsidRPr="00D149E4">
        <w:rPr>
          <w:rFonts w:ascii="Arial" w:eastAsia="Times New Roman" w:hAnsi="Arial" w:cs="Arial"/>
          <w:b/>
          <w:caps/>
          <w:sz w:val="18"/>
          <w:szCs w:val="18"/>
        </w:rPr>
        <w:t>References</w:t>
      </w:r>
    </w:p>
    <w:p w14:paraId="5795B4DE" w14:textId="77777777" w:rsidR="00A07C44" w:rsidRPr="003F2F89" w:rsidRDefault="00A07C44" w:rsidP="00A07C44">
      <w:pPr>
        <w:shd w:val="clear" w:color="auto" w:fill="FFFFFF"/>
        <w:jc w:val="both"/>
        <w:rPr>
          <w:rFonts w:ascii="Arial" w:eastAsia="Times New Roman" w:hAnsi="Arial" w:cs="Arial"/>
          <w:bCs/>
          <w:sz w:val="18"/>
          <w:szCs w:val="18"/>
        </w:rPr>
      </w:pPr>
    </w:p>
    <w:p w14:paraId="7E015CB3"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Ahmad, H.A., and Balander, R. (2004). Physiological Response of Layers to Alternative Feeding Regimen of Calcium Source and Phosphorus Level. </w:t>
      </w:r>
      <w:r w:rsidRPr="00B57CB8">
        <w:rPr>
          <w:rFonts w:asciiTheme="minorBidi" w:hAnsiTheme="minorBidi" w:cstheme="minorBidi"/>
          <w:i/>
          <w:sz w:val="18"/>
          <w:szCs w:val="18"/>
        </w:rPr>
        <w:t>International Journal of Poultry Science</w:t>
      </w:r>
      <w:r w:rsidRPr="00B57CB8">
        <w:rPr>
          <w:rFonts w:asciiTheme="minorBidi" w:hAnsiTheme="minorBidi" w:cstheme="minorBidi"/>
          <w:sz w:val="18"/>
          <w:szCs w:val="18"/>
        </w:rPr>
        <w:t xml:space="preserve"> 3.</w:t>
      </w:r>
    </w:p>
    <w:p w14:paraId="154E3903"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Ahmad, H.A., S.S, Y., Roland, D., and Sr (2003). Calcium Requirements of Bovanes Hens. </w:t>
      </w:r>
      <w:r w:rsidRPr="00B57CB8">
        <w:rPr>
          <w:rFonts w:asciiTheme="minorBidi" w:hAnsiTheme="minorBidi" w:cstheme="minorBidi"/>
          <w:i/>
          <w:sz w:val="18"/>
          <w:szCs w:val="18"/>
        </w:rPr>
        <w:t>International Journal of Poultry Science</w:t>
      </w:r>
      <w:r w:rsidRPr="00B57CB8">
        <w:rPr>
          <w:rFonts w:asciiTheme="minorBidi" w:hAnsiTheme="minorBidi" w:cstheme="minorBidi"/>
          <w:sz w:val="18"/>
          <w:szCs w:val="18"/>
        </w:rPr>
        <w:t xml:space="preserve"> 2.</w:t>
      </w:r>
    </w:p>
    <w:p w14:paraId="74EDF6D6"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lastRenderedPageBreak/>
        <w:t xml:space="preserve">Bain, M.M., Nys, Y., and Dunn, I.C. (2016). Increasing persistency in lay and stabilising egg quality in longer laying cycles. What are the challenges? </w:t>
      </w:r>
      <w:r w:rsidRPr="00B57CB8">
        <w:rPr>
          <w:rFonts w:asciiTheme="minorBidi" w:hAnsiTheme="minorBidi" w:cstheme="minorBidi"/>
          <w:i/>
          <w:sz w:val="18"/>
          <w:szCs w:val="18"/>
        </w:rPr>
        <w:t>British poultry science</w:t>
      </w:r>
      <w:r w:rsidRPr="00B57CB8">
        <w:rPr>
          <w:rFonts w:asciiTheme="minorBidi" w:hAnsiTheme="minorBidi" w:cstheme="minorBidi"/>
          <w:sz w:val="18"/>
          <w:szCs w:val="18"/>
        </w:rPr>
        <w:t xml:space="preserve"> 57</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330-338.</w:t>
      </w:r>
    </w:p>
    <w:p w14:paraId="68236C45"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Baptista, R., Koech, K., Ribeiro, R., Marsico, E., and Borges, S. (2007). </w:t>
      </w:r>
      <w:r w:rsidRPr="00061935">
        <w:rPr>
          <w:rFonts w:asciiTheme="minorBidi" w:hAnsiTheme="minorBidi" w:cstheme="minorBidi"/>
          <w:sz w:val="18"/>
          <w:szCs w:val="18"/>
        </w:rPr>
        <w:t xml:space="preserve">Influência do trincamento da casca do ovo sobre sua qualidade comercial. </w:t>
      </w:r>
      <w:r w:rsidRPr="00B57CB8">
        <w:rPr>
          <w:rFonts w:asciiTheme="minorBidi" w:hAnsiTheme="minorBidi" w:cstheme="minorBidi"/>
          <w:i/>
          <w:sz w:val="18"/>
          <w:szCs w:val="18"/>
        </w:rPr>
        <w:t>Revista Brasileira de Ciência Veterinária</w:t>
      </w:r>
      <w:r w:rsidRPr="00B57CB8">
        <w:rPr>
          <w:rFonts w:asciiTheme="minorBidi" w:hAnsiTheme="minorBidi" w:cstheme="minorBidi"/>
          <w:sz w:val="18"/>
          <w:szCs w:val="18"/>
        </w:rPr>
        <w:t xml:space="preserve"> 14</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35-38.</w:t>
      </w:r>
    </w:p>
    <w:p w14:paraId="31FD8F13"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Christmas, R.B., and Harms, R.H. (1982). Performance of Laying Hens When Fed Various Levels of Sodium and Chloride1. </w:t>
      </w:r>
      <w:r w:rsidRPr="00B57CB8">
        <w:rPr>
          <w:rFonts w:asciiTheme="minorBidi" w:hAnsiTheme="minorBidi" w:cstheme="minorBidi"/>
          <w:i/>
          <w:sz w:val="18"/>
          <w:szCs w:val="18"/>
        </w:rPr>
        <w:t>Poultry Science</w:t>
      </w:r>
      <w:r w:rsidRPr="00B57CB8">
        <w:rPr>
          <w:rFonts w:asciiTheme="minorBidi" w:hAnsiTheme="minorBidi" w:cstheme="minorBidi"/>
          <w:sz w:val="18"/>
          <w:szCs w:val="18"/>
        </w:rPr>
        <w:t xml:space="preserve"> 61</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947-950.</w:t>
      </w:r>
    </w:p>
    <w:p w14:paraId="676696FA"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Chumlong, A., Wanvisa, K., Acharaporn, K., Pokethitiyook, P., and Patra, P. (2007). Removal of lead from battery manufacturing wastewater by egg shell. </w:t>
      </w:r>
      <w:r w:rsidRPr="00B57CB8">
        <w:rPr>
          <w:rFonts w:asciiTheme="minorBidi" w:hAnsiTheme="minorBidi" w:cstheme="minorBidi"/>
          <w:i/>
          <w:sz w:val="18"/>
          <w:szCs w:val="18"/>
        </w:rPr>
        <w:t>Songklanakarin Journal of Science and Technology</w:t>
      </w:r>
      <w:r w:rsidRPr="00B57CB8">
        <w:rPr>
          <w:rFonts w:asciiTheme="minorBidi" w:hAnsiTheme="minorBidi" w:cstheme="minorBidi"/>
          <w:sz w:val="18"/>
          <w:szCs w:val="18"/>
        </w:rPr>
        <w:t xml:space="preserve"> 29.</w:t>
      </w:r>
    </w:p>
    <w:p w14:paraId="65BAF52C" w14:textId="43D9849F" w:rsidR="00B57CB8" w:rsidRPr="00B57CB8" w:rsidRDefault="00B57CB8" w:rsidP="00B57CB8">
      <w:pPr>
        <w:pStyle w:val="EndNoteBibliography"/>
        <w:ind w:left="720" w:hanging="720"/>
        <w:rPr>
          <w:rFonts w:asciiTheme="minorBidi" w:hAnsiTheme="minorBidi" w:cstheme="minorBidi"/>
          <w:sz w:val="18"/>
          <w:szCs w:val="18"/>
        </w:rPr>
      </w:pPr>
      <w:r w:rsidRPr="00F72B8C">
        <w:rPr>
          <w:rFonts w:asciiTheme="minorBidi" w:hAnsiTheme="minorBidi" w:cstheme="minorBidi"/>
          <w:sz w:val="18"/>
          <w:szCs w:val="18"/>
          <w:highlight w:val="yellow"/>
        </w:rPr>
        <w:t>Çufadar, Y. (Year). "Effect of Alternative Calcium Sources on Performance and Eggshell Quality in Laying Hens").</w:t>
      </w:r>
      <w:r w:rsidR="00F72B8C" w:rsidRPr="00F72B8C">
        <w:rPr>
          <w:rFonts w:asciiTheme="minorBidi" w:hAnsiTheme="minorBidi" w:cstheme="minorBidi"/>
          <w:sz w:val="18"/>
          <w:szCs w:val="18"/>
          <w:highlight w:val="yellow"/>
        </w:rPr>
        <w:t xml:space="preserve"> </w:t>
      </w:r>
      <w:r w:rsidR="00F72B8C" w:rsidRPr="00F72B8C">
        <w:rPr>
          <w:rFonts w:asciiTheme="minorBidi" w:hAnsiTheme="minorBidi" w:cstheme="minorBidi"/>
          <w:color w:val="FF0000"/>
          <w:sz w:val="18"/>
          <w:szCs w:val="18"/>
          <w:highlight w:val="yellow"/>
        </w:rPr>
        <w:t>Incomplete</w:t>
      </w:r>
    </w:p>
    <w:p w14:paraId="505C7898"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Dawoodi, E.T., and Dalawi, R.H. (2024). The Effect of Adding Different Levels of Dried Chicken Eggshell Powder on the Qualitative and Sensory Qualities of the Lohmann Layer Chicken Eggs. </w:t>
      </w:r>
      <w:r w:rsidRPr="00B57CB8">
        <w:rPr>
          <w:rFonts w:asciiTheme="minorBidi" w:hAnsiTheme="minorBidi" w:cstheme="minorBidi"/>
          <w:i/>
          <w:sz w:val="18"/>
          <w:szCs w:val="18"/>
        </w:rPr>
        <w:t>IOP Conference Series: Earth and Environmental Science</w:t>
      </w:r>
      <w:r w:rsidRPr="00B57CB8">
        <w:rPr>
          <w:rFonts w:asciiTheme="minorBidi" w:hAnsiTheme="minorBidi" w:cstheme="minorBidi"/>
          <w:sz w:val="18"/>
          <w:szCs w:val="18"/>
        </w:rPr>
        <w:t xml:space="preserve"> 1371</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072035.</w:t>
      </w:r>
    </w:p>
    <w:p w14:paraId="068B305F"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Deetz, L.E., and Ringrose, R.C. (1976). Effect of Heat Stress on the Potassium Requirement of the Hen1. </w:t>
      </w:r>
      <w:r w:rsidRPr="00B57CB8">
        <w:rPr>
          <w:rFonts w:asciiTheme="minorBidi" w:hAnsiTheme="minorBidi" w:cstheme="minorBidi"/>
          <w:i/>
          <w:sz w:val="18"/>
          <w:szCs w:val="18"/>
        </w:rPr>
        <w:t>Poultry Science</w:t>
      </w:r>
      <w:r w:rsidRPr="00B57CB8">
        <w:rPr>
          <w:rFonts w:asciiTheme="minorBidi" w:hAnsiTheme="minorBidi" w:cstheme="minorBidi"/>
          <w:sz w:val="18"/>
          <w:szCs w:val="18"/>
        </w:rPr>
        <w:t xml:space="preserve"> 55</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1765-1770.</w:t>
      </w:r>
    </w:p>
    <w:p w14:paraId="24CB5520"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Edwards, H.M., and Nugara, D. (1968). Magnesium Requirement of the Laying Hen1,2. </w:t>
      </w:r>
      <w:r w:rsidRPr="00B57CB8">
        <w:rPr>
          <w:rFonts w:asciiTheme="minorBidi" w:hAnsiTheme="minorBidi" w:cstheme="minorBidi"/>
          <w:i/>
          <w:sz w:val="18"/>
          <w:szCs w:val="18"/>
        </w:rPr>
        <w:t>Poultry Science</w:t>
      </w:r>
      <w:r w:rsidRPr="00B57CB8">
        <w:rPr>
          <w:rFonts w:asciiTheme="minorBidi" w:hAnsiTheme="minorBidi" w:cstheme="minorBidi"/>
          <w:sz w:val="18"/>
          <w:szCs w:val="18"/>
        </w:rPr>
        <w:t xml:space="preserve"> 47</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963-966.</w:t>
      </w:r>
    </w:p>
    <w:p w14:paraId="278D7156"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Edwards, H.M., and Suso, F.A. (1981). Phosphorus Requirement of Six Strains of Caged Laying Hens. </w:t>
      </w:r>
      <w:r w:rsidRPr="00B57CB8">
        <w:rPr>
          <w:rFonts w:asciiTheme="minorBidi" w:hAnsiTheme="minorBidi" w:cstheme="minorBidi"/>
          <w:i/>
          <w:sz w:val="18"/>
          <w:szCs w:val="18"/>
        </w:rPr>
        <w:t>Poultry Science</w:t>
      </w:r>
      <w:r w:rsidRPr="00B57CB8">
        <w:rPr>
          <w:rFonts w:asciiTheme="minorBidi" w:hAnsiTheme="minorBidi" w:cstheme="minorBidi"/>
          <w:sz w:val="18"/>
          <w:szCs w:val="18"/>
        </w:rPr>
        <w:t xml:space="preserve"> 60</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2346-2348.</w:t>
      </w:r>
    </w:p>
    <w:p w14:paraId="7841B95E"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Etches, R.J. (1987). Calcium Logistics in the Laying Hen. </w:t>
      </w:r>
      <w:r w:rsidRPr="00B57CB8">
        <w:rPr>
          <w:rFonts w:asciiTheme="minorBidi" w:hAnsiTheme="minorBidi" w:cstheme="minorBidi"/>
          <w:i/>
          <w:sz w:val="18"/>
          <w:szCs w:val="18"/>
        </w:rPr>
        <w:t>The Journal of Nutrition</w:t>
      </w:r>
      <w:r w:rsidRPr="00B57CB8">
        <w:rPr>
          <w:rFonts w:asciiTheme="minorBidi" w:hAnsiTheme="minorBidi" w:cstheme="minorBidi"/>
          <w:sz w:val="18"/>
          <w:szCs w:val="18"/>
        </w:rPr>
        <w:t xml:space="preserve"> 117</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619-628.</w:t>
      </w:r>
    </w:p>
    <w:p w14:paraId="0C715625"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Farmer, M., Roland, D.A., and Clark, A.J. (1986). Influence of Time of Calcium Intake on Bone and Dietary Calcium Utilization1. </w:t>
      </w:r>
      <w:r w:rsidRPr="00B57CB8">
        <w:rPr>
          <w:rFonts w:asciiTheme="minorBidi" w:hAnsiTheme="minorBidi" w:cstheme="minorBidi"/>
          <w:i/>
          <w:sz w:val="18"/>
          <w:szCs w:val="18"/>
        </w:rPr>
        <w:t>Poultry Science</w:t>
      </w:r>
      <w:r w:rsidRPr="00B57CB8">
        <w:rPr>
          <w:rFonts w:asciiTheme="minorBidi" w:hAnsiTheme="minorBidi" w:cstheme="minorBidi"/>
          <w:sz w:val="18"/>
          <w:szCs w:val="18"/>
        </w:rPr>
        <w:t xml:space="preserve"> 65</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555-558.</w:t>
      </w:r>
    </w:p>
    <w:p w14:paraId="73027AD1"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Gongruttananun, N. (2011). Effects of Using Ground Eggshells as a Dietary Calcium Source on Egg Production Traits, Hatching Performance and Eggshell Ultrastructure in Laying Hens. </w:t>
      </w:r>
      <w:r w:rsidRPr="00B57CB8">
        <w:rPr>
          <w:rFonts w:asciiTheme="minorBidi" w:hAnsiTheme="minorBidi" w:cstheme="minorBidi"/>
          <w:i/>
          <w:sz w:val="18"/>
          <w:szCs w:val="18"/>
        </w:rPr>
        <w:t>Nat. Sci.)</w:t>
      </w:r>
      <w:r w:rsidRPr="00B57CB8">
        <w:rPr>
          <w:rFonts w:asciiTheme="minorBidi" w:hAnsiTheme="minorBidi" w:cstheme="minorBidi"/>
          <w:sz w:val="18"/>
          <w:szCs w:val="18"/>
        </w:rPr>
        <w:t xml:space="preserve"> 45</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209-220.</w:t>
      </w:r>
    </w:p>
    <w:p w14:paraId="412E98AA"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Hariharan, M., Sivalingam, G., Devamugilan, C., Varun, A., and Rajaganapathy, V. (2024). Nutritional Benefits of Eggs: Understanding their Importance in Human Health. </w:t>
      </w:r>
      <w:r w:rsidRPr="00B57CB8">
        <w:rPr>
          <w:rFonts w:asciiTheme="minorBidi" w:hAnsiTheme="minorBidi" w:cstheme="minorBidi"/>
          <w:i/>
          <w:sz w:val="18"/>
          <w:szCs w:val="18"/>
        </w:rPr>
        <w:t>Chronicle of Aquatic Science</w:t>
      </w:r>
      <w:r w:rsidRPr="00B57CB8">
        <w:rPr>
          <w:rFonts w:asciiTheme="minorBidi" w:hAnsiTheme="minorBidi" w:cstheme="minorBidi"/>
          <w:sz w:val="18"/>
          <w:szCs w:val="18"/>
        </w:rPr>
        <w:t xml:space="preserve"> 10</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85-93.</w:t>
      </w:r>
    </w:p>
    <w:p w14:paraId="33A38B99"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Hurwitz, S., and Griminger, P. (1962). Estimation of calcium and phosphorus requirement in laying hens by balance techniques. </w:t>
      </w:r>
      <w:r w:rsidRPr="00B57CB8">
        <w:rPr>
          <w:rFonts w:asciiTheme="minorBidi" w:hAnsiTheme="minorBidi" w:cstheme="minorBidi"/>
          <w:i/>
          <w:sz w:val="18"/>
          <w:szCs w:val="18"/>
        </w:rPr>
        <w:t>Journal of the Science of Food and Agriculture</w:t>
      </w:r>
      <w:r w:rsidRPr="00B57CB8">
        <w:rPr>
          <w:rFonts w:asciiTheme="minorBidi" w:hAnsiTheme="minorBidi" w:cstheme="minorBidi"/>
          <w:sz w:val="18"/>
          <w:szCs w:val="18"/>
        </w:rPr>
        <w:t xml:space="preserve"> 13</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185-191.</w:t>
      </w:r>
    </w:p>
    <w:p w14:paraId="242F3E42"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Islam, M.A., and Nishibori, M. (2021). Use of extruded eggshell as a calcium source substituting limestone or oyster shell in the diet of laying hens. </w:t>
      </w:r>
      <w:r w:rsidRPr="00B57CB8">
        <w:rPr>
          <w:rFonts w:asciiTheme="minorBidi" w:hAnsiTheme="minorBidi" w:cstheme="minorBidi"/>
          <w:i/>
          <w:sz w:val="18"/>
          <w:szCs w:val="18"/>
        </w:rPr>
        <w:t>Vet Med Sci</w:t>
      </w:r>
      <w:r w:rsidRPr="00B57CB8">
        <w:rPr>
          <w:rFonts w:asciiTheme="minorBidi" w:hAnsiTheme="minorBidi" w:cstheme="minorBidi"/>
          <w:sz w:val="18"/>
          <w:szCs w:val="18"/>
        </w:rPr>
        <w:t xml:space="preserve"> 7</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1948-1958.</w:t>
      </w:r>
    </w:p>
    <w:p w14:paraId="43741D01"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Kamińska, B.Z., and Skraba, B. (1992). Changes in egg shell ąuality during the first year of laying in hens. </w:t>
      </w:r>
      <w:r w:rsidRPr="00B57CB8">
        <w:rPr>
          <w:rFonts w:asciiTheme="minorBidi" w:hAnsiTheme="minorBidi" w:cstheme="minorBidi"/>
          <w:i/>
          <w:sz w:val="18"/>
          <w:szCs w:val="18"/>
        </w:rPr>
        <w:t>Journal of Animal and Feed Sciences</w:t>
      </w:r>
      <w:r w:rsidRPr="00B57CB8">
        <w:rPr>
          <w:rFonts w:asciiTheme="minorBidi" w:hAnsiTheme="minorBidi" w:cstheme="minorBidi"/>
          <w:sz w:val="18"/>
          <w:szCs w:val="18"/>
        </w:rPr>
        <w:t xml:space="preserve"> 1</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51-58.</w:t>
      </w:r>
    </w:p>
    <w:p w14:paraId="58897D96"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Keshavarz, K., and Nakajima, S. (1993). Re-Evaluation of Calcium and Phosphorus Requirements of Laying Hens for Optimum Performance and Eggshell Quality1. </w:t>
      </w:r>
      <w:r w:rsidRPr="00B57CB8">
        <w:rPr>
          <w:rFonts w:asciiTheme="minorBidi" w:hAnsiTheme="minorBidi" w:cstheme="minorBidi"/>
          <w:i/>
          <w:sz w:val="18"/>
          <w:szCs w:val="18"/>
        </w:rPr>
        <w:t>Poultry Science</w:t>
      </w:r>
      <w:r w:rsidRPr="00B57CB8">
        <w:rPr>
          <w:rFonts w:asciiTheme="minorBidi" w:hAnsiTheme="minorBidi" w:cstheme="minorBidi"/>
          <w:sz w:val="18"/>
          <w:szCs w:val="18"/>
        </w:rPr>
        <w:t xml:space="preserve"> 72</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144-153.</w:t>
      </w:r>
    </w:p>
    <w:p w14:paraId="2DA3D59C"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lastRenderedPageBreak/>
        <w:t xml:space="preserve">King'ori, A. (2011). A Review of the uses of poultry eggshells and shell membranes. </w:t>
      </w:r>
      <w:r w:rsidRPr="00B57CB8">
        <w:rPr>
          <w:rFonts w:asciiTheme="minorBidi" w:hAnsiTheme="minorBidi" w:cstheme="minorBidi"/>
          <w:i/>
          <w:sz w:val="18"/>
          <w:szCs w:val="18"/>
        </w:rPr>
        <w:t>International Journal of Poultry Science</w:t>
      </w:r>
      <w:r w:rsidRPr="00B57CB8">
        <w:rPr>
          <w:rFonts w:asciiTheme="minorBidi" w:hAnsiTheme="minorBidi" w:cstheme="minorBidi"/>
          <w:sz w:val="18"/>
          <w:szCs w:val="18"/>
        </w:rPr>
        <w:t xml:space="preserve"> 10</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908-912.</w:t>
      </w:r>
    </w:p>
    <w:p w14:paraId="01468DA7"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Lichovnikova, M. (2007). The effect of dietary calcium source, concentration and particle size on calcium retention, eggshell quality and overall calcium requirement in laying hens. </w:t>
      </w:r>
      <w:r w:rsidRPr="00B57CB8">
        <w:rPr>
          <w:rFonts w:asciiTheme="minorBidi" w:hAnsiTheme="minorBidi" w:cstheme="minorBidi"/>
          <w:i/>
          <w:sz w:val="18"/>
          <w:szCs w:val="18"/>
        </w:rPr>
        <w:t>Br Poult Sci</w:t>
      </w:r>
      <w:r w:rsidRPr="00B57CB8">
        <w:rPr>
          <w:rFonts w:asciiTheme="minorBidi" w:hAnsiTheme="minorBidi" w:cstheme="minorBidi"/>
          <w:sz w:val="18"/>
          <w:szCs w:val="18"/>
        </w:rPr>
        <w:t xml:space="preserve"> 48</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71-75.</w:t>
      </w:r>
    </w:p>
    <w:p w14:paraId="0AB4FA31"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Mako, A.A., Mosuro, A.O., Adedeji, B.S., Jemiseye, F.O., and Abokede, T. (2020). Comparative use of oyster shell and limestone as sources of calcium in the diet of laying chickens. </w:t>
      </w:r>
      <w:r w:rsidRPr="00B57CB8">
        <w:rPr>
          <w:rFonts w:asciiTheme="minorBidi" w:hAnsiTheme="minorBidi" w:cstheme="minorBidi"/>
          <w:i/>
          <w:sz w:val="18"/>
          <w:szCs w:val="18"/>
        </w:rPr>
        <w:t>Nigerian Journal of Animal Production</w:t>
      </w:r>
      <w:r w:rsidRPr="00B57CB8">
        <w:rPr>
          <w:rFonts w:asciiTheme="minorBidi" w:hAnsiTheme="minorBidi" w:cstheme="minorBidi"/>
          <w:sz w:val="18"/>
          <w:szCs w:val="18"/>
        </w:rPr>
        <w:t xml:space="preserve"> 44</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275 - 281.</w:t>
      </w:r>
    </w:p>
    <w:p w14:paraId="5BEED7F5"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Mayer, A.N., Vieira, S.L., Berwanger, E., Angel, C.R., Kindlein, L., França, I., and Noetzold, T.L. (2019). Zinc requirements of broiler breeder hens. </w:t>
      </w:r>
      <w:r w:rsidRPr="00B57CB8">
        <w:rPr>
          <w:rFonts w:asciiTheme="minorBidi" w:hAnsiTheme="minorBidi" w:cstheme="minorBidi"/>
          <w:i/>
          <w:sz w:val="18"/>
          <w:szCs w:val="18"/>
        </w:rPr>
        <w:t>Poultry Science</w:t>
      </w:r>
      <w:r w:rsidRPr="00B57CB8">
        <w:rPr>
          <w:rFonts w:asciiTheme="minorBidi" w:hAnsiTheme="minorBidi" w:cstheme="minorBidi"/>
          <w:sz w:val="18"/>
          <w:szCs w:val="18"/>
        </w:rPr>
        <w:t xml:space="preserve"> 98</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1288-1301.</w:t>
      </w:r>
    </w:p>
    <w:p w14:paraId="74DFB325"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Melo, R.D., Cruz, F.G.G., Melo, L.D., Feijó, J., Rufino, J.P., Brasil, R.J.M., Fº, P.A., and Silva, F.M.F. (2020). Requirement of Sodium to Molted Laying Hens. </w:t>
      </w:r>
      <w:r w:rsidRPr="00B57CB8">
        <w:rPr>
          <w:rFonts w:asciiTheme="minorBidi" w:hAnsiTheme="minorBidi" w:cstheme="minorBidi"/>
          <w:i/>
          <w:sz w:val="18"/>
          <w:szCs w:val="18"/>
        </w:rPr>
        <w:t>Brazilian Journal of Poultry Science</w:t>
      </w:r>
      <w:r w:rsidRPr="00B57CB8">
        <w:rPr>
          <w:rFonts w:asciiTheme="minorBidi" w:hAnsiTheme="minorBidi" w:cstheme="minorBidi"/>
          <w:sz w:val="18"/>
          <w:szCs w:val="18"/>
        </w:rPr>
        <w:t xml:space="preserve"> 22.</w:t>
      </w:r>
    </w:p>
    <w:p w14:paraId="44E89292"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Okpanachi, U., Yusuf, K., Ikubaje, M., and Okpanachi, G.a.C. (2020). Effects of egg shell meal on the performance and haematology of layers and their egg quality. </w:t>
      </w:r>
      <w:r w:rsidRPr="00B57CB8">
        <w:rPr>
          <w:rFonts w:asciiTheme="minorBidi" w:hAnsiTheme="minorBidi" w:cstheme="minorBidi"/>
          <w:i/>
          <w:sz w:val="18"/>
          <w:szCs w:val="18"/>
        </w:rPr>
        <w:t>African Journal of Science, Technology, Innovation and Development</w:t>
      </w:r>
      <w:r w:rsidRPr="00B57CB8">
        <w:rPr>
          <w:rFonts w:asciiTheme="minorBidi" w:hAnsiTheme="minorBidi" w:cstheme="minorBidi"/>
          <w:sz w:val="18"/>
          <w:szCs w:val="18"/>
        </w:rPr>
        <w:t xml:space="preserve"> 13</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1-8.</w:t>
      </w:r>
    </w:p>
    <w:p w14:paraId="294BB5E5"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Olgun, O., Yıldız, A., and Cufadar, Y. (2015). The effects of eggshell and oyster shell supplemental as calcium sources on performance, eggshell quality and mineral excretion in laying hens. </w:t>
      </w:r>
      <w:r w:rsidRPr="00B57CB8">
        <w:rPr>
          <w:rFonts w:asciiTheme="minorBidi" w:hAnsiTheme="minorBidi" w:cstheme="minorBidi"/>
          <w:i/>
          <w:sz w:val="18"/>
          <w:szCs w:val="18"/>
        </w:rPr>
        <w:t>Indian Journal of Animal Research</w:t>
      </w:r>
      <w:r w:rsidRPr="00B57CB8">
        <w:rPr>
          <w:rFonts w:asciiTheme="minorBidi" w:hAnsiTheme="minorBidi" w:cstheme="minorBidi"/>
          <w:sz w:val="18"/>
          <w:szCs w:val="18"/>
        </w:rPr>
        <w:t xml:space="preserve"> 49</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205-209.</w:t>
      </w:r>
    </w:p>
    <w:p w14:paraId="588DD746"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Owings, W.J., Sell, J.L., and Balloun, S.L. (1977). Dietary Phosphorus Needs of Laying Hens1. </w:t>
      </w:r>
      <w:r w:rsidRPr="00B57CB8">
        <w:rPr>
          <w:rFonts w:asciiTheme="minorBidi" w:hAnsiTheme="minorBidi" w:cstheme="minorBidi"/>
          <w:i/>
          <w:sz w:val="18"/>
          <w:szCs w:val="18"/>
        </w:rPr>
        <w:t>Poultry Science</w:t>
      </w:r>
      <w:r w:rsidRPr="00B57CB8">
        <w:rPr>
          <w:rFonts w:asciiTheme="minorBidi" w:hAnsiTheme="minorBidi" w:cstheme="minorBidi"/>
          <w:sz w:val="18"/>
          <w:szCs w:val="18"/>
        </w:rPr>
        <w:t xml:space="preserve"> 56</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2056-2060.</w:t>
      </w:r>
    </w:p>
    <w:p w14:paraId="54888467"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Perić, L., Đukić Stojčić, M., and Bjedov, S. (2017). The Effect of Storage and Age of Hens on the Quality of Table Eggs. </w:t>
      </w:r>
      <w:r w:rsidRPr="00B57CB8">
        <w:rPr>
          <w:rFonts w:asciiTheme="minorBidi" w:hAnsiTheme="minorBidi" w:cstheme="minorBidi"/>
          <w:i/>
          <w:sz w:val="18"/>
          <w:szCs w:val="18"/>
        </w:rPr>
        <w:t>Advanced Research in Life Sciences</w:t>
      </w:r>
      <w:r w:rsidRPr="00B57CB8">
        <w:rPr>
          <w:rFonts w:asciiTheme="minorBidi" w:hAnsiTheme="minorBidi" w:cstheme="minorBidi"/>
          <w:sz w:val="18"/>
          <w:szCs w:val="18"/>
        </w:rPr>
        <w:t xml:space="preserve"> 1</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64-67.</w:t>
      </w:r>
    </w:p>
    <w:p w14:paraId="144C3372" w14:textId="77777777" w:rsidR="00B57CB8" w:rsidRPr="00B57CB8" w:rsidRDefault="00B57CB8" w:rsidP="00B57CB8">
      <w:pPr>
        <w:pStyle w:val="EndNoteBibliography"/>
        <w:ind w:left="720" w:hanging="720"/>
        <w:rPr>
          <w:rFonts w:asciiTheme="minorBidi" w:hAnsiTheme="minorBidi" w:cstheme="minorBidi"/>
          <w:sz w:val="18"/>
          <w:szCs w:val="18"/>
          <w:lang w:val="fr-FR"/>
        </w:rPr>
      </w:pPr>
      <w:r w:rsidRPr="00B57CB8">
        <w:rPr>
          <w:rFonts w:asciiTheme="minorBidi" w:hAnsiTheme="minorBidi" w:cstheme="minorBidi"/>
          <w:sz w:val="18"/>
          <w:szCs w:val="18"/>
        </w:rPr>
        <w:t xml:space="preserve">Ribeiro, M.G., Silva, J.R.D., Araujo, J.a.D., Martins, T.D.D., Costa, F.G.P., and Givisiez, P.E.N. (2008). </w:t>
      </w:r>
      <w:r w:rsidRPr="00B57CB8">
        <w:rPr>
          <w:rFonts w:asciiTheme="minorBidi" w:hAnsiTheme="minorBidi" w:cstheme="minorBidi"/>
          <w:sz w:val="18"/>
          <w:szCs w:val="18"/>
          <w:lang w:val="fr-FR"/>
        </w:rPr>
        <w:t xml:space="preserve">Exigência de sódio para poedeiras no final do primeiro ciclo e durante o segundo ciclo de postura. </w:t>
      </w:r>
      <w:r w:rsidRPr="00B57CB8">
        <w:rPr>
          <w:rFonts w:asciiTheme="minorBidi" w:hAnsiTheme="minorBidi" w:cstheme="minorBidi"/>
          <w:i/>
          <w:sz w:val="18"/>
          <w:szCs w:val="18"/>
          <w:lang w:val="fr-FR"/>
        </w:rPr>
        <w:t>Revista Brasileira De Zootecnia</w:t>
      </w:r>
      <w:r w:rsidRPr="00B57CB8">
        <w:rPr>
          <w:rFonts w:asciiTheme="minorBidi" w:hAnsiTheme="minorBidi" w:cstheme="minorBidi"/>
          <w:sz w:val="18"/>
          <w:szCs w:val="18"/>
          <w:lang w:val="fr-FR"/>
        </w:rPr>
        <w:t xml:space="preserve"> 37</w:t>
      </w:r>
      <w:r w:rsidRPr="00B57CB8">
        <w:rPr>
          <w:rFonts w:asciiTheme="minorBidi" w:hAnsiTheme="minorBidi" w:cstheme="minorBidi"/>
          <w:b/>
          <w:sz w:val="18"/>
          <w:szCs w:val="18"/>
          <w:lang w:val="fr-FR"/>
        </w:rPr>
        <w:t>,</w:t>
      </w:r>
      <w:r w:rsidRPr="00B57CB8">
        <w:rPr>
          <w:rFonts w:asciiTheme="minorBidi" w:hAnsiTheme="minorBidi" w:cstheme="minorBidi"/>
          <w:sz w:val="18"/>
          <w:szCs w:val="18"/>
          <w:lang w:val="fr-FR"/>
        </w:rPr>
        <w:t xml:space="preserve"> 1257-1264.</w:t>
      </w:r>
    </w:p>
    <w:p w14:paraId="4A5E4F97"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Spelta, J., and Galdino, A. (2018). BIOCERAMIC COMPOSITE: HEN'S EGGSHELL CHARACTERIZATION AND MAIN APPLICATIONS. </w:t>
      </w:r>
      <w:r w:rsidRPr="00B57CB8">
        <w:rPr>
          <w:rFonts w:asciiTheme="minorBidi" w:hAnsiTheme="minorBidi" w:cstheme="minorBidi"/>
          <w:i/>
          <w:sz w:val="18"/>
          <w:szCs w:val="18"/>
        </w:rPr>
        <w:t>Revista Ifes Ciência</w:t>
      </w:r>
      <w:r w:rsidRPr="00B57CB8">
        <w:rPr>
          <w:rFonts w:asciiTheme="minorBidi" w:hAnsiTheme="minorBidi" w:cstheme="minorBidi"/>
          <w:sz w:val="18"/>
          <w:szCs w:val="18"/>
        </w:rPr>
        <w:t xml:space="preserve"> 4</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12.</w:t>
      </w:r>
    </w:p>
    <w:p w14:paraId="1F203005" w14:textId="77777777" w:rsidR="00B57CB8" w:rsidRDefault="00B57CB8" w:rsidP="00B57CB8">
      <w:pPr>
        <w:pStyle w:val="EndNoteBibliography"/>
        <w:ind w:left="720" w:hanging="720"/>
        <w:rPr>
          <w:rFonts w:asciiTheme="minorBidi" w:hAnsiTheme="minorBidi" w:cstheme="minorBidi"/>
          <w:sz w:val="18"/>
          <w:szCs w:val="18"/>
        </w:rPr>
      </w:pPr>
      <w:r w:rsidRPr="008F45AE">
        <w:rPr>
          <w:rFonts w:asciiTheme="minorBidi" w:hAnsiTheme="minorBidi" w:cstheme="minorBidi"/>
          <w:sz w:val="18"/>
          <w:szCs w:val="18"/>
          <w:highlight w:val="yellow"/>
        </w:rPr>
        <w:t xml:space="preserve">Świątkiewicz, S., A., A.-W., D., B.-L., and And Józefiak, D. (2017). Efficacy of dietary vitamin D and its metabolites in poultry - review and implications of the recent studies. </w:t>
      </w:r>
      <w:r w:rsidRPr="008F45AE">
        <w:rPr>
          <w:rFonts w:asciiTheme="minorBidi" w:hAnsiTheme="minorBidi" w:cstheme="minorBidi"/>
          <w:i/>
          <w:sz w:val="18"/>
          <w:szCs w:val="18"/>
          <w:highlight w:val="yellow"/>
        </w:rPr>
        <w:t>World's Poultry Science Journal</w:t>
      </w:r>
      <w:r w:rsidRPr="008F45AE">
        <w:rPr>
          <w:rFonts w:asciiTheme="minorBidi" w:hAnsiTheme="minorBidi" w:cstheme="minorBidi"/>
          <w:sz w:val="18"/>
          <w:szCs w:val="18"/>
          <w:highlight w:val="yellow"/>
        </w:rPr>
        <w:t xml:space="preserve"> 73</w:t>
      </w:r>
      <w:r w:rsidRPr="008F45AE">
        <w:rPr>
          <w:rFonts w:asciiTheme="minorBidi" w:hAnsiTheme="minorBidi" w:cstheme="minorBidi"/>
          <w:b/>
          <w:sz w:val="18"/>
          <w:szCs w:val="18"/>
          <w:highlight w:val="yellow"/>
        </w:rPr>
        <w:t>,</w:t>
      </w:r>
      <w:r w:rsidRPr="008F45AE">
        <w:rPr>
          <w:rFonts w:asciiTheme="minorBidi" w:hAnsiTheme="minorBidi" w:cstheme="minorBidi"/>
          <w:sz w:val="18"/>
          <w:szCs w:val="18"/>
          <w:highlight w:val="yellow"/>
        </w:rPr>
        <w:t xml:space="preserve"> 57-68.</w:t>
      </w:r>
    </w:p>
    <w:p w14:paraId="358C267F" w14:textId="7EB115D3" w:rsidR="008A6A88" w:rsidRPr="008A6A88" w:rsidRDefault="008A6A88" w:rsidP="008A6A88">
      <w:pPr>
        <w:rPr>
          <w:rFonts w:ascii="Arial" w:eastAsia="Times New Roman" w:hAnsi="Arial" w:cs="Arial"/>
          <w:sz w:val="18"/>
          <w:szCs w:val="18"/>
          <w:lang w:val="en-US"/>
        </w:rPr>
      </w:pPr>
      <w:r w:rsidRPr="008A6A88">
        <w:rPr>
          <w:rFonts w:ascii="Arial" w:eastAsia="Times New Roman" w:hAnsi="Arial" w:cs="Arial"/>
          <w:color w:val="181817"/>
          <w:sz w:val="18"/>
          <w:szCs w:val="18"/>
          <w:shd w:val="clear" w:color="auto" w:fill="CAE7FF"/>
          <w:lang w:val="en-US"/>
        </w:rPr>
        <w:t>Ś</w:t>
      </w:r>
      <w:r>
        <w:rPr>
          <w:rFonts w:ascii="Arial" w:eastAsia="Times New Roman" w:hAnsi="Arial" w:cs="Arial"/>
          <w:color w:val="181817"/>
          <w:sz w:val="18"/>
          <w:szCs w:val="18"/>
          <w:shd w:val="clear" w:color="auto" w:fill="CAE7FF"/>
          <w:lang w:val="en-US"/>
        </w:rPr>
        <w:t>wiątkiewicz</w:t>
      </w:r>
      <w:r w:rsidR="00F72B8C">
        <w:rPr>
          <w:rFonts w:ascii="Arial" w:eastAsia="Times New Roman" w:hAnsi="Arial" w:cs="Arial"/>
          <w:color w:val="181817"/>
          <w:sz w:val="18"/>
          <w:szCs w:val="18"/>
          <w:shd w:val="clear" w:color="auto" w:fill="CAE7FF"/>
          <w:lang w:val="en-US"/>
        </w:rPr>
        <w:t>,</w:t>
      </w:r>
      <w:r>
        <w:rPr>
          <w:rFonts w:ascii="Arial" w:eastAsia="Times New Roman" w:hAnsi="Arial" w:cs="Arial"/>
          <w:color w:val="181817"/>
          <w:sz w:val="18"/>
          <w:szCs w:val="18"/>
          <w:shd w:val="clear" w:color="auto" w:fill="CAE7FF"/>
          <w:lang w:val="en-US"/>
        </w:rPr>
        <w:t xml:space="preserve"> S</w:t>
      </w:r>
      <w:r w:rsidR="00F72B8C">
        <w:rPr>
          <w:rFonts w:ascii="Arial" w:eastAsia="Times New Roman" w:hAnsi="Arial" w:cs="Arial"/>
          <w:color w:val="181817"/>
          <w:sz w:val="18"/>
          <w:szCs w:val="18"/>
          <w:shd w:val="clear" w:color="auto" w:fill="CAE7FF"/>
          <w:lang w:val="en-US"/>
        </w:rPr>
        <w:t>.</w:t>
      </w:r>
      <w:r>
        <w:rPr>
          <w:rFonts w:ascii="Arial" w:eastAsia="Times New Roman" w:hAnsi="Arial" w:cs="Arial"/>
          <w:color w:val="181817"/>
          <w:sz w:val="18"/>
          <w:szCs w:val="18"/>
          <w:shd w:val="clear" w:color="auto" w:fill="CAE7FF"/>
          <w:lang w:val="en-US"/>
        </w:rPr>
        <w:t>, Arczewska-włosek</w:t>
      </w:r>
      <w:r w:rsidR="00F72B8C">
        <w:rPr>
          <w:rFonts w:ascii="Arial" w:eastAsia="Times New Roman" w:hAnsi="Arial" w:cs="Arial"/>
          <w:color w:val="181817"/>
          <w:sz w:val="18"/>
          <w:szCs w:val="18"/>
          <w:shd w:val="clear" w:color="auto" w:fill="CAE7FF"/>
          <w:lang w:val="en-US"/>
        </w:rPr>
        <w:t>,</w:t>
      </w:r>
      <w:r>
        <w:rPr>
          <w:rFonts w:ascii="Arial" w:eastAsia="Times New Roman" w:hAnsi="Arial" w:cs="Arial"/>
          <w:color w:val="181817"/>
          <w:sz w:val="18"/>
          <w:szCs w:val="18"/>
          <w:shd w:val="clear" w:color="auto" w:fill="CAE7FF"/>
          <w:lang w:val="en-US"/>
        </w:rPr>
        <w:t xml:space="preserve"> A</w:t>
      </w:r>
      <w:r w:rsidR="00F72B8C">
        <w:rPr>
          <w:rFonts w:ascii="Arial" w:eastAsia="Times New Roman" w:hAnsi="Arial" w:cs="Arial"/>
          <w:color w:val="181817"/>
          <w:sz w:val="18"/>
          <w:szCs w:val="18"/>
          <w:shd w:val="clear" w:color="auto" w:fill="CAE7FF"/>
          <w:lang w:val="en-US"/>
        </w:rPr>
        <w:t>.</w:t>
      </w:r>
      <w:r>
        <w:rPr>
          <w:rFonts w:ascii="Arial" w:eastAsia="Times New Roman" w:hAnsi="Arial" w:cs="Arial"/>
          <w:color w:val="181817"/>
          <w:sz w:val="18"/>
          <w:szCs w:val="18"/>
          <w:shd w:val="clear" w:color="auto" w:fill="CAE7FF"/>
          <w:lang w:val="en-US"/>
        </w:rPr>
        <w:t>, Bederska-Lojewska</w:t>
      </w:r>
      <w:r w:rsidR="00F72B8C">
        <w:rPr>
          <w:rFonts w:ascii="Arial" w:eastAsia="Times New Roman" w:hAnsi="Arial" w:cs="Arial"/>
          <w:color w:val="181817"/>
          <w:sz w:val="18"/>
          <w:szCs w:val="18"/>
          <w:shd w:val="clear" w:color="auto" w:fill="CAE7FF"/>
          <w:lang w:val="en-US"/>
        </w:rPr>
        <w:t>,</w:t>
      </w:r>
      <w:r>
        <w:rPr>
          <w:rFonts w:ascii="Arial" w:eastAsia="Times New Roman" w:hAnsi="Arial" w:cs="Arial"/>
          <w:color w:val="181817"/>
          <w:sz w:val="18"/>
          <w:szCs w:val="18"/>
          <w:shd w:val="clear" w:color="auto" w:fill="CAE7FF"/>
          <w:lang w:val="en-US"/>
        </w:rPr>
        <w:t xml:space="preserve"> D</w:t>
      </w:r>
      <w:r w:rsidR="00F72B8C">
        <w:rPr>
          <w:rFonts w:ascii="Arial" w:eastAsia="Times New Roman" w:hAnsi="Arial" w:cs="Arial"/>
          <w:color w:val="181817"/>
          <w:sz w:val="18"/>
          <w:szCs w:val="18"/>
          <w:shd w:val="clear" w:color="auto" w:fill="CAE7FF"/>
          <w:lang w:val="en-US"/>
        </w:rPr>
        <w:t>.</w:t>
      </w:r>
      <w:r>
        <w:rPr>
          <w:rFonts w:ascii="Arial" w:eastAsia="Times New Roman" w:hAnsi="Arial" w:cs="Arial"/>
          <w:color w:val="181817"/>
          <w:sz w:val="18"/>
          <w:szCs w:val="18"/>
          <w:shd w:val="clear" w:color="auto" w:fill="CAE7FF"/>
          <w:lang w:val="en-US"/>
        </w:rPr>
        <w:t xml:space="preserve">, </w:t>
      </w:r>
      <w:r w:rsidR="00F72B8C">
        <w:rPr>
          <w:rFonts w:ascii="Arial" w:eastAsia="Times New Roman" w:hAnsi="Arial" w:cs="Arial"/>
          <w:color w:val="181817"/>
          <w:sz w:val="18"/>
          <w:szCs w:val="18"/>
          <w:shd w:val="clear" w:color="auto" w:fill="CAE7FF"/>
          <w:lang w:val="en-US"/>
        </w:rPr>
        <w:t xml:space="preserve">and </w:t>
      </w:r>
      <w:r>
        <w:rPr>
          <w:rFonts w:ascii="Arial" w:eastAsia="Times New Roman" w:hAnsi="Arial" w:cs="Arial"/>
          <w:color w:val="181817"/>
          <w:sz w:val="18"/>
          <w:szCs w:val="18"/>
          <w:shd w:val="clear" w:color="auto" w:fill="CAE7FF"/>
          <w:lang w:val="en-US"/>
        </w:rPr>
        <w:t>Józefiak D</w:t>
      </w:r>
      <w:r w:rsidRPr="008A6A88">
        <w:rPr>
          <w:rFonts w:ascii="Arial" w:eastAsia="Times New Roman" w:hAnsi="Arial" w:cs="Arial"/>
          <w:color w:val="181817"/>
          <w:sz w:val="18"/>
          <w:szCs w:val="18"/>
          <w:shd w:val="clear" w:color="auto" w:fill="CAE7FF"/>
          <w:lang w:val="en-US"/>
        </w:rPr>
        <w:t>.</w:t>
      </w:r>
      <w:r>
        <w:rPr>
          <w:rFonts w:ascii="Arial" w:eastAsia="Times New Roman" w:hAnsi="Arial" w:cs="Arial"/>
          <w:color w:val="181817"/>
          <w:sz w:val="18"/>
          <w:szCs w:val="18"/>
          <w:shd w:val="clear" w:color="auto" w:fill="CAE7FF"/>
          <w:lang w:val="en-US"/>
        </w:rPr>
        <w:t xml:space="preserve"> (2017). E</w:t>
      </w:r>
      <w:r w:rsidRPr="008A6A88">
        <w:rPr>
          <w:rFonts w:ascii="Arial" w:eastAsia="Times New Roman" w:hAnsi="Arial" w:cs="Arial"/>
          <w:color w:val="181817"/>
          <w:sz w:val="18"/>
          <w:szCs w:val="18"/>
          <w:shd w:val="clear" w:color="auto" w:fill="CAE7FF"/>
          <w:lang w:val="en-US"/>
        </w:rPr>
        <w:t>fficacy of dietary vitamin d and its metabolites in poultry - review and implications of the recent studies. </w:t>
      </w:r>
      <w:r>
        <w:rPr>
          <w:rFonts w:ascii="Arial" w:eastAsia="Times New Roman" w:hAnsi="Arial" w:cs="Arial"/>
          <w:i/>
          <w:iCs/>
          <w:color w:val="181817"/>
          <w:sz w:val="18"/>
          <w:szCs w:val="18"/>
          <w:shd w:val="clear" w:color="auto" w:fill="CAE7FF"/>
          <w:lang w:val="en-US"/>
        </w:rPr>
        <w:t>World’s Poultry Science J</w:t>
      </w:r>
      <w:r w:rsidRPr="008A6A88">
        <w:rPr>
          <w:rFonts w:ascii="Arial" w:eastAsia="Times New Roman" w:hAnsi="Arial" w:cs="Arial"/>
          <w:i/>
          <w:iCs/>
          <w:color w:val="181817"/>
          <w:sz w:val="18"/>
          <w:szCs w:val="18"/>
          <w:shd w:val="clear" w:color="auto" w:fill="CAE7FF"/>
          <w:lang w:val="en-US"/>
        </w:rPr>
        <w:t>ournal</w:t>
      </w:r>
      <w:r>
        <w:rPr>
          <w:rFonts w:ascii="Arial" w:eastAsia="Times New Roman" w:hAnsi="Arial" w:cs="Arial"/>
          <w:color w:val="181817"/>
          <w:sz w:val="18"/>
          <w:szCs w:val="18"/>
          <w:shd w:val="clear" w:color="auto" w:fill="CAE7FF"/>
          <w:lang w:val="en-US"/>
        </w:rPr>
        <w:t xml:space="preserve"> </w:t>
      </w:r>
      <w:r w:rsidRPr="008A6A88">
        <w:rPr>
          <w:rFonts w:ascii="Arial" w:eastAsia="Times New Roman" w:hAnsi="Arial" w:cs="Arial"/>
          <w:color w:val="181817"/>
          <w:sz w:val="18"/>
          <w:szCs w:val="18"/>
          <w:shd w:val="clear" w:color="auto" w:fill="CAE7FF"/>
          <w:lang w:val="en-US"/>
        </w:rPr>
        <w:t xml:space="preserve">73(1):57-68. </w:t>
      </w:r>
    </w:p>
    <w:p w14:paraId="36EDEC55" w14:textId="77777777" w:rsidR="008A6A88" w:rsidRDefault="008A6A88" w:rsidP="00B57CB8">
      <w:pPr>
        <w:pStyle w:val="EndNoteBibliography"/>
        <w:ind w:left="720" w:hanging="720"/>
        <w:rPr>
          <w:rFonts w:asciiTheme="minorBidi" w:hAnsiTheme="minorBidi" w:cstheme="minorBidi"/>
          <w:sz w:val="18"/>
          <w:szCs w:val="18"/>
        </w:rPr>
      </w:pPr>
    </w:p>
    <w:p w14:paraId="60904800" w14:textId="77777777" w:rsidR="008A6A88" w:rsidRPr="00B57CB8" w:rsidRDefault="008A6A88" w:rsidP="00B57CB8">
      <w:pPr>
        <w:pStyle w:val="EndNoteBibliography"/>
        <w:ind w:left="720" w:hanging="720"/>
        <w:rPr>
          <w:rFonts w:asciiTheme="minorBidi" w:hAnsiTheme="minorBidi" w:cstheme="minorBidi"/>
          <w:sz w:val="18"/>
          <w:szCs w:val="18"/>
        </w:rPr>
      </w:pPr>
    </w:p>
    <w:p w14:paraId="30DEF354" w14:textId="7E09C99B" w:rsidR="00B57CB8" w:rsidRPr="0067695D" w:rsidRDefault="00B57CB8" w:rsidP="00B57CB8">
      <w:pPr>
        <w:pStyle w:val="EndNoteBibliography"/>
        <w:ind w:left="720" w:hanging="720"/>
        <w:rPr>
          <w:rFonts w:asciiTheme="minorBidi" w:hAnsiTheme="minorBidi" w:cstheme="minorBidi"/>
          <w:color w:val="FF0000"/>
          <w:sz w:val="18"/>
          <w:szCs w:val="18"/>
        </w:rPr>
      </w:pPr>
      <w:r w:rsidRPr="00F72B8C">
        <w:rPr>
          <w:rFonts w:asciiTheme="minorBidi" w:hAnsiTheme="minorBidi" w:cstheme="minorBidi"/>
          <w:color w:val="FF0000"/>
          <w:sz w:val="18"/>
          <w:szCs w:val="18"/>
          <w:highlight w:val="yellow"/>
        </w:rPr>
        <w:t>Yosathai, R., and Kavithaa, N.V. (Year). "EGGSHELL WASTE IS A CALCIUM SOURCE FOR LAYERS: REVIEW").</w:t>
      </w:r>
      <w:r w:rsidR="00CB48CD" w:rsidRPr="00F72B8C">
        <w:rPr>
          <w:rFonts w:asciiTheme="minorBidi" w:hAnsiTheme="minorBidi" w:cstheme="minorBidi"/>
          <w:color w:val="FF0000"/>
          <w:sz w:val="18"/>
          <w:szCs w:val="18"/>
          <w:highlight w:val="yellow"/>
        </w:rPr>
        <w:t xml:space="preserve"> </w:t>
      </w:r>
      <w:r w:rsidR="00CB48CD" w:rsidRPr="00F72B8C">
        <w:rPr>
          <w:rFonts w:asciiTheme="minorBidi" w:hAnsiTheme="minorBidi" w:cstheme="minorBidi"/>
          <w:color w:val="FF0000"/>
          <w:sz w:val="18"/>
          <w:szCs w:val="18"/>
          <w:highlight w:val="yellow"/>
          <w:u w:val="single"/>
        </w:rPr>
        <w:t>Incomplete</w:t>
      </w:r>
    </w:p>
    <w:p w14:paraId="7429AA3D" w14:textId="77777777" w:rsidR="00B57CB8" w:rsidRPr="00B57CB8" w:rsidRDefault="00B57CB8" w:rsidP="00B57CB8">
      <w:pPr>
        <w:pStyle w:val="EndNoteBibliography"/>
        <w:ind w:left="720" w:hanging="720"/>
        <w:rPr>
          <w:rFonts w:asciiTheme="minorBidi" w:hAnsiTheme="minorBidi" w:cstheme="minorBidi"/>
          <w:sz w:val="18"/>
          <w:szCs w:val="18"/>
        </w:rPr>
      </w:pPr>
      <w:r w:rsidRPr="00B57CB8">
        <w:rPr>
          <w:rFonts w:asciiTheme="minorBidi" w:hAnsiTheme="minorBidi" w:cstheme="minorBidi"/>
          <w:sz w:val="18"/>
          <w:szCs w:val="18"/>
        </w:rPr>
        <w:t xml:space="preserve">Zhang, B., and Coon, C.N. (1997). The relationship of calcium intake, source, size, solubility in vitro and in vivo, and gizzard limestone retention in laying hens. </w:t>
      </w:r>
      <w:r w:rsidRPr="00B57CB8">
        <w:rPr>
          <w:rFonts w:asciiTheme="minorBidi" w:hAnsiTheme="minorBidi" w:cstheme="minorBidi"/>
          <w:i/>
          <w:sz w:val="18"/>
          <w:szCs w:val="18"/>
        </w:rPr>
        <w:t>Poultry Science</w:t>
      </w:r>
      <w:r w:rsidRPr="00B57CB8">
        <w:rPr>
          <w:rFonts w:asciiTheme="minorBidi" w:hAnsiTheme="minorBidi" w:cstheme="minorBidi"/>
          <w:sz w:val="18"/>
          <w:szCs w:val="18"/>
        </w:rPr>
        <w:t xml:space="preserve"> 76</w:t>
      </w:r>
      <w:r w:rsidRPr="00B57CB8">
        <w:rPr>
          <w:rFonts w:asciiTheme="minorBidi" w:hAnsiTheme="minorBidi" w:cstheme="minorBidi"/>
          <w:b/>
          <w:sz w:val="18"/>
          <w:szCs w:val="18"/>
        </w:rPr>
        <w:t>,</w:t>
      </w:r>
      <w:r w:rsidRPr="00B57CB8">
        <w:rPr>
          <w:rFonts w:asciiTheme="minorBidi" w:hAnsiTheme="minorBidi" w:cstheme="minorBidi"/>
          <w:sz w:val="18"/>
          <w:szCs w:val="18"/>
        </w:rPr>
        <w:t xml:space="preserve"> 1702-1706.</w:t>
      </w:r>
    </w:p>
    <w:p w14:paraId="66D7ADDD" w14:textId="3A2D5BFD" w:rsidR="003F69C0" w:rsidRPr="00B57CB8" w:rsidRDefault="00A07C44" w:rsidP="00B57CB8">
      <w:pPr>
        <w:rPr>
          <w:rFonts w:asciiTheme="minorBidi" w:eastAsia="Times New Roman" w:hAnsiTheme="minorBidi"/>
          <w:bCs/>
          <w:sz w:val="18"/>
          <w:szCs w:val="18"/>
        </w:rPr>
      </w:pPr>
      <w:r w:rsidRPr="00B57CB8">
        <w:rPr>
          <w:rFonts w:asciiTheme="minorBidi" w:eastAsia="Times New Roman" w:hAnsiTheme="minorBidi"/>
          <w:bCs/>
          <w:noProof/>
          <w:sz w:val="18"/>
          <w:szCs w:val="18"/>
        </w:rPr>
        <w:lastRenderedPageBreak/>
        <w:fldChar w:fldCharType="begin"/>
      </w:r>
      <w:r w:rsidRPr="00B57CB8">
        <w:rPr>
          <w:rFonts w:asciiTheme="minorBidi" w:eastAsia="Times New Roman" w:hAnsiTheme="minorBidi"/>
          <w:bCs/>
          <w:sz w:val="18"/>
          <w:szCs w:val="18"/>
        </w:rPr>
        <w:instrText xml:space="preserve"> ADDIN EN.REFLIST </w:instrText>
      </w:r>
      <w:r w:rsidRPr="00B57CB8">
        <w:rPr>
          <w:rFonts w:asciiTheme="minorBidi" w:eastAsia="Times New Roman" w:hAnsiTheme="minorBidi"/>
          <w:bCs/>
          <w:noProof/>
          <w:sz w:val="18"/>
          <w:szCs w:val="18"/>
        </w:rPr>
        <w:fldChar w:fldCharType="end"/>
      </w:r>
    </w:p>
    <w:sectPr w:rsidR="003F69C0" w:rsidRPr="00B57CB8" w:rsidSect="00CC6FAA">
      <w:headerReference w:type="even" r:id="rId8"/>
      <w:headerReference w:type="default" r:id="rId9"/>
      <w:footerReference w:type="even" r:id="rId10"/>
      <w:footerReference w:type="default" r:id="rId11"/>
      <w:headerReference w:type="first" r:id="rId12"/>
      <w:footerReference w:type="first" r:id="rId13"/>
      <w:pgSz w:w="9360" w:h="13680" w:code="6"/>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20176" w14:textId="77777777" w:rsidR="00871E03" w:rsidRDefault="00871E03" w:rsidP="00BC3A09">
      <w:r>
        <w:separator/>
      </w:r>
    </w:p>
  </w:endnote>
  <w:endnote w:type="continuationSeparator" w:id="0">
    <w:p w14:paraId="6186022F" w14:textId="77777777" w:rsidR="00871E03" w:rsidRDefault="00871E03" w:rsidP="00BC3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02FF" w:usb1="5000785B" w:usb2="00000000" w:usb3="00000000" w:csb0="0000019F" w:csb1="00000000"/>
  </w:font>
  <w:font w:name="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D925328" w14:textId="77777777" w:rsidR="00562132" w:rsidRDefault="00562132">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596098"/>
      <w:docPartObj>
        <w:docPartGallery w:val="Page Numbers (Bottom of Page)"/>
        <w:docPartUnique/>
      </w:docPartObj>
    </w:sdtPr>
    <w:sdtEndPr/>
    <w:sdtContent>
      <w:p w14:paraId="3BCD08DD" w14:textId="77777777" w:rsidR="00766215" w:rsidRPr="00FD5522" w:rsidRDefault="00766215">
        <w:pPr>
          <w:pStyle w:val="Piedepgina"/>
          <w:jc w:val="center"/>
          <w:rPr>
            <w:rFonts w:ascii="Arial" w:hAnsi="Arial" w:cs="Arial"/>
            <w:sz w:val="28"/>
          </w:rPr>
        </w:pPr>
      </w:p>
      <w:p w14:paraId="43D9E2BF" w14:textId="77777777" w:rsidR="00766215" w:rsidRPr="005B2DF9" w:rsidRDefault="00FB4143">
        <w:pPr>
          <w:pStyle w:val="Piedepgina"/>
          <w:jc w:val="center"/>
          <w:rPr>
            <w:rFonts w:ascii="Arial" w:hAnsi="Arial" w:cs="Arial"/>
            <w:sz w:val="18"/>
          </w:rPr>
        </w:pPr>
        <w:r w:rsidRPr="005B2DF9">
          <w:rPr>
            <w:rFonts w:ascii="Arial" w:hAnsi="Arial" w:cs="Arial"/>
            <w:sz w:val="18"/>
          </w:rPr>
          <w:fldChar w:fldCharType="begin"/>
        </w:r>
        <w:r w:rsidR="00766215" w:rsidRPr="005B2DF9">
          <w:rPr>
            <w:rFonts w:ascii="Arial" w:hAnsi="Arial" w:cs="Arial"/>
            <w:sz w:val="18"/>
          </w:rPr>
          <w:instrText xml:space="preserve"> PAGE   \* MERGEFORMAT </w:instrText>
        </w:r>
        <w:r w:rsidRPr="005B2DF9">
          <w:rPr>
            <w:rFonts w:ascii="Arial" w:hAnsi="Arial" w:cs="Arial"/>
            <w:sz w:val="18"/>
          </w:rPr>
          <w:fldChar w:fldCharType="separate"/>
        </w:r>
        <w:r w:rsidR="00B77FE6">
          <w:rPr>
            <w:rFonts w:ascii="Arial" w:hAnsi="Arial" w:cs="Arial"/>
            <w:noProof/>
            <w:sz w:val="18"/>
          </w:rPr>
          <w:t>2</w:t>
        </w:r>
        <w:r w:rsidRPr="005B2DF9">
          <w:rPr>
            <w:rFonts w:ascii="Arial" w:hAnsi="Arial" w:cs="Arial"/>
            <w:sz w:val="18"/>
          </w:rPr>
          <w:fldChar w:fldCharType="end"/>
        </w:r>
      </w:p>
      <w:p w14:paraId="18DC98C6" w14:textId="77777777" w:rsidR="00766215" w:rsidRPr="005B2DF9" w:rsidRDefault="00871E03">
        <w:pPr>
          <w:pStyle w:val="Piedepgina"/>
          <w:jc w:val="center"/>
          <w:rPr>
            <w:rFonts w:ascii="Arial" w:hAnsi="Arial" w:cs="Arial"/>
            <w:sz w:val="18"/>
          </w:rPr>
        </w:pPr>
      </w:p>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4E43054" w14:textId="77777777" w:rsidR="00562132" w:rsidRDefault="00562132">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CE0D7" w14:textId="77777777" w:rsidR="00871E03" w:rsidRDefault="00871E03" w:rsidP="00BC3A09">
      <w:r>
        <w:separator/>
      </w:r>
    </w:p>
  </w:footnote>
  <w:footnote w:type="continuationSeparator" w:id="0">
    <w:p w14:paraId="02AEF800" w14:textId="77777777" w:rsidR="00871E03" w:rsidRDefault="00871E03" w:rsidP="00BC3A0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BBC544F" w14:textId="620ED576" w:rsidR="00766215" w:rsidRDefault="00871E03" w:rsidP="001D1419">
    <w:pPr>
      <w:tabs>
        <w:tab w:val="center" w:pos="4320"/>
        <w:tab w:val="right" w:pos="8640"/>
      </w:tabs>
      <w:rPr>
        <w:rFonts w:ascii="Arial" w:eastAsia="Times New Roman" w:hAnsi="Arial" w:cs="Arial"/>
        <w:b/>
        <w:i/>
        <w:sz w:val="16"/>
        <w:szCs w:val="20"/>
      </w:rPr>
    </w:pPr>
    <w:r>
      <w:rPr>
        <w:rFonts w:asciiTheme="minorHAnsi" w:hAnsiTheme="minorHAnsi" w:cstheme="minorBidi"/>
        <w:noProof/>
        <w:sz w:val="22"/>
        <w:szCs w:val="22"/>
        <w:lang w:val="en-US" w:eastAsia="en-US"/>
      </w:rPr>
      <w:pict w14:anchorId="20651CC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8844" o:spid="_x0000_s2050" type="#_x0000_t136" style="position:absolute;margin-left:0;margin-top:0;width:384.6pt;height:72.1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p w14:paraId="42FB27BA" w14:textId="77777777" w:rsidR="00766215" w:rsidRDefault="00766215" w:rsidP="001D1419">
    <w:pPr>
      <w:tabs>
        <w:tab w:val="center" w:pos="4320"/>
        <w:tab w:val="right" w:pos="8640"/>
      </w:tabs>
      <w:rPr>
        <w:rFonts w:ascii="Arial" w:eastAsia="Times New Roman" w:hAnsi="Arial" w:cs="Arial"/>
        <w:b/>
        <w:i/>
        <w:sz w:val="16"/>
        <w:szCs w:val="20"/>
      </w:rPr>
    </w:pPr>
  </w:p>
  <w:p w14:paraId="382FD9EC" w14:textId="77777777" w:rsidR="00766215" w:rsidRDefault="00766215" w:rsidP="001D1419">
    <w:pPr>
      <w:tabs>
        <w:tab w:val="center" w:pos="4320"/>
        <w:tab w:val="right" w:pos="8640"/>
      </w:tabs>
      <w:rPr>
        <w:rFonts w:ascii="Arial" w:eastAsia="Times New Roman" w:hAnsi="Arial" w:cs="Arial"/>
        <w:b/>
        <w:i/>
        <w:sz w:val="16"/>
        <w:szCs w:val="20"/>
      </w:rPr>
    </w:pPr>
  </w:p>
  <w:p w14:paraId="1EC7F3ED" w14:textId="77777777" w:rsidR="00766215" w:rsidRPr="00FA5CD7" w:rsidRDefault="00766215" w:rsidP="001D1419">
    <w:pPr>
      <w:tabs>
        <w:tab w:val="center" w:pos="4320"/>
        <w:tab w:val="right" w:pos="8640"/>
      </w:tabs>
      <w:rPr>
        <w:rFonts w:ascii="Arial" w:eastAsia="Times New Roman" w:hAnsi="Arial" w:cs="Arial"/>
        <w:b/>
        <w:i/>
        <w:sz w:val="16"/>
        <w:szCs w:val="20"/>
      </w:rPr>
    </w:pPr>
  </w:p>
  <w:p w14:paraId="77E57F9F" w14:textId="77777777" w:rsidR="00766215" w:rsidRDefault="00766215" w:rsidP="001D1419">
    <w:pPr>
      <w:tabs>
        <w:tab w:val="center" w:pos="4320"/>
        <w:tab w:val="right" w:pos="8640"/>
      </w:tabs>
      <w:rPr>
        <w:rFonts w:ascii="Arial" w:eastAsia="Times New Roman" w:hAnsi="Arial" w:cs="Arial"/>
        <w:i/>
        <w:sz w:val="16"/>
        <w:szCs w:val="20"/>
      </w:rPr>
    </w:pPr>
  </w:p>
  <w:p w14:paraId="3A5DDD44" w14:textId="77777777" w:rsidR="00766215" w:rsidRDefault="00766215">
    <w:pPr>
      <w:pStyle w:val="Encabezado"/>
      <w:rPr>
        <w:sz w:val="16"/>
      </w:rPr>
    </w:pPr>
  </w:p>
  <w:p w14:paraId="3DFE3FC3" w14:textId="77777777" w:rsidR="00766215" w:rsidRPr="001D1419" w:rsidRDefault="00766215">
    <w:pPr>
      <w:pStyle w:val="Encabezado"/>
      <w:rPr>
        <w:sz w:val="1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94990E1" w14:textId="5CA1DA27" w:rsidR="00766215" w:rsidRDefault="00871E03" w:rsidP="0002037D">
    <w:pPr>
      <w:tabs>
        <w:tab w:val="center" w:pos="4320"/>
        <w:tab w:val="right" w:pos="8640"/>
      </w:tabs>
      <w:jc w:val="right"/>
      <w:rPr>
        <w:rFonts w:ascii="Arial" w:eastAsia="Times New Roman" w:hAnsi="Arial" w:cs="Arial"/>
        <w:i/>
        <w:sz w:val="14"/>
        <w:szCs w:val="14"/>
        <w:highlight w:val="yellow"/>
      </w:rPr>
    </w:pPr>
    <w:r>
      <w:rPr>
        <w:rFonts w:asciiTheme="minorHAnsi" w:hAnsiTheme="minorHAnsi" w:cstheme="minorBidi"/>
        <w:noProof/>
        <w:sz w:val="22"/>
        <w:szCs w:val="22"/>
        <w:lang w:val="en-US" w:eastAsia="en-US"/>
      </w:rPr>
      <w:pict w14:anchorId="110DE1F3">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8845" o:spid="_x0000_s2051" type="#_x0000_t136" style="position:absolute;left:0;text-align:left;margin-left:0;margin-top:0;width:384.6pt;height:72.1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p w14:paraId="3647BFC9" w14:textId="77777777" w:rsidR="00766215" w:rsidRPr="005A55A4" w:rsidRDefault="00766215" w:rsidP="0002037D">
    <w:pPr>
      <w:tabs>
        <w:tab w:val="center" w:pos="4320"/>
        <w:tab w:val="right" w:pos="8640"/>
      </w:tabs>
      <w:jc w:val="right"/>
      <w:rPr>
        <w:rFonts w:ascii="Arial" w:eastAsia="Times New Roman" w:hAnsi="Arial" w:cs="Arial"/>
        <w:i/>
        <w:sz w:val="14"/>
        <w:szCs w:val="14"/>
        <w:highlight w:val="yellow"/>
      </w:rPr>
    </w:pPr>
  </w:p>
  <w:p w14:paraId="799556C3" w14:textId="77777777" w:rsidR="00766215" w:rsidRPr="005A55A4" w:rsidRDefault="00766215" w:rsidP="0002037D">
    <w:pPr>
      <w:tabs>
        <w:tab w:val="center" w:pos="4320"/>
        <w:tab w:val="right" w:pos="8640"/>
      </w:tabs>
      <w:jc w:val="right"/>
      <w:rPr>
        <w:rFonts w:ascii="Arial" w:eastAsia="Times New Roman" w:hAnsi="Arial" w:cs="Arial"/>
        <w:i/>
        <w:sz w:val="14"/>
        <w:szCs w:val="14"/>
        <w:highlight w:val="yellow"/>
      </w:rPr>
    </w:pPr>
  </w:p>
  <w:p w14:paraId="712E6163" w14:textId="77777777" w:rsidR="00766215" w:rsidRPr="005A55A4" w:rsidRDefault="00766215" w:rsidP="0002037D">
    <w:pPr>
      <w:tabs>
        <w:tab w:val="center" w:pos="4320"/>
        <w:tab w:val="right" w:pos="8640"/>
      </w:tabs>
      <w:jc w:val="right"/>
      <w:rPr>
        <w:rFonts w:ascii="Arial" w:eastAsia="Times New Roman" w:hAnsi="Arial" w:cs="Arial"/>
        <w:b/>
        <w:i/>
        <w:sz w:val="14"/>
        <w:szCs w:val="14"/>
      </w:rPr>
    </w:pPr>
  </w:p>
  <w:p w14:paraId="1B5AF832" w14:textId="77777777" w:rsidR="00D730C3" w:rsidRDefault="00D730C3" w:rsidP="0002037D">
    <w:pPr>
      <w:tabs>
        <w:tab w:val="center" w:pos="4320"/>
        <w:tab w:val="right" w:pos="8640"/>
      </w:tabs>
      <w:jc w:val="right"/>
      <w:rPr>
        <w:rFonts w:ascii="Arial" w:eastAsia="Times New Roman" w:hAnsi="Arial" w:cs="Arial"/>
        <w:i/>
        <w:sz w:val="14"/>
        <w:szCs w:val="14"/>
      </w:rPr>
    </w:pPr>
  </w:p>
  <w:p w14:paraId="0BF058EE" w14:textId="77777777" w:rsidR="00766215" w:rsidRPr="005A55A4" w:rsidRDefault="00766215" w:rsidP="0002037D">
    <w:pPr>
      <w:tabs>
        <w:tab w:val="center" w:pos="4320"/>
        <w:tab w:val="right" w:pos="8640"/>
      </w:tabs>
      <w:jc w:val="right"/>
      <w:rPr>
        <w:rFonts w:ascii="Arial" w:eastAsia="Times New Roman" w:hAnsi="Arial" w:cs="Arial"/>
        <w:i/>
        <w:sz w:val="14"/>
        <w:szCs w:val="14"/>
      </w:rPr>
    </w:pPr>
  </w:p>
  <w:p w14:paraId="1E904FDF" w14:textId="77777777" w:rsidR="00766215" w:rsidRPr="005A55A4" w:rsidRDefault="00766215" w:rsidP="0002037D">
    <w:pPr>
      <w:tabs>
        <w:tab w:val="center" w:pos="4320"/>
        <w:tab w:val="right" w:pos="8640"/>
      </w:tabs>
      <w:jc w:val="right"/>
      <w:rPr>
        <w:rFonts w:ascii="Arial" w:eastAsia="Times New Roman" w:hAnsi="Arial" w:cs="Arial"/>
        <w:i/>
        <w:sz w:val="14"/>
        <w:szCs w:val="14"/>
      </w:rPr>
    </w:pPr>
  </w:p>
  <w:p w14:paraId="2154D456" w14:textId="77777777" w:rsidR="00766215" w:rsidRPr="005A55A4" w:rsidRDefault="00766215" w:rsidP="0002037D">
    <w:pPr>
      <w:tabs>
        <w:tab w:val="center" w:pos="4320"/>
        <w:tab w:val="right" w:pos="8640"/>
      </w:tabs>
      <w:jc w:val="right"/>
      <w:rPr>
        <w:rFonts w:ascii="Arial" w:eastAsia="Times New Roman" w:hAnsi="Arial" w:cs="Arial"/>
        <w:i/>
        <w:sz w:val="14"/>
        <w:szCs w:val="14"/>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2F818B3" w14:textId="4BD5C46A" w:rsidR="00562132" w:rsidRDefault="00871E03">
    <w:pPr>
      <w:pStyle w:val="Encabezado"/>
    </w:pPr>
    <w:r>
      <w:rPr>
        <w:noProof/>
        <w:lang w:val="en-US" w:eastAsia="en-US"/>
      </w:rPr>
      <w:pict w14:anchorId="7161B12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58843" o:spid="_x0000_s2049" type="#_x0000_t136" style="position:absolute;margin-left:0;margin-top:0;width:384.6pt;height:72.1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C5E36"/>
    <w:multiLevelType w:val="hybridMultilevel"/>
    <w:tmpl w:val="F0AA3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716C4"/>
    <w:multiLevelType w:val="hybridMultilevel"/>
    <w:tmpl w:val="20FA8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02FCF"/>
    <w:multiLevelType w:val="hybridMultilevel"/>
    <w:tmpl w:val="9418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AF748C"/>
    <w:multiLevelType w:val="hybridMultilevel"/>
    <w:tmpl w:val="D2FCCE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81B00E2"/>
    <w:multiLevelType w:val="hybridMultilevel"/>
    <w:tmpl w:val="D19037D2"/>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B5F3734"/>
    <w:multiLevelType w:val="hybridMultilevel"/>
    <w:tmpl w:val="075EE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781006"/>
    <w:multiLevelType w:val="hybridMultilevel"/>
    <w:tmpl w:val="F698E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944EA6"/>
    <w:multiLevelType w:val="hybridMultilevel"/>
    <w:tmpl w:val="DB68D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82395C"/>
    <w:multiLevelType w:val="hybridMultilevel"/>
    <w:tmpl w:val="9C66605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FBE3D8D"/>
    <w:multiLevelType w:val="hybridMultilevel"/>
    <w:tmpl w:val="29AC3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34333E82"/>
    <w:multiLevelType w:val="multilevel"/>
    <w:tmpl w:val="FC562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71B75C5"/>
    <w:multiLevelType w:val="hybridMultilevel"/>
    <w:tmpl w:val="B9BE5C9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5953156C"/>
    <w:multiLevelType w:val="multilevel"/>
    <w:tmpl w:val="FC562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C211FF7"/>
    <w:multiLevelType w:val="multilevel"/>
    <w:tmpl w:val="FC562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25356EF"/>
    <w:multiLevelType w:val="hybridMultilevel"/>
    <w:tmpl w:val="7D78F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2C0C98"/>
    <w:multiLevelType w:val="hybridMultilevel"/>
    <w:tmpl w:val="AF304C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701F352D"/>
    <w:multiLevelType w:val="hybridMultilevel"/>
    <w:tmpl w:val="9C7231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nsid w:val="74361074"/>
    <w:multiLevelType w:val="hybridMultilevel"/>
    <w:tmpl w:val="D8027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E27CC4"/>
    <w:multiLevelType w:val="hybridMultilevel"/>
    <w:tmpl w:val="81F2B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20"/>
  </w:num>
  <w:num w:numId="3">
    <w:abstractNumId w:val="8"/>
  </w:num>
  <w:num w:numId="4">
    <w:abstractNumId w:val="0"/>
  </w:num>
  <w:num w:numId="5">
    <w:abstractNumId w:val="15"/>
  </w:num>
  <w:num w:numId="6">
    <w:abstractNumId w:val="2"/>
  </w:num>
  <w:num w:numId="7">
    <w:abstractNumId w:val="19"/>
  </w:num>
  <w:num w:numId="8">
    <w:abstractNumId w:val="6"/>
  </w:num>
  <w:num w:numId="9">
    <w:abstractNumId w:val="3"/>
  </w:num>
  <w:num w:numId="10">
    <w:abstractNumId w:val="12"/>
  </w:num>
  <w:num w:numId="11">
    <w:abstractNumId w:val="17"/>
  </w:num>
  <w:num w:numId="12">
    <w:abstractNumId w:val="16"/>
  </w:num>
  <w:num w:numId="13">
    <w:abstractNumId w:val="10"/>
  </w:num>
  <w:num w:numId="14">
    <w:abstractNumId w:val="5"/>
  </w:num>
  <w:num w:numId="15">
    <w:abstractNumId w:val="18"/>
  </w:num>
  <w:num w:numId="16">
    <w:abstractNumId w:val="1"/>
  </w:num>
  <w:num w:numId="17">
    <w:abstractNumId w:val="7"/>
  </w:num>
  <w:num w:numId="18">
    <w:abstractNumId w:val="13"/>
  </w:num>
  <w:num w:numId="19">
    <w:abstractNumId w:val="14"/>
  </w:num>
  <w:num w:numId="20">
    <w:abstractNumId w:val="1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7"/>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rontiers 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rpvwv20xzvxcersv4p0fsbzpd0zse2f25w&quot;&gt;Biomolecules My EndNote Library&lt;record-ids&gt;&lt;item&gt;389&lt;/item&gt;&lt;item&gt;393&lt;/item&gt;&lt;item&gt;395&lt;/item&gt;&lt;item&gt;414&lt;/item&gt;&lt;item&gt;424&lt;/item&gt;&lt;item&gt;427&lt;/item&gt;&lt;item&gt;430&lt;/item&gt;&lt;item&gt;431&lt;/item&gt;&lt;item&gt;432&lt;/item&gt;&lt;item&gt;433&lt;/item&gt;&lt;item&gt;434&lt;/item&gt;&lt;item&gt;435&lt;/item&gt;&lt;item&gt;437&lt;/item&gt;&lt;item&gt;438&lt;/item&gt;&lt;item&gt;439&lt;/item&gt;&lt;item&gt;440&lt;/item&gt;&lt;item&gt;441&lt;/item&gt;&lt;item&gt;442&lt;/item&gt;&lt;item&gt;443&lt;/item&gt;&lt;item&gt;444&lt;/item&gt;&lt;/record-ids&gt;&lt;/item&gt;&lt;/Libraries&gt;"/>
  </w:docVars>
  <w:rsids>
    <w:rsidRoot w:val="00BC3A09"/>
    <w:rsid w:val="000102C3"/>
    <w:rsid w:val="00015EF0"/>
    <w:rsid w:val="0002037D"/>
    <w:rsid w:val="00020DBF"/>
    <w:rsid w:val="000300C0"/>
    <w:rsid w:val="00030F1D"/>
    <w:rsid w:val="0003366C"/>
    <w:rsid w:val="0004319C"/>
    <w:rsid w:val="000462FD"/>
    <w:rsid w:val="00061935"/>
    <w:rsid w:val="00070403"/>
    <w:rsid w:val="00070BB0"/>
    <w:rsid w:val="00074041"/>
    <w:rsid w:val="00075156"/>
    <w:rsid w:val="00076C1B"/>
    <w:rsid w:val="0007762A"/>
    <w:rsid w:val="00081731"/>
    <w:rsid w:val="00083CEA"/>
    <w:rsid w:val="00090F13"/>
    <w:rsid w:val="00095E5E"/>
    <w:rsid w:val="000A439E"/>
    <w:rsid w:val="000B75DD"/>
    <w:rsid w:val="000D0909"/>
    <w:rsid w:val="000D2DFF"/>
    <w:rsid w:val="000D5740"/>
    <w:rsid w:val="000E3672"/>
    <w:rsid w:val="000E5BB1"/>
    <w:rsid w:val="000E7EDB"/>
    <w:rsid w:val="000F1D14"/>
    <w:rsid w:val="000F1DCC"/>
    <w:rsid w:val="000F6BA6"/>
    <w:rsid w:val="00102BC0"/>
    <w:rsid w:val="0010789F"/>
    <w:rsid w:val="001156BD"/>
    <w:rsid w:val="001211E2"/>
    <w:rsid w:val="00123155"/>
    <w:rsid w:val="00124417"/>
    <w:rsid w:val="00127A43"/>
    <w:rsid w:val="00131836"/>
    <w:rsid w:val="001401E6"/>
    <w:rsid w:val="001611B5"/>
    <w:rsid w:val="001622BB"/>
    <w:rsid w:val="00164CD4"/>
    <w:rsid w:val="00166F1A"/>
    <w:rsid w:val="00170EB0"/>
    <w:rsid w:val="00173481"/>
    <w:rsid w:val="00173660"/>
    <w:rsid w:val="00174407"/>
    <w:rsid w:val="00184A40"/>
    <w:rsid w:val="001926BA"/>
    <w:rsid w:val="001928E9"/>
    <w:rsid w:val="001929E6"/>
    <w:rsid w:val="001969F2"/>
    <w:rsid w:val="001B4AFE"/>
    <w:rsid w:val="001B603E"/>
    <w:rsid w:val="001B7997"/>
    <w:rsid w:val="001C1263"/>
    <w:rsid w:val="001C21FB"/>
    <w:rsid w:val="001C3943"/>
    <w:rsid w:val="001C5940"/>
    <w:rsid w:val="001D1419"/>
    <w:rsid w:val="001D4826"/>
    <w:rsid w:val="001D50F4"/>
    <w:rsid w:val="001D5579"/>
    <w:rsid w:val="001D6C89"/>
    <w:rsid w:val="001E32CC"/>
    <w:rsid w:val="001E5AC6"/>
    <w:rsid w:val="001F029B"/>
    <w:rsid w:val="001F57FF"/>
    <w:rsid w:val="001F7749"/>
    <w:rsid w:val="00202A41"/>
    <w:rsid w:val="00202E1A"/>
    <w:rsid w:val="00205FE1"/>
    <w:rsid w:val="002065A5"/>
    <w:rsid w:val="002069F3"/>
    <w:rsid w:val="00207941"/>
    <w:rsid w:val="00210C9B"/>
    <w:rsid w:val="00227562"/>
    <w:rsid w:val="00234260"/>
    <w:rsid w:val="0024494C"/>
    <w:rsid w:val="00245E29"/>
    <w:rsid w:val="002467DD"/>
    <w:rsid w:val="0025070C"/>
    <w:rsid w:val="00253760"/>
    <w:rsid w:val="0025448F"/>
    <w:rsid w:val="00254928"/>
    <w:rsid w:val="00254D3F"/>
    <w:rsid w:val="00260588"/>
    <w:rsid w:val="00260783"/>
    <w:rsid w:val="00262F39"/>
    <w:rsid w:val="00265941"/>
    <w:rsid w:val="00274E73"/>
    <w:rsid w:val="002770B7"/>
    <w:rsid w:val="002857A3"/>
    <w:rsid w:val="002874CB"/>
    <w:rsid w:val="002909AA"/>
    <w:rsid w:val="00293BC8"/>
    <w:rsid w:val="002973D4"/>
    <w:rsid w:val="00297FD8"/>
    <w:rsid w:val="002A24DF"/>
    <w:rsid w:val="002A671C"/>
    <w:rsid w:val="002B1358"/>
    <w:rsid w:val="002B2426"/>
    <w:rsid w:val="002B26BC"/>
    <w:rsid w:val="002B65F4"/>
    <w:rsid w:val="002C32D0"/>
    <w:rsid w:val="002C42FB"/>
    <w:rsid w:val="002C56CC"/>
    <w:rsid w:val="002C606A"/>
    <w:rsid w:val="002C73FE"/>
    <w:rsid w:val="002D203E"/>
    <w:rsid w:val="002D296F"/>
    <w:rsid w:val="002D5C57"/>
    <w:rsid w:val="002D6FAD"/>
    <w:rsid w:val="002E5239"/>
    <w:rsid w:val="002E579A"/>
    <w:rsid w:val="002F5633"/>
    <w:rsid w:val="002F6C44"/>
    <w:rsid w:val="0030437E"/>
    <w:rsid w:val="00311590"/>
    <w:rsid w:val="00315BDD"/>
    <w:rsid w:val="003220AC"/>
    <w:rsid w:val="00327894"/>
    <w:rsid w:val="00333019"/>
    <w:rsid w:val="00335795"/>
    <w:rsid w:val="00336476"/>
    <w:rsid w:val="00345667"/>
    <w:rsid w:val="00346132"/>
    <w:rsid w:val="00346CB5"/>
    <w:rsid w:val="0035419E"/>
    <w:rsid w:val="00355DEB"/>
    <w:rsid w:val="003576BF"/>
    <w:rsid w:val="00357905"/>
    <w:rsid w:val="003617AA"/>
    <w:rsid w:val="00364F1B"/>
    <w:rsid w:val="003653C8"/>
    <w:rsid w:val="003654D1"/>
    <w:rsid w:val="003676B0"/>
    <w:rsid w:val="00375144"/>
    <w:rsid w:val="003819AF"/>
    <w:rsid w:val="00385A2F"/>
    <w:rsid w:val="00386363"/>
    <w:rsid w:val="00387A97"/>
    <w:rsid w:val="003940CD"/>
    <w:rsid w:val="00397809"/>
    <w:rsid w:val="00397F4E"/>
    <w:rsid w:val="003A20AD"/>
    <w:rsid w:val="003A3864"/>
    <w:rsid w:val="003B11B0"/>
    <w:rsid w:val="003B43D6"/>
    <w:rsid w:val="003B7B22"/>
    <w:rsid w:val="003C0541"/>
    <w:rsid w:val="003C4CBC"/>
    <w:rsid w:val="003C6DB6"/>
    <w:rsid w:val="003D30AA"/>
    <w:rsid w:val="003D5B1B"/>
    <w:rsid w:val="003D7949"/>
    <w:rsid w:val="003D7B5F"/>
    <w:rsid w:val="003E7059"/>
    <w:rsid w:val="003F1E14"/>
    <w:rsid w:val="003F2F89"/>
    <w:rsid w:val="003F69C0"/>
    <w:rsid w:val="00406503"/>
    <w:rsid w:val="00411A78"/>
    <w:rsid w:val="00414C80"/>
    <w:rsid w:val="004150AA"/>
    <w:rsid w:val="00427E04"/>
    <w:rsid w:val="0043106C"/>
    <w:rsid w:val="00432795"/>
    <w:rsid w:val="00434494"/>
    <w:rsid w:val="0043775E"/>
    <w:rsid w:val="004429EB"/>
    <w:rsid w:val="00442AED"/>
    <w:rsid w:val="0044483A"/>
    <w:rsid w:val="00445F47"/>
    <w:rsid w:val="004527DC"/>
    <w:rsid w:val="00453305"/>
    <w:rsid w:val="00453BEF"/>
    <w:rsid w:val="00454755"/>
    <w:rsid w:val="004602CC"/>
    <w:rsid w:val="00460BBC"/>
    <w:rsid w:val="00461F8E"/>
    <w:rsid w:val="004624CB"/>
    <w:rsid w:val="00464638"/>
    <w:rsid w:val="0046639E"/>
    <w:rsid w:val="00466A2B"/>
    <w:rsid w:val="0047473B"/>
    <w:rsid w:val="004753A1"/>
    <w:rsid w:val="004B371B"/>
    <w:rsid w:val="004B417F"/>
    <w:rsid w:val="004B7F30"/>
    <w:rsid w:val="004C6A69"/>
    <w:rsid w:val="004D239E"/>
    <w:rsid w:val="004E00D1"/>
    <w:rsid w:val="004E05F4"/>
    <w:rsid w:val="004E22F1"/>
    <w:rsid w:val="004E78F5"/>
    <w:rsid w:val="004F3956"/>
    <w:rsid w:val="004F6D24"/>
    <w:rsid w:val="005029B4"/>
    <w:rsid w:val="00510744"/>
    <w:rsid w:val="00525E9E"/>
    <w:rsid w:val="00530AE8"/>
    <w:rsid w:val="005452A5"/>
    <w:rsid w:val="00547E21"/>
    <w:rsid w:val="00561754"/>
    <w:rsid w:val="00562132"/>
    <w:rsid w:val="00571AF2"/>
    <w:rsid w:val="00572B7B"/>
    <w:rsid w:val="00576C1D"/>
    <w:rsid w:val="005773CA"/>
    <w:rsid w:val="005920E4"/>
    <w:rsid w:val="005929CC"/>
    <w:rsid w:val="00592D2B"/>
    <w:rsid w:val="00592D54"/>
    <w:rsid w:val="005A55A4"/>
    <w:rsid w:val="005B0523"/>
    <w:rsid w:val="005B2DF9"/>
    <w:rsid w:val="005B4CEB"/>
    <w:rsid w:val="005B4F0E"/>
    <w:rsid w:val="005B6E96"/>
    <w:rsid w:val="005D4559"/>
    <w:rsid w:val="005D5569"/>
    <w:rsid w:val="005D7836"/>
    <w:rsid w:val="005E79FA"/>
    <w:rsid w:val="005F1448"/>
    <w:rsid w:val="005F3AD1"/>
    <w:rsid w:val="005F4C5B"/>
    <w:rsid w:val="005F7A30"/>
    <w:rsid w:val="00602DF9"/>
    <w:rsid w:val="00604A8D"/>
    <w:rsid w:val="00606448"/>
    <w:rsid w:val="00614FA8"/>
    <w:rsid w:val="00616622"/>
    <w:rsid w:val="00617E4C"/>
    <w:rsid w:val="0062045B"/>
    <w:rsid w:val="00637EEC"/>
    <w:rsid w:val="00640D2E"/>
    <w:rsid w:val="006443D8"/>
    <w:rsid w:val="00644648"/>
    <w:rsid w:val="00645E4F"/>
    <w:rsid w:val="00647D8F"/>
    <w:rsid w:val="00650D26"/>
    <w:rsid w:val="00652B6D"/>
    <w:rsid w:val="00656BA4"/>
    <w:rsid w:val="00663B00"/>
    <w:rsid w:val="0066457A"/>
    <w:rsid w:val="006647CD"/>
    <w:rsid w:val="00671515"/>
    <w:rsid w:val="0067695D"/>
    <w:rsid w:val="00686684"/>
    <w:rsid w:val="00692185"/>
    <w:rsid w:val="006A19D0"/>
    <w:rsid w:val="006B321A"/>
    <w:rsid w:val="006B5C1B"/>
    <w:rsid w:val="006E1551"/>
    <w:rsid w:val="007013ED"/>
    <w:rsid w:val="00702298"/>
    <w:rsid w:val="00704880"/>
    <w:rsid w:val="007126E6"/>
    <w:rsid w:val="00724CDF"/>
    <w:rsid w:val="00724D7F"/>
    <w:rsid w:val="00732D81"/>
    <w:rsid w:val="007446AE"/>
    <w:rsid w:val="00745884"/>
    <w:rsid w:val="00753617"/>
    <w:rsid w:val="00754B6E"/>
    <w:rsid w:val="007574B5"/>
    <w:rsid w:val="00757540"/>
    <w:rsid w:val="007624EA"/>
    <w:rsid w:val="00766215"/>
    <w:rsid w:val="00767FE9"/>
    <w:rsid w:val="00770B96"/>
    <w:rsid w:val="00773525"/>
    <w:rsid w:val="00776D4F"/>
    <w:rsid w:val="007778E0"/>
    <w:rsid w:val="00782333"/>
    <w:rsid w:val="00784586"/>
    <w:rsid w:val="00792599"/>
    <w:rsid w:val="00792919"/>
    <w:rsid w:val="007A400F"/>
    <w:rsid w:val="007B4607"/>
    <w:rsid w:val="007D09E2"/>
    <w:rsid w:val="007D0E9E"/>
    <w:rsid w:val="007D4851"/>
    <w:rsid w:val="007D607F"/>
    <w:rsid w:val="007E3171"/>
    <w:rsid w:val="007E6A27"/>
    <w:rsid w:val="007E6EB7"/>
    <w:rsid w:val="007F07CC"/>
    <w:rsid w:val="007F3FA3"/>
    <w:rsid w:val="007F48B5"/>
    <w:rsid w:val="007F6B3E"/>
    <w:rsid w:val="007F7D5D"/>
    <w:rsid w:val="008179B5"/>
    <w:rsid w:val="00821B8D"/>
    <w:rsid w:val="00825957"/>
    <w:rsid w:val="0083061C"/>
    <w:rsid w:val="00830A9A"/>
    <w:rsid w:val="008348A2"/>
    <w:rsid w:val="00841744"/>
    <w:rsid w:val="00841957"/>
    <w:rsid w:val="00842431"/>
    <w:rsid w:val="00846949"/>
    <w:rsid w:val="00851F12"/>
    <w:rsid w:val="00855C8D"/>
    <w:rsid w:val="008604C8"/>
    <w:rsid w:val="0086641B"/>
    <w:rsid w:val="00866A99"/>
    <w:rsid w:val="00867685"/>
    <w:rsid w:val="00867FC4"/>
    <w:rsid w:val="00871E03"/>
    <w:rsid w:val="00874626"/>
    <w:rsid w:val="00884803"/>
    <w:rsid w:val="008853CB"/>
    <w:rsid w:val="00892C62"/>
    <w:rsid w:val="008938D7"/>
    <w:rsid w:val="008939AF"/>
    <w:rsid w:val="008A1E18"/>
    <w:rsid w:val="008A5EFF"/>
    <w:rsid w:val="008A6A88"/>
    <w:rsid w:val="008B267E"/>
    <w:rsid w:val="008B38F6"/>
    <w:rsid w:val="008B7B29"/>
    <w:rsid w:val="008C2DB6"/>
    <w:rsid w:val="008C5FB4"/>
    <w:rsid w:val="008D06B8"/>
    <w:rsid w:val="008D06E2"/>
    <w:rsid w:val="008D217E"/>
    <w:rsid w:val="008D2518"/>
    <w:rsid w:val="008D415A"/>
    <w:rsid w:val="008D670A"/>
    <w:rsid w:val="008E03F3"/>
    <w:rsid w:val="008E13CB"/>
    <w:rsid w:val="008E1D22"/>
    <w:rsid w:val="008E3326"/>
    <w:rsid w:val="008E3C18"/>
    <w:rsid w:val="008E6CAD"/>
    <w:rsid w:val="008F10AC"/>
    <w:rsid w:val="008F1AB3"/>
    <w:rsid w:val="008F45AE"/>
    <w:rsid w:val="00917590"/>
    <w:rsid w:val="0092126B"/>
    <w:rsid w:val="0092632F"/>
    <w:rsid w:val="00930D3C"/>
    <w:rsid w:val="00931A6C"/>
    <w:rsid w:val="009343F9"/>
    <w:rsid w:val="00942194"/>
    <w:rsid w:val="00942A40"/>
    <w:rsid w:val="00943F97"/>
    <w:rsid w:val="009447C5"/>
    <w:rsid w:val="00944A6A"/>
    <w:rsid w:val="009525F4"/>
    <w:rsid w:val="00953EBF"/>
    <w:rsid w:val="00954E28"/>
    <w:rsid w:val="00963541"/>
    <w:rsid w:val="00966F29"/>
    <w:rsid w:val="009675E2"/>
    <w:rsid w:val="0097624F"/>
    <w:rsid w:val="00977DB8"/>
    <w:rsid w:val="009952EB"/>
    <w:rsid w:val="00997A79"/>
    <w:rsid w:val="009A05F6"/>
    <w:rsid w:val="009A3664"/>
    <w:rsid w:val="009A50A4"/>
    <w:rsid w:val="009B10C1"/>
    <w:rsid w:val="009B1499"/>
    <w:rsid w:val="009B1CAD"/>
    <w:rsid w:val="009B5826"/>
    <w:rsid w:val="009C1CFC"/>
    <w:rsid w:val="009C45B1"/>
    <w:rsid w:val="009C5383"/>
    <w:rsid w:val="009D634A"/>
    <w:rsid w:val="009D7918"/>
    <w:rsid w:val="009E3D04"/>
    <w:rsid w:val="009F0F84"/>
    <w:rsid w:val="00A04FD1"/>
    <w:rsid w:val="00A07C44"/>
    <w:rsid w:val="00A106D8"/>
    <w:rsid w:val="00A127A7"/>
    <w:rsid w:val="00A12C88"/>
    <w:rsid w:val="00A21222"/>
    <w:rsid w:val="00A229AF"/>
    <w:rsid w:val="00A34505"/>
    <w:rsid w:val="00A419C6"/>
    <w:rsid w:val="00A42435"/>
    <w:rsid w:val="00A446A7"/>
    <w:rsid w:val="00A448ED"/>
    <w:rsid w:val="00A50F09"/>
    <w:rsid w:val="00A630CE"/>
    <w:rsid w:val="00A7606A"/>
    <w:rsid w:val="00A813FE"/>
    <w:rsid w:val="00A8336F"/>
    <w:rsid w:val="00A8786E"/>
    <w:rsid w:val="00A90F37"/>
    <w:rsid w:val="00A91576"/>
    <w:rsid w:val="00A91C74"/>
    <w:rsid w:val="00A95E2A"/>
    <w:rsid w:val="00AA240C"/>
    <w:rsid w:val="00AB1D0A"/>
    <w:rsid w:val="00AB28FF"/>
    <w:rsid w:val="00AB4068"/>
    <w:rsid w:val="00AB4B93"/>
    <w:rsid w:val="00AD105B"/>
    <w:rsid w:val="00AD11DC"/>
    <w:rsid w:val="00AD4FBA"/>
    <w:rsid w:val="00AE12D4"/>
    <w:rsid w:val="00AF2474"/>
    <w:rsid w:val="00AF2860"/>
    <w:rsid w:val="00AF4731"/>
    <w:rsid w:val="00B1473F"/>
    <w:rsid w:val="00B147F2"/>
    <w:rsid w:val="00B20342"/>
    <w:rsid w:val="00B22E33"/>
    <w:rsid w:val="00B26ED0"/>
    <w:rsid w:val="00B3120B"/>
    <w:rsid w:val="00B33F04"/>
    <w:rsid w:val="00B34445"/>
    <w:rsid w:val="00B34859"/>
    <w:rsid w:val="00B34D3F"/>
    <w:rsid w:val="00B35083"/>
    <w:rsid w:val="00B43B70"/>
    <w:rsid w:val="00B44D3B"/>
    <w:rsid w:val="00B51F25"/>
    <w:rsid w:val="00B536C0"/>
    <w:rsid w:val="00B54830"/>
    <w:rsid w:val="00B57CB8"/>
    <w:rsid w:val="00B57D59"/>
    <w:rsid w:val="00B66B38"/>
    <w:rsid w:val="00B72393"/>
    <w:rsid w:val="00B77776"/>
    <w:rsid w:val="00B77FE6"/>
    <w:rsid w:val="00B85892"/>
    <w:rsid w:val="00B867B1"/>
    <w:rsid w:val="00B87720"/>
    <w:rsid w:val="00B91620"/>
    <w:rsid w:val="00BA107D"/>
    <w:rsid w:val="00BA6187"/>
    <w:rsid w:val="00BA6448"/>
    <w:rsid w:val="00BA7430"/>
    <w:rsid w:val="00BA7A32"/>
    <w:rsid w:val="00BB4FDD"/>
    <w:rsid w:val="00BB4FF2"/>
    <w:rsid w:val="00BB6601"/>
    <w:rsid w:val="00BC3A09"/>
    <w:rsid w:val="00BC78AE"/>
    <w:rsid w:val="00BD7A95"/>
    <w:rsid w:val="00BE254C"/>
    <w:rsid w:val="00BE67D3"/>
    <w:rsid w:val="00BF1DCA"/>
    <w:rsid w:val="00BF5BA6"/>
    <w:rsid w:val="00BF61D2"/>
    <w:rsid w:val="00C0144B"/>
    <w:rsid w:val="00C0276B"/>
    <w:rsid w:val="00C0276D"/>
    <w:rsid w:val="00C02EA4"/>
    <w:rsid w:val="00C04626"/>
    <w:rsid w:val="00C063F5"/>
    <w:rsid w:val="00C07890"/>
    <w:rsid w:val="00C2147A"/>
    <w:rsid w:val="00C303CD"/>
    <w:rsid w:val="00C31F03"/>
    <w:rsid w:val="00C410C6"/>
    <w:rsid w:val="00C45470"/>
    <w:rsid w:val="00C47061"/>
    <w:rsid w:val="00C501F6"/>
    <w:rsid w:val="00C50420"/>
    <w:rsid w:val="00C57718"/>
    <w:rsid w:val="00C61F3E"/>
    <w:rsid w:val="00C61F94"/>
    <w:rsid w:val="00C6322A"/>
    <w:rsid w:val="00C652CF"/>
    <w:rsid w:val="00C65D43"/>
    <w:rsid w:val="00C66E7C"/>
    <w:rsid w:val="00C73BDF"/>
    <w:rsid w:val="00C75CCF"/>
    <w:rsid w:val="00C7752B"/>
    <w:rsid w:val="00C77F06"/>
    <w:rsid w:val="00C804BE"/>
    <w:rsid w:val="00C85FFB"/>
    <w:rsid w:val="00C87457"/>
    <w:rsid w:val="00C95225"/>
    <w:rsid w:val="00C956BD"/>
    <w:rsid w:val="00CA550D"/>
    <w:rsid w:val="00CA59BF"/>
    <w:rsid w:val="00CB28AA"/>
    <w:rsid w:val="00CB48CD"/>
    <w:rsid w:val="00CB5732"/>
    <w:rsid w:val="00CB7D0D"/>
    <w:rsid w:val="00CC057E"/>
    <w:rsid w:val="00CC5551"/>
    <w:rsid w:val="00CC6FAA"/>
    <w:rsid w:val="00CD2E97"/>
    <w:rsid w:val="00CD772F"/>
    <w:rsid w:val="00CE05EE"/>
    <w:rsid w:val="00CE476C"/>
    <w:rsid w:val="00CE5374"/>
    <w:rsid w:val="00CF08A4"/>
    <w:rsid w:val="00CF14D9"/>
    <w:rsid w:val="00CF69AC"/>
    <w:rsid w:val="00D017C3"/>
    <w:rsid w:val="00D048FB"/>
    <w:rsid w:val="00D064E6"/>
    <w:rsid w:val="00D149E4"/>
    <w:rsid w:val="00D2012D"/>
    <w:rsid w:val="00D201DB"/>
    <w:rsid w:val="00D22C76"/>
    <w:rsid w:val="00D44FC0"/>
    <w:rsid w:val="00D51EA8"/>
    <w:rsid w:val="00D617E0"/>
    <w:rsid w:val="00D62180"/>
    <w:rsid w:val="00D64CBF"/>
    <w:rsid w:val="00D730C3"/>
    <w:rsid w:val="00D76155"/>
    <w:rsid w:val="00D764CA"/>
    <w:rsid w:val="00D8495C"/>
    <w:rsid w:val="00D91390"/>
    <w:rsid w:val="00D92CBC"/>
    <w:rsid w:val="00DA5346"/>
    <w:rsid w:val="00DA7969"/>
    <w:rsid w:val="00DB2039"/>
    <w:rsid w:val="00DB27D4"/>
    <w:rsid w:val="00DB5340"/>
    <w:rsid w:val="00DC4525"/>
    <w:rsid w:val="00DC483B"/>
    <w:rsid w:val="00DD78EB"/>
    <w:rsid w:val="00DE3256"/>
    <w:rsid w:val="00DE77C7"/>
    <w:rsid w:val="00DE794C"/>
    <w:rsid w:val="00DF4866"/>
    <w:rsid w:val="00DF5D9D"/>
    <w:rsid w:val="00DF73D5"/>
    <w:rsid w:val="00E03241"/>
    <w:rsid w:val="00E07FAA"/>
    <w:rsid w:val="00E147CB"/>
    <w:rsid w:val="00E22509"/>
    <w:rsid w:val="00E22BB5"/>
    <w:rsid w:val="00E26EFB"/>
    <w:rsid w:val="00E30F3E"/>
    <w:rsid w:val="00E32C4A"/>
    <w:rsid w:val="00E36164"/>
    <w:rsid w:val="00E4223C"/>
    <w:rsid w:val="00E43EEE"/>
    <w:rsid w:val="00E45203"/>
    <w:rsid w:val="00E52553"/>
    <w:rsid w:val="00E57DD7"/>
    <w:rsid w:val="00E706AE"/>
    <w:rsid w:val="00E71375"/>
    <w:rsid w:val="00E71C49"/>
    <w:rsid w:val="00E7210A"/>
    <w:rsid w:val="00E723E0"/>
    <w:rsid w:val="00E84774"/>
    <w:rsid w:val="00E875FC"/>
    <w:rsid w:val="00E87E2D"/>
    <w:rsid w:val="00E90DD2"/>
    <w:rsid w:val="00E91BB6"/>
    <w:rsid w:val="00E93385"/>
    <w:rsid w:val="00E9412E"/>
    <w:rsid w:val="00E95A1A"/>
    <w:rsid w:val="00EB38DE"/>
    <w:rsid w:val="00ED0402"/>
    <w:rsid w:val="00ED2CF3"/>
    <w:rsid w:val="00ED34B5"/>
    <w:rsid w:val="00ED36BF"/>
    <w:rsid w:val="00ED3C4C"/>
    <w:rsid w:val="00EE65DD"/>
    <w:rsid w:val="00EF06ED"/>
    <w:rsid w:val="00F02E26"/>
    <w:rsid w:val="00F07178"/>
    <w:rsid w:val="00F14425"/>
    <w:rsid w:val="00F164CF"/>
    <w:rsid w:val="00F23F60"/>
    <w:rsid w:val="00F25AA1"/>
    <w:rsid w:val="00F25F28"/>
    <w:rsid w:val="00F322DF"/>
    <w:rsid w:val="00F41582"/>
    <w:rsid w:val="00F41C14"/>
    <w:rsid w:val="00F44A49"/>
    <w:rsid w:val="00F50DD9"/>
    <w:rsid w:val="00F52E0E"/>
    <w:rsid w:val="00F56BA5"/>
    <w:rsid w:val="00F6335F"/>
    <w:rsid w:val="00F63DA1"/>
    <w:rsid w:val="00F66E37"/>
    <w:rsid w:val="00F72B8C"/>
    <w:rsid w:val="00F77C8D"/>
    <w:rsid w:val="00F81A83"/>
    <w:rsid w:val="00F858A3"/>
    <w:rsid w:val="00F93FD6"/>
    <w:rsid w:val="00F97852"/>
    <w:rsid w:val="00F97873"/>
    <w:rsid w:val="00FA5CD7"/>
    <w:rsid w:val="00FA63BB"/>
    <w:rsid w:val="00FB039D"/>
    <w:rsid w:val="00FB3204"/>
    <w:rsid w:val="00FB4143"/>
    <w:rsid w:val="00FC0206"/>
    <w:rsid w:val="00FC0FFE"/>
    <w:rsid w:val="00FC3B64"/>
    <w:rsid w:val="00FC78DC"/>
    <w:rsid w:val="00FD1989"/>
    <w:rsid w:val="00FD5522"/>
    <w:rsid w:val="00FE3AF5"/>
    <w:rsid w:val="00FE3AFC"/>
    <w:rsid w:val="00FE4A7B"/>
    <w:rsid w:val="00FF4A49"/>
    <w:rsid w:val="00FF5EF3"/>
    <w:rsid w:val="00FF628B"/>
    <w:rsid w:val="00FF6C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F75CA35"/>
  <w15:docId w15:val="{BB311519-94F5-4671-846E-3FE9E289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A6A88"/>
    <w:pPr>
      <w:spacing w:after="0" w:line="240" w:lineRule="auto"/>
    </w:pPr>
    <w:rPr>
      <w:rFonts w:ascii="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355DEB"/>
    <w:pPr>
      <w:keepNext/>
      <w:keepLines/>
      <w:outlineLvl w:val="0"/>
    </w:pPr>
    <w:rPr>
      <w:rFonts w:ascii="Arial" w:eastAsiaTheme="majorEastAsia" w:hAnsi="Arial" w:cstheme="majorBidi"/>
      <w:b/>
      <w:bCs/>
      <w:sz w:val="36"/>
      <w:szCs w:val="28"/>
    </w:rPr>
  </w:style>
  <w:style w:type="paragraph" w:styleId="Ttulo2">
    <w:name w:val="heading 2"/>
    <w:basedOn w:val="Normal"/>
    <w:next w:val="Normal"/>
    <w:link w:val="Ttulo2Car"/>
    <w:uiPriority w:val="9"/>
    <w:unhideWhenUsed/>
    <w:qFormat/>
    <w:rsid w:val="00355DEB"/>
    <w:pPr>
      <w:keepNext/>
      <w:keepLines/>
      <w:jc w:val="both"/>
      <w:outlineLvl w:val="1"/>
    </w:pPr>
    <w:rPr>
      <w:rFonts w:ascii="Arial" w:eastAsiaTheme="majorEastAsia" w:hAnsi="Arial" w:cstheme="majorBidi"/>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3A09"/>
    <w:pPr>
      <w:tabs>
        <w:tab w:val="center" w:pos="4680"/>
        <w:tab w:val="right" w:pos="9360"/>
      </w:tabs>
    </w:pPr>
  </w:style>
  <w:style w:type="character" w:customStyle="1" w:styleId="EncabezadoCar">
    <w:name w:val="Encabezado Car"/>
    <w:basedOn w:val="Fuentedeprrafopredeter"/>
    <w:link w:val="Encabezado"/>
    <w:uiPriority w:val="99"/>
    <w:rsid w:val="00BC3A09"/>
  </w:style>
  <w:style w:type="paragraph" w:styleId="Piedepgina">
    <w:name w:val="footer"/>
    <w:basedOn w:val="Normal"/>
    <w:link w:val="PiedepginaCar"/>
    <w:uiPriority w:val="99"/>
    <w:unhideWhenUsed/>
    <w:rsid w:val="00BC3A09"/>
    <w:pPr>
      <w:tabs>
        <w:tab w:val="center" w:pos="4680"/>
        <w:tab w:val="right" w:pos="9360"/>
      </w:tabs>
    </w:pPr>
  </w:style>
  <w:style w:type="character" w:customStyle="1" w:styleId="PiedepginaCar">
    <w:name w:val="Pie de página Car"/>
    <w:basedOn w:val="Fuentedeprrafopredeter"/>
    <w:link w:val="Piedepgina"/>
    <w:uiPriority w:val="99"/>
    <w:rsid w:val="00BC3A09"/>
  </w:style>
  <w:style w:type="character" w:styleId="Hipervnculo">
    <w:name w:val="Hyperlink"/>
    <w:basedOn w:val="Fuentedeprrafopredeter"/>
    <w:uiPriority w:val="99"/>
    <w:rsid w:val="00BD7A95"/>
    <w:rPr>
      <w:color w:val="FF0080"/>
      <w:u w:val="single"/>
    </w:rPr>
  </w:style>
  <w:style w:type="paragraph" w:styleId="Textodeglobo">
    <w:name w:val="Balloon Text"/>
    <w:basedOn w:val="Normal"/>
    <w:link w:val="TextodegloboCar"/>
    <w:uiPriority w:val="99"/>
    <w:semiHidden/>
    <w:unhideWhenUsed/>
    <w:rsid w:val="002B26BC"/>
    <w:rPr>
      <w:rFonts w:ascii="Tahoma" w:hAnsi="Tahoma" w:cs="Tahoma"/>
      <w:sz w:val="16"/>
      <w:szCs w:val="16"/>
    </w:rPr>
  </w:style>
  <w:style w:type="character" w:customStyle="1" w:styleId="TextodegloboCar">
    <w:name w:val="Texto de globo Car"/>
    <w:basedOn w:val="Fuentedeprrafopredeter"/>
    <w:link w:val="Textodeglobo"/>
    <w:uiPriority w:val="99"/>
    <w:semiHidden/>
    <w:rsid w:val="002B26BC"/>
    <w:rPr>
      <w:rFonts w:ascii="Tahoma" w:hAnsi="Tahoma" w:cs="Tahoma"/>
      <w:sz w:val="16"/>
      <w:szCs w:val="16"/>
    </w:rPr>
  </w:style>
  <w:style w:type="paragraph" w:styleId="Sinespaciado">
    <w:name w:val="No Spacing"/>
    <w:link w:val="SinespaciadoCar"/>
    <w:uiPriority w:val="1"/>
    <w:qFormat/>
    <w:rsid w:val="00D048FB"/>
    <w:pPr>
      <w:spacing w:after="0" w:line="240" w:lineRule="auto"/>
    </w:pPr>
  </w:style>
  <w:style w:type="character" w:customStyle="1" w:styleId="SinespaciadoCar">
    <w:name w:val="Sin espaciado Car"/>
    <w:basedOn w:val="Fuentedeprrafopredeter"/>
    <w:link w:val="Sinespaciado"/>
    <w:uiPriority w:val="1"/>
    <w:rsid w:val="00D048FB"/>
  </w:style>
  <w:style w:type="table" w:styleId="Tablaconcuadrcula">
    <w:name w:val="Table Grid"/>
    <w:basedOn w:val="Tablanormal"/>
    <w:uiPriority w:val="39"/>
    <w:rsid w:val="00592D54"/>
    <w:pPr>
      <w:spacing w:after="0" w:line="240" w:lineRule="auto"/>
    </w:pPr>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592D54"/>
    <w:pPr>
      <w:ind w:left="720"/>
      <w:contextualSpacing/>
    </w:pPr>
  </w:style>
  <w:style w:type="table" w:customStyle="1" w:styleId="TableGrid1">
    <w:name w:val="Table Grid1"/>
    <w:basedOn w:val="Tablanormal"/>
    <w:next w:val="Tablaconcuadrcula"/>
    <w:uiPriority w:val="59"/>
    <w:rsid w:val="00DE325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eferHead">
    <w:name w:val="Refer Head"/>
    <w:basedOn w:val="Normal"/>
    <w:rsid w:val="001C1263"/>
    <w:pPr>
      <w:keepNext/>
      <w:spacing w:after="240"/>
    </w:pPr>
    <w:rPr>
      <w:rFonts w:ascii="Helvetica" w:eastAsia="Times New Roman" w:hAnsi="Helvetica"/>
      <w:b/>
      <w:caps/>
      <w:szCs w:val="20"/>
    </w:rPr>
  </w:style>
  <w:style w:type="paragraph" w:styleId="Mapadeldocumento">
    <w:name w:val="Document Map"/>
    <w:basedOn w:val="Normal"/>
    <w:link w:val="MapadeldocumentoCar"/>
    <w:uiPriority w:val="99"/>
    <w:semiHidden/>
    <w:unhideWhenUsed/>
    <w:rsid w:val="000102C3"/>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0102C3"/>
    <w:rPr>
      <w:rFonts w:ascii="Tahoma" w:hAnsi="Tahoma" w:cs="Tahoma"/>
      <w:sz w:val="16"/>
      <w:szCs w:val="16"/>
    </w:rPr>
  </w:style>
  <w:style w:type="character" w:customStyle="1" w:styleId="topic-highlight">
    <w:name w:val="topic-highlight"/>
    <w:basedOn w:val="Fuentedeprrafopredeter"/>
    <w:rsid w:val="003676B0"/>
  </w:style>
  <w:style w:type="paragraph" w:styleId="NormalWeb">
    <w:name w:val="Normal (Web)"/>
    <w:basedOn w:val="Normal"/>
    <w:link w:val="NormalWebCar"/>
    <w:uiPriority w:val="99"/>
    <w:unhideWhenUsed/>
    <w:rsid w:val="00095E5E"/>
  </w:style>
  <w:style w:type="character" w:customStyle="1" w:styleId="Ttulo1Car">
    <w:name w:val="Título 1 Car"/>
    <w:basedOn w:val="Fuentedeprrafopredeter"/>
    <w:link w:val="Ttulo1"/>
    <w:uiPriority w:val="9"/>
    <w:rsid w:val="00355DEB"/>
    <w:rPr>
      <w:rFonts w:ascii="Arial" w:eastAsiaTheme="majorEastAsia" w:hAnsi="Arial" w:cstheme="majorBidi"/>
      <w:b/>
      <w:bCs/>
      <w:sz w:val="36"/>
      <w:szCs w:val="28"/>
    </w:rPr>
  </w:style>
  <w:style w:type="character" w:customStyle="1" w:styleId="Ttulo2Car">
    <w:name w:val="Título 2 Car"/>
    <w:basedOn w:val="Fuentedeprrafopredeter"/>
    <w:link w:val="Ttulo2"/>
    <w:uiPriority w:val="9"/>
    <w:rsid w:val="00355DEB"/>
    <w:rPr>
      <w:rFonts w:ascii="Arial" w:eastAsiaTheme="majorEastAsia" w:hAnsi="Arial" w:cstheme="majorBidi"/>
      <w:b/>
      <w:bCs/>
      <w:szCs w:val="26"/>
    </w:rPr>
  </w:style>
  <w:style w:type="numbering" w:customStyle="1" w:styleId="NoList1">
    <w:name w:val="No List1"/>
    <w:next w:val="Sinlista"/>
    <w:uiPriority w:val="99"/>
    <w:semiHidden/>
    <w:unhideWhenUsed/>
    <w:rsid w:val="00070BB0"/>
  </w:style>
  <w:style w:type="table" w:customStyle="1" w:styleId="TableGrid2">
    <w:name w:val="Table Grid2"/>
    <w:basedOn w:val="Tablanormal"/>
    <w:next w:val="Tablaconcuadrcula"/>
    <w:uiPriority w:val="59"/>
    <w:rsid w:val="00070BB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Sinlista"/>
    <w:uiPriority w:val="99"/>
    <w:semiHidden/>
    <w:unhideWhenUsed/>
    <w:rsid w:val="00070BB0"/>
  </w:style>
  <w:style w:type="paragraph" w:customStyle="1" w:styleId="CommentText1">
    <w:name w:val="Comment Text1"/>
    <w:basedOn w:val="Normal"/>
    <w:next w:val="Textocomentario"/>
    <w:link w:val="CommentTextChar"/>
    <w:uiPriority w:val="99"/>
    <w:unhideWhenUsed/>
    <w:rsid w:val="00070BB0"/>
    <w:rPr>
      <w:rFonts w:ascii="Calibri" w:eastAsia="MS Mincho" w:hAnsi="Calibri" w:cs="Arial"/>
      <w:sz w:val="20"/>
      <w:szCs w:val="20"/>
      <w:lang w:val="en-NZ"/>
    </w:rPr>
  </w:style>
  <w:style w:type="character" w:customStyle="1" w:styleId="CommentTextChar">
    <w:name w:val="Comment Text Char"/>
    <w:link w:val="CommentText1"/>
    <w:uiPriority w:val="99"/>
    <w:rsid w:val="00070BB0"/>
    <w:rPr>
      <w:rFonts w:ascii="Calibri" w:eastAsia="MS Mincho" w:hAnsi="Calibri" w:cs="Arial"/>
      <w:sz w:val="20"/>
      <w:szCs w:val="20"/>
      <w:lang w:val="en-NZ"/>
    </w:rPr>
  </w:style>
  <w:style w:type="character" w:styleId="Refdecomentario">
    <w:name w:val="annotation reference"/>
    <w:uiPriority w:val="99"/>
    <w:semiHidden/>
    <w:unhideWhenUsed/>
    <w:rsid w:val="00070BB0"/>
    <w:rPr>
      <w:sz w:val="16"/>
      <w:szCs w:val="16"/>
    </w:rPr>
  </w:style>
  <w:style w:type="character" w:customStyle="1" w:styleId="readz-c12">
    <w:name w:val="readz-c12"/>
    <w:basedOn w:val="Fuentedeprrafopredeter"/>
    <w:rsid w:val="00070BB0"/>
  </w:style>
  <w:style w:type="character" w:customStyle="1" w:styleId="hgkelc">
    <w:name w:val="hgkelc"/>
    <w:basedOn w:val="Fuentedeprrafopredeter"/>
    <w:rsid w:val="00070BB0"/>
  </w:style>
  <w:style w:type="paragraph" w:customStyle="1" w:styleId="CommentSubject1">
    <w:name w:val="Comment Subject1"/>
    <w:basedOn w:val="Textocomentario"/>
    <w:next w:val="Textocomentario"/>
    <w:uiPriority w:val="99"/>
    <w:semiHidden/>
    <w:unhideWhenUsed/>
    <w:rsid w:val="00070BB0"/>
  </w:style>
  <w:style w:type="character" w:customStyle="1" w:styleId="AsuntodelcomentarioCar">
    <w:name w:val="Asunto del comentario Car"/>
    <w:link w:val="Asuntodelcomentario"/>
    <w:uiPriority w:val="99"/>
    <w:semiHidden/>
    <w:rsid w:val="00070BB0"/>
    <w:rPr>
      <w:b/>
      <w:sz w:val="20"/>
      <w:szCs w:val="20"/>
    </w:rPr>
  </w:style>
  <w:style w:type="paragraph" w:customStyle="1" w:styleId="Bibliography1">
    <w:name w:val="Bibliography1"/>
    <w:basedOn w:val="Normal"/>
    <w:next w:val="Normal"/>
    <w:uiPriority w:val="37"/>
    <w:unhideWhenUsed/>
    <w:rsid w:val="00070BB0"/>
    <w:pPr>
      <w:tabs>
        <w:tab w:val="left" w:pos="624"/>
      </w:tabs>
      <w:spacing w:after="240"/>
      <w:ind w:left="624" w:hanging="624"/>
    </w:pPr>
    <w:rPr>
      <w:rFonts w:eastAsia="Calibri"/>
      <w:lang w:val="en-NZ"/>
    </w:rPr>
  </w:style>
  <w:style w:type="character" w:customStyle="1" w:styleId="UnresolvedMention1">
    <w:name w:val="Unresolved Mention1"/>
    <w:uiPriority w:val="99"/>
    <w:semiHidden/>
    <w:unhideWhenUsed/>
    <w:rsid w:val="00070BB0"/>
    <w:rPr>
      <w:color w:val="605E5C"/>
      <w:shd w:val="clear" w:color="auto" w:fill="E1DFDD"/>
    </w:rPr>
  </w:style>
  <w:style w:type="paragraph" w:customStyle="1" w:styleId="Revision1">
    <w:name w:val="Revision1"/>
    <w:next w:val="Revisin"/>
    <w:hidden/>
    <w:uiPriority w:val="99"/>
    <w:semiHidden/>
    <w:rsid w:val="00070BB0"/>
    <w:pPr>
      <w:spacing w:after="0" w:line="240" w:lineRule="auto"/>
    </w:pPr>
    <w:rPr>
      <w:rFonts w:ascii="Times New Roman" w:eastAsia="Calibri" w:hAnsi="Times New Roman" w:cs="Times New Roman"/>
      <w:sz w:val="24"/>
      <w:szCs w:val="24"/>
      <w:lang w:val="en-NZ"/>
    </w:rPr>
  </w:style>
  <w:style w:type="character" w:styleId="Nmerodelnea">
    <w:name w:val="line number"/>
    <w:basedOn w:val="Fuentedeprrafopredeter"/>
    <w:uiPriority w:val="99"/>
    <w:semiHidden/>
    <w:unhideWhenUsed/>
    <w:rsid w:val="00070BB0"/>
  </w:style>
  <w:style w:type="paragraph" w:customStyle="1" w:styleId="Body">
    <w:name w:val="Body"/>
    <w:basedOn w:val="Normal"/>
    <w:rsid w:val="00070BB0"/>
    <w:pPr>
      <w:spacing w:after="240"/>
      <w:jc w:val="both"/>
    </w:pPr>
    <w:rPr>
      <w:rFonts w:ascii="Helvetica" w:eastAsia="Times New Roman" w:hAnsi="Helvetica"/>
      <w:bCs/>
      <w:sz w:val="20"/>
      <w:szCs w:val="20"/>
      <w:lang w:val="en-NZ"/>
    </w:rPr>
  </w:style>
  <w:style w:type="paragraph" w:customStyle="1" w:styleId="Default">
    <w:name w:val="Default"/>
    <w:rsid w:val="00070BB0"/>
    <w:pPr>
      <w:autoSpaceDE w:val="0"/>
      <w:autoSpaceDN w:val="0"/>
      <w:adjustRightInd w:val="0"/>
      <w:spacing w:after="0" w:line="240" w:lineRule="auto"/>
    </w:pPr>
    <w:rPr>
      <w:rFonts w:ascii="Arial" w:eastAsia="Calibri" w:hAnsi="Arial" w:cs="Arial"/>
      <w:color w:val="000000"/>
      <w:sz w:val="24"/>
      <w:szCs w:val="24"/>
      <w:lang w:val="en-NZ"/>
    </w:rPr>
  </w:style>
  <w:style w:type="paragraph" w:customStyle="1" w:styleId="FootnoteText1">
    <w:name w:val="Footnote Text1"/>
    <w:basedOn w:val="Normal"/>
    <w:next w:val="Textonotapie"/>
    <w:link w:val="FootnoteTextChar"/>
    <w:uiPriority w:val="99"/>
    <w:semiHidden/>
    <w:unhideWhenUsed/>
    <w:rsid w:val="00070BB0"/>
    <w:rPr>
      <w:rFonts w:ascii="Calibri" w:eastAsia="MS Mincho" w:hAnsi="Calibri" w:cs="Arial"/>
      <w:sz w:val="20"/>
      <w:szCs w:val="20"/>
      <w:lang w:val="en-NZ"/>
    </w:rPr>
  </w:style>
  <w:style w:type="character" w:customStyle="1" w:styleId="FootnoteTextChar">
    <w:name w:val="Footnote Text Char"/>
    <w:link w:val="FootnoteText1"/>
    <w:uiPriority w:val="99"/>
    <w:semiHidden/>
    <w:rsid w:val="00070BB0"/>
    <w:rPr>
      <w:rFonts w:ascii="Calibri" w:eastAsia="MS Mincho" w:hAnsi="Calibri" w:cs="Arial"/>
      <w:sz w:val="20"/>
      <w:szCs w:val="20"/>
      <w:lang w:val="en-NZ"/>
    </w:rPr>
  </w:style>
  <w:style w:type="character" w:styleId="Refdenotaalpie">
    <w:name w:val="footnote reference"/>
    <w:uiPriority w:val="99"/>
    <w:semiHidden/>
    <w:unhideWhenUsed/>
    <w:rsid w:val="00070BB0"/>
    <w:rPr>
      <w:vertAlign w:val="superscript"/>
    </w:rPr>
  </w:style>
  <w:style w:type="paragraph" w:styleId="Textocomentario">
    <w:name w:val="annotation text"/>
    <w:basedOn w:val="Normal"/>
    <w:link w:val="TextocomentarioCar"/>
    <w:uiPriority w:val="99"/>
    <w:semiHidden/>
    <w:unhideWhenUsed/>
    <w:rsid w:val="00070BB0"/>
    <w:rPr>
      <w:rFonts w:ascii="Calibri" w:eastAsia="MS Mincho" w:hAnsi="Calibri" w:cs="Arial"/>
      <w:sz w:val="20"/>
      <w:szCs w:val="20"/>
      <w:lang w:val="en-NZ"/>
    </w:rPr>
  </w:style>
  <w:style w:type="character" w:customStyle="1" w:styleId="TextocomentarioCar">
    <w:name w:val="Texto comentario Car"/>
    <w:basedOn w:val="Fuentedeprrafopredeter"/>
    <w:link w:val="Textocomentario"/>
    <w:uiPriority w:val="99"/>
    <w:semiHidden/>
    <w:rsid w:val="00070BB0"/>
    <w:rPr>
      <w:rFonts w:ascii="Calibri" w:eastAsia="MS Mincho" w:hAnsi="Calibri" w:cs="Arial"/>
      <w:sz w:val="20"/>
      <w:szCs w:val="20"/>
      <w:lang w:val="en-NZ"/>
    </w:rPr>
  </w:style>
  <w:style w:type="paragraph" w:styleId="Asuntodelcomentario">
    <w:name w:val="annotation subject"/>
    <w:basedOn w:val="Textocomentario"/>
    <w:next w:val="Textocomentario"/>
    <w:link w:val="AsuntodelcomentarioCar"/>
    <w:uiPriority w:val="99"/>
    <w:semiHidden/>
    <w:unhideWhenUsed/>
    <w:rsid w:val="00070BB0"/>
    <w:rPr>
      <w:rFonts w:asciiTheme="minorHAnsi" w:eastAsiaTheme="minorEastAsia" w:hAnsiTheme="minorHAnsi" w:cstheme="minorBidi"/>
      <w:b/>
      <w:lang w:val="en-US"/>
    </w:rPr>
  </w:style>
  <w:style w:type="character" w:customStyle="1" w:styleId="CommentSubjectChar1">
    <w:name w:val="Comment Subject Char1"/>
    <w:basedOn w:val="TextocomentarioCar"/>
    <w:uiPriority w:val="99"/>
    <w:semiHidden/>
    <w:rsid w:val="00070BB0"/>
    <w:rPr>
      <w:rFonts w:ascii="Calibri" w:eastAsia="MS Mincho" w:hAnsi="Calibri" w:cs="Arial"/>
      <w:b/>
      <w:bCs/>
      <w:sz w:val="20"/>
      <w:szCs w:val="20"/>
      <w:lang w:val="en-NZ"/>
    </w:rPr>
  </w:style>
  <w:style w:type="paragraph" w:styleId="Revisin">
    <w:name w:val="Revision"/>
    <w:hidden/>
    <w:uiPriority w:val="99"/>
    <w:semiHidden/>
    <w:rsid w:val="00070BB0"/>
    <w:pPr>
      <w:spacing w:after="0" w:line="240" w:lineRule="auto"/>
    </w:pPr>
    <w:rPr>
      <w:rFonts w:ascii="Calibri" w:eastAsia="MS Mincho" w:hAnsi="Calibri" w:cs="Arial"/>
    </w:rPr>
  </w:style>
  <w:style w:type="paragraph" w:styleId="Textonotapie">
    <w:name w:val="footnote text"/>
    <w:basedOn w:val="Normal"/>
    <w:link w:val="TextonotapieCar"/>
    <w:uiPriority w:val="99"/>
    <w:semiHidden/>
    <w:unhideWhenUsed/>
    <w:rsid w:val="00070BB0"/>
    <w:rPr>
      <w:rFonts w:ascii="Calibri" w:eastAsia="MS Mincho" w:hAnsi="Calibri" w:cs="Arial"/>
      <w:sz w:val="20"/>
      <w:szCs w:val="20"/>
      <w:lang w:val="en-NZ"/>
    </w:rPr>
  </w:style>
  <w:style w:type="character" w:customStyle="1" w:styleId="TextonotapieCar">
    <w:name w:val="Texto nota pie Car"/>
    <w:basedOn w:val="Fuentedeprrafopredeter"/>
    <w:link w:val="Textonotapie"/>
    <w:uiPriority w:val="99"/>
    <w:semiHidden/>
    <w:rsid w:val="00070BB0"/>
    <w:rPr>
      <w:rFonts w:ascii="Calibri" w:eastAsia="MS Mincho" w:hAnsi="Calibri" w:cs="Arial"/>
      <w:sz w:val="20"/>
      <w:szCs w:val="20"/>
      <w:lang w:val="en-NZ"/>
    </w:rPr>
  </w:style>
  <w:style w:type="paragraph" w:customStyle="1" w:styleId="va-top">
    <w:name w:val="va-top"/>
    <w:basedOn w:val="Normal"/>
    <w:rsid w:val="00070BB0"/>
    <w:pPr>
      <w:spacing w:before="100" w:beforeAutospacing="1" w:after="100" w:afterAutospacing="1"/>
    </w:pPr>
    <w:rPr>
      <w:rFonts w:eastAsia="Times New Roman"/>
      <w:lang w:val="en-AU" w:eastAsia="en-AU"/>
    </w:rPr>
  </w:style>
  <w:style w:type="character" w:customStyle="1" w:styleId="UnresolvedMention2">
    <w:name w:val="Unresolved Mention2"/>
    <w:uiPriority w:val="99"/>
    <w:semiHidden/>
    <w:unhideWhenUsed/>
    <w:rsid w:val="00070BB0"/>
    <w:rPr>
      <w:color w:val="605E5C"/>
      <w:shd w:val="clear" w:color="auto" w:fill="E1DFDD"/>
    </w:rPr>
  </w:style>
  <w:style w:type="paragraph" w:styleId="Bibliografa">
    <w:name w:val="Bibliography"/>
    <w:basedOn w:val="Normal"/>
    <w:next w:val="Normal"/>
    <w:uiPriority w:val="37"/>
    <w:unhideWhenUsed/>
    <w:rsid w:val="00070BB0"/>
    <w:rPr>
      <w:rFonts w:ascii="Calibri" w:eastAsia="MS Mincho" w:hAnsi="Calibri" w:cs="Arial"/>
      <w:lang w:val="en-NZ"/>
    </w:rPr>
  </w:style>
  <w:style w:type="paragraph" w:customStyle="1" w:styleId="TableStyle2A">
    <w:name w:val="Table Style 2 A"/>
    <w:rsid w:val="00070BB0"/>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u w:color="000000"/>
      <w:bdr w:val="nil"/>
      <w:lang w:eastAsia="en-GB"/>
    </w:rPr>
  </w:style>
  <w:style w:type="paragraph" w:customStyle="1" w:styleId="nova-legacy-e-listitem">
    <w:name w:val="nova-legacy-e-list__item"/>
    <w:basedOn w:val="Normal"/>
    <w:rsid w:val="00070BB0"/>
    <w:pPr>
      <w:spacing w:before="100" w:beforeAutospacing="1" w:after="100" w:afterAutospacing="1"/>
    </w:pPr>
    <w:rPr>
      <w:rFonts w:eastAsia="Times New Roman"/>
      <w:lang w:val="en-AU" w:eastAsia="en-AU"/>
    </w:rPr>
  </w:style>
  <w:style w:type="numbering" w:customStyle="1" w:styleId="NoList2">
    <w:name w:val="No List2"/>
    <w:next w:val="Sinlista"/>
    <w:uiPriority w:val="99"/>
    <w:semiHidden/>
    <w:unhideWhenUsed/>
    <w:rsid w:val="00070BB0"/>
  </w:style>
  <w:style w:type="table" w:customStyle="1" w:styleId="TableGrid3">
    <w:name w:val="Table Grid3"/>
    <w:basedOn w:val="Tablanormal"/>
    <w:next w:val="Tablaconcuadrcula"/>
    <w:uiPriority w:val="59"/>
    <w:rsid w:val="00070BB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Sinlista"/>
    <w:uiPriority w:val="99"/>
    <w:semiHidden/>
    <w:unhideWhenUsed/>
    <w:rsid w:val="00070BB0"/>
  </w:style>
  <w:style w:type="paragraph" w:customStyle="1" w:styleId="FrameContents">
    <w:name w:val="Frame Contents"/>
    <w:basedOn w:val="Normal"/>
    <w:qFormat/>
    <w:rsid w:val="00A448ED"/>
  </w:style>
  <w:style w:type="character" w:customStyle="1" w:styleId="NormalWebCar">
    <w:name w:val="Normal (Web) Car"/>
    <w:basedOn w:val="Fuentedeprrafopredeter"/>
    <w:link w:val="NormalWeb"/>
    <w:uiPriority w:val="99"/>
    <w:rsid w:val="00FA63BB"/>
    <w:rPr>
      <w:rFonts w:ascii="Times New Roman" w:hAnsi="Times New Roman" w:cs="Times New Roman"/>
      <w:sz w:val="24"/>
      <w:szCs w:val="24"/>
    </w:rPr>
  </w:style>
  <w:style w:type="character" w:styleId="Textoennegrita">
    <w:name w:val="Strong"/>
    <w:basedOn w:val="Fuentedeprrafopredeter"/>
    <w:uiPriority w:val="22"/>
    <w:qFormat/>
    <w:rsid w:val="00075156"/>
    <w:rPr>
      <w:b/>
      <w:bCs/>
    </w:rPr>
  </w:style>
  <w:style w:type="character" w:styleId="nfasis">
    <w:name w:val="Emphasis"/>
    <w:basedOn w:val="Fuentedeprrafopredeter"/>
    <w:uiPriority w:val="20"/>
    <w:qFormat/>
    <w:rsid w:val="00075156"/>
    <w:rPr>
      <w:i/>
      <w:iCs/>
    </w:rPr>
  </w:style>
  <w:style w:type="paragraph" w:styleId="Textoindependiente">
    <w:name w:val="Body Text"/>
    <w:basedOn w:val="Normal"/>
    <w:link w:val="TextoindependienteCar"/>
    <w:uiPriority w:val="1"/>
    <w:qFormat/>
    <w:rsid w:val="00ED34B5"/>
    <w:pPr>
      <w:widowControl w:val="0"/>
      <w:autoSpaceDE w:val="0"/>
      <w:autoSpaceDN w:val="0"/>
    </w:pPr>
    <w:rPr>
      <w:rFonts w:eastAsia="Times New Roman"/>
      <w:lang w:val="fr-FR"/>
    </w:rPr>
  </w:style>
  <w:style w:type="character" w:customStyle="1" w:styleId="TextoindependienteCar">
    <w:name w:val="Texto independiente Car"/>
    <w:basedOn w:val="Fuentedeprrafopredeter"/>
    <w:link w:val="Textoindependiente"/>
    <w:uiPriority w:val="1"/>
    <w:rsid w:val="00ED34B5"/>
    <w:rPr>
      <w:rFonts w:ascii="Times New Roman" w:eastAsia="Times New Roman" w:hAnsi="Times New Roman" w:cs="Times New Roman"/>
      <w:sz w:val="24"/>
      <w:szCs w:val="24"/>
      <w:lang w:val="fr-FR"/>
    </w:rPr>
  </w:style>
  <w:style w:type="table" w:customStyle="1" w:styleId="TableNormal1">
    <w:name w:val="Table Normal1"/>
    <w:uiPriority w:val="2"/>
    <w:semiHidden/>
    <w:unhideWhenUsed/>
    <w:qFormat/>
    <w:rsid w:val="00997A79"/>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97A79"/>
    <w:pPr>
      <w:widowControl w:val="0"/>
      <w:autoSpaceDE w:val="0"/>
      <w:autoSpaceDN w:val="0"/>
      <w:ind w:left="107"/>
    </w:pPr>
    <w:rPr>
      <w:rFonts w:eastAsia="Times New Roman"/>
      <w:lang w:val="fr-FR"/>
    </w:rPr>
  </w:style>
  <w:style w:type="paragraph" w:customStyle="1" w:styleId="EndNoteBibliographyTitle">
    <w:name w:val="EndNote Bibliography Title"/>
    <w:basedOn w:val="Normal"/>
    <w:link w:val="EndNoteBibliographyTitleCar"/>
    <w:rsid w:val="00AE12D4"/>
    <w:pPr>
      <w:jc w:val="center"/>
    </w:pPr>
    <w:rPr>
      <w:rFonts w:ascii="Calibri" w:hAnsi="Calibri" w:cs="Calibri"/>
      <w:noProof/>
    </w:rPr>
  </w:style>
  <w:style w:type="character" w:customStyle="1" w:styleId="EndNoteBibliographyTitleCar">
    <w:name w:val="EndNote Bibliography Title Car"/>
    <w:basedOn w:val="Fuentedeprrafopredeter"/>
    <w:link w:val="EndNoteBibliographyTitle"/>
    <w:rsid w:val="00AE12D4"/>
    <w:rPr>
      <w:rFonts w:ascii="Calibri" w:hAnsi="Calibri" w:cs="Calibri"/>
      <w:noProof/>
    </w:rPr>
  </w:style>
  <w:style w:type="paragraph" w:customStyle="1" w:styleId="EndNoteBibliography">
    <w:name w:val="EndNote Bibliography"/>
    <w:basedOn w:val="Normal"/>
    <w:link w:val="EndNoteBibliographyCar"/>
    <w:rsid w:val="00AE12D4"/>
    <w:pPr>
      <w:jc w:val="both"/>
    </w:pPr>
    <w:rPr>
      <w:rFonts w:ascii="Calibri" w:hAnsi="Calibri" w:cs="Calibri"/>
      <w:noProof/>
    </w:rPr>
  </w:style>
  <w:style w:type="character" w:customStyle="1" w:styleId="EndNoteBibliographyCar">
    <w:name w:val="EndNote Bibliography Car"/>
    <w:basedOn w:val="Fuentedeprrafopredeter"/>
    <w:link w:val="EndNoteBibliography"/>
    <w:rsid w:val="00AE12D4"/>
    <w:rPr>
      <w:rFonts w:ascii="Calibri" w:hAnsi="Calibri" w:cs="Calibri"/>
      <w:noProof/>
    </w:rPr>
  </w:style>
  <w:style w:type="character" w:customStyle="1" w:styleId="UnresolvedMention">
    <w:name w:val="Unresolved Mention"/>
    <w:basedOn w:val="Fuentedeprrafopredeter"/>
    <w:uiPriority w:val="99"/>
    <w:semiHidden/>
    <w:unhideWhenUsed/>
    <w:rsid w:val="00AE1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7846">
      <w:bodyDiv w:val="1"/>
      <w:marLeft w:val="0"/>
      <w:marRight w:val="0"/>
      <w:marTop w:val="0"/>
      <w:marBottom w:val="0"/>
      <w:divBdr>
        <w:top w:val="none" w:sz="0" w:space="0" w:color="auto"/>
        <w:left w:val="none" w:sz="0" w:space="0" w:color="auto"/>
        <w:bottom w:val="none" w:sz="0" w:space="0" w:color="auto"/>
        <w:right w:val="none" w:sz="0" w:space="0" w:color="auto"/>
      </w:divBdr>
    </w:div>
    <w:div w:id="110519538">
      <w:bodyDiv w:val="1"/>
      <w:marLeft w:val="0"/>
      <w:marRight w:val="0"/>
      <w:marTop w:val="0"/>
      <w:marBottom w:val="0"/>
      <w:divBdr>
        <w:top w:val="none" w:sz="0" w:space="0" w:color="auto"/>
        <w:left w:val="none" w:sz="0" w:space="0" w:color="auto"/>
        <w:bottom w:val="none" w:sz="0" w:space="0" w:color="auto"/>
        <w:right w:val="none" w:sz="0" w:space="0" w:color="auto"/>
      </w:divBdr>
    </w:div>
    <w:div w:id="402797008">
      <w:bodyDiv w:val="1"/>
      <w:marLeft w:val="0"/>
      <w:marRight w:val="0"/>
      <w:marTop w:val="0"/>
      <w:marBottom w:val="0"/>
      <w:divBdr>
        <w:top w:val="none" w:sz="0" w:space="0" w:color="auto"/>
        <w:left w:val="none" w:sz="0" w:space="0" w:color="auto"/>
        <w:bottom w:val="none" w:sz="0" w:space="0" w:color="auto"/>
        <w:right w:val="none" w:sz="0" w:space="0" w:color="auto"/>
      </w:divBdr>
    </w:div>
    <w:div w:id="482896207">
      <w:bodyDiv w:val="1"/>
      <w:marLeft w:val="0"/>
      <w:marRight w:val="0"/>
      <w:marTop w:val="0"/>
      <w:marBottom w:val="0"/>
      <w:divBdr>
        <w:top w:val="none" w:sz="0" w:space="0" w:color="auto"/>
        <w:left w:val="none" w:sz="0" w:space="0" w:color="auto"/>
        <w:bottom w:val="none" w:sz="0" w:space="0" w:color="auto"/>
        <w:right w:val="none" w:sz="0" w:space="0" w:color="auto"/>
      </w:divBdr>
    </w:div>
    <w:div w:id="1059594562">
      <w:bodyDiv w:val="1"/>
      <w:marLeft w:val="0"/>
      <w:marRight w:val="0"/>
      <w:marTop w:val="0"/>
      <w:marBottom w:val="0"/>
      <w:divBdr>
        <w:top w:val="none" w:sz="0" w:space="0" w:color="auto"/>
        <w:left w:val="none" w:sz="0" w:space="0" w:color="auto"/>
        <w:bottom w:val="none" w:sz="0" w:space="0" w:color="auto"/>
        <w:right w:val="none" w:sz="0" w:space="0" w:color="auto"/>
      </w:divBdr>
    </w:div>
    <w:div w:id="1286620719">
      <w:bodyDiv w:val="1"/>
      <w:marLeft w:val="0"/>
      <w:marRight w:val="0"/>
      <w:marTop w:val="0"/>
      <w:marBottom w:val="0"/>
      <w:divBdr>
        <w:top w:val="none" w:sz="0" w:space="0" w:color="auto"/>
        <w:left w:val="none" w:sz="0" w:space="0" w:color="auto"/>
        <w:bottom w:val="none" w:sz="0" w:space="0" w:color="auto"/>
        <w:right w:val="none" w:sz="0" w:space="0" w:color="auto"/>
      </w:divBdr>
    </w:div>
    <w:div w:id="1290279141">
      <w:bodyDiv w:val="1"/>
      <w:marLeft w:val="0"/>
      <w:marRight w:val="0"/>
      <w:marTop w:val="0"/>
      <w:marBottom w:val="0"/>
      <w:divBdr>
        <w:top w:val="none" w:sz="0" w:space="0" w:color="auto"/>
        <w:left w:val="none" w:sz="0" w:space="0" w:color="auto"/>
        <w:bottom w:val="none" w:sz="0" w:space="0" w:color="auto"/>
        <w:right w:val="none" w:sz="0" w:space="0" w:color="auto"/>
      </w:divBdr>
    </w:div>
    <w:div w:id="1350179059">
      <w:bodyDiv w:val="1"/>
      <w:marLeft w:val="0"/>
      <w:marRight w:val="0"/>
      <w:marTop w:val="0"/>
      <w:marBottom w:val="0"/>
      <w:divBdr>
        <w:top w:val="none" w:sz="0" w:space="0" w:color="auto"/>
        <w:left w:val="none" w:sz="0" w:space="0" w:color="auto"/>
        <w:bottom w:val="none" w:sz="0" w:space="0" w:color="auto"/>
        <w:right w:val="none" w:sz="0" w:space="0" w:color="auto"/>
      </w:divBdr>
    </w:div>
    <w:div w:id="1723941064">
      <w:bodyDiv w:val="1"/>
      <w:marLeft w:val="0"/>
      <w:marRight w:val="0"/>
      <w:marTop w:val="0"/>
      <w:marBottom w:val="0"/>
      <w:divBdr>
        <w:top w:val="none" w:sz="0" w:space="0" w:color="auto"/>
        <w:left w:val="none" w:sz="0" w:space="0" w:color="auto"/>
        <w:bottom w:val="none" w:sz="0" w:space="0" w:color="auto"/>
        <w:right w:val="none" w:sz="0" w:space="0" w:color="auto"/>
      </w:divBdr>
    </w:div>
    <w:div w:id="187303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E83C1-E851-AD4A-A9F9-AA65A7E09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2885</Words>
  <Characters>15873</Characters>
  <Application>Microsoft Macintosh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hector cabanillas benitez</cp:lastModifiedBy>
  <cp:revision>2</cp:revision>
  <cp:lastPrinted>2025-03-24T06:09:00Z</cp:lastPrinted>
  <dcterms:created xsi:type="dcterms:W3CDTF">2025-05-02T20:35:00Z</dcterms:created>
  <dcterms:modified xsi:type="dcterms:W3CDTF">2025-05-02T20:35:00Z</dcterms:modified>
</cp:coreProperties>
</file>