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3DFA46" w14:textId="77777777" w:rsidR="00766B67" w:rsidRDefault="000B710A">
      <w:pPr>
        <w:pStyle w:val="BodyText"/>
        <w:spacing w:line="46" w:lineRule="exact"/>
        <w:ind w:left="185"/>
        <w:rPr>
          <w:rFonts w:ascii="Times New Roman"/>
          <w:sz w:val="4"/>
        </w:rPr>
      </w:pPr>
      <w:r>
        <w:rPr>
          <w:rFonts w:ascii="Times New Roman"/>
          <w:noProof/>
          <w:sz w:val="4"/>
          <w:lang w:bidi="fa-IR"/>
        </w:rPr>
        <w:drawing>
          <wp:inline distT="0" distB="0" distL="0" distR="0" wp14:anchorId="0A80904B" wp14:editId="012C3F61">
            <wp:extent cx="36119" cy="29718"/>
            <wp:effectExtent l="0" t="0" r="0" b="0"/>
            <wp:docPr id="1" name="Image 1" descr="E:\Shyamalendu-2\Template\Update cover page\AJRAVS-A4.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E:\Shyamalendu-2\Template\Update cover page\AJRAVS-A4.png"/>
                    <pic:cNvPicPr/>
                  </pic:nvPicPr>
                  <pic:blipFill>
                    <a:blip r:embed="rId7" cstate="print"/>
                    <a:stretch>
                      <a:fillRect/>
                    </a:stretch>
                  </pic:blipFill>
                  <pic:spPr>
                    <a:xfrm>
                      <a:off x="0" y="0"/>
                      <a:ext cx="36119" cy="29718"/>
                    </a:xfrm>
                    <a:prstGeom prst="rect">
                      <a:avLst/>
                    </a:prstGeom>
                  </pic:spPr>
                </pic:pic>
              </a:graphicData>
            </a:graphic>
          </wp:inline>
        </w:drawing>
      </w:r>
    </w:p>
    <w:p w14:paraId="64B6FE2F" w14:textId="77777777" w:rsidR="00766B67" w:rsidRDefault="00766B67">
      <w:pPr>
        <w:pStyle w:val="BodyText"/>
        <w:rPr>
          <w:rFonts w:ascii="Times New Roman"/>
        </w:rPr>
      </w:pPr>
    </w:p>
    <w:p w14:paraId="5B42381A" w14:textId="77777777" w:rsidR="00766B67" w:rsidRDefault="00766B67">
      <w:pPr>
        <w:pStyle w:val="BodyText"/>
        <w:rPr>
          <w:rFonts w:ascii="Times New Roman"/>
        </w:rPr>
      </w:pPr>
    </w:p>
    <w:p w14:paraId="166F1C4F" w14:textId="77777777" w:rsidR="00766B67" w:rsidRDefault="00766B67">
      <w:pPr>
        <w:pStyle w:val="BodyText"/>
        <w:rPr>
          <w:rFonts w:ascii="Times New Roman"/>
        </w:rPr>
      </w:pPr>
    </w:p>
    <w:p w14:paraId="3F9DB487" w14:textId="77777777" w:rsidR="00766B67" w:rsidRDefault="00766B67">
      <w:pPr>
        <w:pStyle w:val="BodyText"/>
        <w:rPr>
          <w:rFonts w:ascii="Times New Roman"/>
        </w:rPr>
      </w:pPr>
    </w:p>
    <w:p w14:paraId="202370DE" w14:textId="77777777" w:rsidR="00766B67" w:rsidRDefault="00766B67">
      <w:pPr>
        <w:pStyle w:val="BodyText"/>
        <w:rPr>
          <w:rFonts w:ascii="Times New Roman"/>
        </w:rPr>
      </w:pPr>
    </w:p>
    <w:p w14:paraId="0AADB59D" w14:textId="77777777" w:rsidR="00766B67" w:rsidRDefault="00766B67">
      <w:pPr>
        <w:pStyle w:val="BodyText"/>
        <w:rPr>
          <w:rFonts w:ascii="Times New Roman"/>
        </w:rPr>
      </w:pPr>
    </w:p>
    <w:p w14:paraId="451D0E05" w14:textId="77777777" w:rsidR="00766B67" w:rsidRDefault="000B710A">
      <w:pPr>
        <w:pStyle w:val="BodyText"/>
        <w:spacing w:before="172"/>
        <w:rPr>
          <w:rFonts w:ascii="Times New Roman"/>
        </w:rPr>
      </w:pPr>
      <w:r>
        <w:rPr>
          <w:rFonts w:ascii="Times New Roman"/>
          <w:noProof/>
          <w:lang w:bidi="fa-IR"/>
        </w:rPr>
        <mc:AlternateContent>
          <mc:Choice Requires="wps">
            <w:drawing>
              <wp:anchor distT="0" distB="0" distL="0" distR="0" simplePos="0" relativeHeight="487587840" behindDoc="1" locked="0" layoutInCell="1" allowOverlap="1" wp14:anchorId="19880D36" wp14:editId="136F811A">
                <wp:simplePos x="0" y="0"/>
                <wp:positionH relativeFrom="page">
                  <wp:posOffset>923925</wp:posOffset>
                </wp:positionH>
                <wp:positionV relativeFrom="paragraph">
                  <wp:posOffset>270711</wp:posOffset>
                </wp:positionV>
                <wp:extent cx="572389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3890" cy="1270"/>
                        </a:xfrm>
                        <a:custGeom>
                          <a:avLst/>
                          <a:gdLst/>
                          <a:ahLst/>
                          <a:cxnLst/>
                          <a:rect l="l" t="t" r="r" b="b"/>
                          <a:pathLst>
                            <a:path w="5723890" h="635">
                              <a:moveTo>
                                <a:pt x="0" y="0"/>
                              </a:moveTo>
                              <a:lnTo>
                                <a:pt x="2861691" y="0"/>
                              </a:lnTo>
                              <a:lnTo>
                                <a:pt x="2861691" y="634"/>
                              </a:lnTo>
                              <a:lnTo>
                                <a:pt x="5723890" y="634"/>
                              </a:lnTo>
                            </a:path>
                          </a:pathLst>
                        </a:custGeom>
                        <a:ln w="1904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6E3D11A" id="Graphic 2" o:spid="_x0000_s1026" style="position:absolute;left:0;text-align:left;margin-left:72.75pt;margin-top:21.3pt;width:450.7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723890,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" path="m,l2861691,r,634l5723890,634e" filled="f" strokeweight=".52914mm">
                <v:path arrowok="t"/>
                <w10:wrap type="topAndBottom" anchorx="page"/>
              </v:shape>
            </w:pict>
          </mc:Fallback>
        </mc:AlternateContent>
      </w:r>
    </w:p>
    <w:p w14:paraId="06AFA252" w14:textId="77777777" w:rsidR="00766B67" w:rsidRDefault="000B710A">
      <w:pPr>
        <w:pStyle w:val="Title"/>
        <w:spacing w:before="200"/>
        <w:ind w:left="575" w:firstLine="295"/>
      </w:pPr>
      <w:r>
        <w:t>The</w:t>
      </w:r>
      <w:r>
        <w:rPr>
          <w:spacing w:val="-7"/>
        </w:rPr>
        <w:t xml:space="preserve"> </w:t>
      </w:r>
      <w:r>
        <w:t>Addition</w:t>
      </w:r>
      <w:r>
        <w:rPr>
          <w:spacing w:val="-7"/>
        </w:rPr>
        <w:t xml:space="preserve"> </w:t>
      </w:r>
      <w:r>
        <w:t>of</w:t>
      </w:r>
      <w:r>
        <w:rPr>
          <w:spacing w:val="-6"/>
        </w:rPr>
        <w:t xml:space="preserve"> </w:t>
      </w:r>
      <w:r>
        <w:t>Dahlia</w:t>
      </w:r>
      <w:r>
        <w:rPr>
          <w:spacing w:val="-7"/>
        </w:rPr>
        <w:t xml:space="preserve"> </w:t>
      </w:r>
      <w:r>
        <w:t>Tuber</w:t>
      </w:r>
      <w:r>
        <w:rPr>
          <w:spacing w:val="-7"/>
        </w:rPr>
        <w:t xml:space="preserve"> </w:t>
      </w:r>
      <w:r>
        <w:t>Extract and</w:t>
      </w:r>
      <w:r>
        <w:rPr>
          <w:spacing w:val="-9"/>
        </w:rPr>
        <w:t xml:space="preserve"> </w:t>
      </w:r>
      <w:r>
        <w:rPr>
          <w:i/>
        </w:rPr>
        <w:t>Bacillus</w:t>
      </w:r>
      <w:r>
        <w:rPr>
          <w:i/>
          <w:spacing w:val="-7"/>
        </w:rPr>
        <w:t xml:space="preserve"> </w:t>
      </w:r>
      <w:r>
        <w:rPr>
          <w:i/>
        </w:rPr>
        <w:t>subtilis</w:t>
      </w:r>
      <w:r>
        <w:rPr>
          <w:i/>
          <w:spacing w:val="-10"/>
        </w:rPr>
        <w:t xml:space="preserve"> </w:t>
      </w:r>
      <w:r>
        <w:t>Encapsulation</w:t>
      </w:r>
      <w:r>
        <w:rPr>
          <w:spacing w:val="-7"/>
        </w:rPr>
        <w:t xml:space="preserve"> </w:t>
      </w:r>
      <w:r>
        <w:t xml:space="preserve">in the Ration </w:t>
      </w:r>
      <w:bookmarkStart w:id="0" w:name="_GoBack"/>
      <w:bookmarkEnd w:id="0"/>
      <w:r>
        <w:t>on Blood Fat Profile</w:t>
      </w:r>
    </w:p>
    <w:p w14:paraId="1AF2E8BA" w14:textId="77777777" w:rsidR="00766B67" w:rsidRDefault="000B710A">
      <w:pPr>
        <w:pStyle w:val="Title"/>
        <w:spacing w:line="550" w:lineRule="exact"/>
        <w:ind w:right="164"/>
      </w:pPr>
      <w:r>
        <w:t>of</w:t>
      </w:r>
      <w:r>
        <w:rPr>
          <w:spacing w:val="-3"/>
        </w:rPr>
        <w:t xml:space="preserve"> </w:t>
      </w:r>
      <w:r>
        <w:t>Broiler</w:t>
      </w:r>
      <w:r>
        <w:rPr>
          <w:spacing w:val="-2"/>
        </w:rPr>
        <w:t xml:space="preserve"> Chickens</w:t>
      </w:r>
    </w:p>
    <w:p w14:paraId="73D6DF3D" w14:textId="77777777" w:rsidR="00766B67" w:rsidRDefault="00766B67">
      <w:pPr>
        <w:pStyle w:val="BodyText"/>
        <w:rPr>
          <w:rFonts w:ascii="Arial"/>
          <w:i/>
        </w:rPr>
      </w:pPr>
    </w:p>
    <w:p w14:paraId="153F25CB" w14:textId="77777777" w:rsidR="00766B67" w:rsidRDefault="00766B67">
      <w:pPr>
        <w:pStyle w:val="BodyText"/>
        <w:rPr>
          <w:rFonts w:ascii="Arial"/>
          <w:i/>
        </w:rPr>
      </w:pPr>
    </w:p>
    <w:p w14:paraId="32998F53" w14:textId="77777777" w:rsidR="00766B67" w:rsidRDefault="00766B67">
      <w:pPr>
        <w:pStyle w:val="BodyText"/>
        <w:rPr>
          <w:rFonts w:ascii="Arial"/>
          <w:i/>
        </w:rPr>
      </w:pPr>
    </w:p>
    <w:p w14:paraId="481C2DEE" w14:textId="77777777" w:rsidR="00766B67" w:rsidRDefault="00766B67">
      <w:pPr>
        <w:pStyle w:val="BodyText"/>
        <w:rPr>
          <w:rFonts w:ascii="Arial"/>
          <w:i/>
        </w:rPr>
      </w:pPr>
    </w:p>
    <w:p w14:paraId="7C1AE7F0" w14:textId="77777777" w:rsidR="00766B67" w:rsidRDefault="00766B67">
      <w:pPr>
        <w:pStyle w:val="BodyText"/>
        <w:rPr>
          <w:rFonts w:ascii="Arial"/>
          <w:i/>
        </w:rPr>
      </w:pPr>
    </w:p>
    <w:p w14:paraId="2F40D248" w14:textId="77777777" w:rsidR="00766B67" w:rsidRDefault="00766B67">
      <w:pPr>
        <w:pStyle w:val="BodyText"/>
        <w:rPr>
          <w:rFonts w:ascii="Arial"/>
          <w:i/>
        </w:rPr>
      </w:pPr>
    </w:p>
    <w:p w14:paraId="64CFE3CE" w14:textId="77777777" w:rsidR="00766B67" w:rsidRDefault="00766B67">
      <w:pPr>
        <w:pStyle w:val="BodyText"/>
        <w:rPr>
          <w:rFonts w:ascii="Arial"/>
          <w:i/>
        </w:rPr>
      </w:pPr>
    </w:p>
    <w:p w14:paraId="166332E6" w14:textId="77777777" w:rsidR="00766B67" w:rsidRDefault="00766B67">
      <w:pPr>
        <w:pStyle w:val="BodyText"/>
        <w:rPr>
          <w:rFonts w:ascii="Arial"/>
          <w:i/>
        </w:rPr>
      </w:pPr>
    </w:p>
    <w:p w14:paraId="76A46BF5" w14:textId="77777777" w:rsidR="00766B67" w:rsidRDefault="00766B67">
      <w:pPr>
        <w:pStyle w:val="BodyText"/>
        <w:rPr>
          <w:rFonts w:ascii="Arial"/>
          <w:i/>
        </w:rPr>
      </w:pPr>
    </w:p>
    <w:p w14:paraId="1CCE7E02" w14:textId="77777777" w:rsidR="00766B67" w:rsidRDefault="000B710A">
      <w:pPr>
        <w:pStyle w:val="BodyText"/>
        <w:spacing w:before="198"/>
        <w:rPr>
          <w:rFonts w:ascii="Arial"/>
          <w:i/>
        </w:rPr>
      </w:pPr>
      <w:r>
        <w:rPr>
          <w:rFonts w:ascii="Arial"/>
          <w:i/>
          <w:noProof/>
          <w:lang w:bidi="fa-IR"/>
        </w:rPr>
        <mc:AlternateContent>
          <mc:Choice Requires="wps">
            <w:drawing>
              <wp:anchor distT="0" distB="0" distL="0" distR="0" simplePos="0" relativeHeight="487588352" behindDoc="1" locked="0" layoutInCell="1" allowOverlap="1" wp14:anchorId="37B86F11" wp14:editId="3989AC3E">
                <wp:simplePos x="0" y="0"/>
                <wp:positionH relativeFrom="page">
                  <wp:posOffset>913764</wp:posOffset>
                </wp:positionH>
                <wp:positionV relativeFrom="paragraph">
                  <wp:posOffset>293896</wp:posOffset>
                </wp:positionV>
                <wp:extent cx="1760220" cy="248920"/>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0220" cy="248920"/>
                        </a:xfrm>
                        <a:prstGeom prst="rect">
                          <a:avLst/>
                        </a:prstGeom>
                        <a:ln w="12700">
                          <a:solidFill>
                            <a:srgbClr val="000000"/>
                          </a:solidFill>
                          <a:prstDash val="solid"/>
                        </a:ln>
                      </wps:spPr>
                      <wps:txbx>
                        <w:txbxContent>
                          <w:p w14:paraId="1C49B0D1" w14:textId="77777777" w:rsidR="00766B67" w:rsidRDefault="000B710A">
                            <w:pPr>
                              <w:spacing w:before="62"/>
                              <w:ind w:left="181"/>
                              <w:rPr>
                                <w:rFonts w:ascii="Arial"/>
                                <w:b/>
                                <w:i/>
                                <w:sz w:val="20"/>
                              </w:rPr>
                            </w:pPr>
                            <w:r>
                              <w:rPr>
                                <w:rFonts w:ascii="Arial"/>
                                <w:b/>
                                <w:i/>
                                <w:sz w:val="20"/>
                              </w:rPr>
                              <w:t>Original</w:t>
                            </w:r>
                            <w:r>
                              <w:rPr>
                                <w:rFonts w:ascii="Arial"/>
                                <w:b/>
                                <w:i/>
                                <w:spacing w:val="-11"/>
                                <w:sz w:val="20"/>
                              </w:rPr>
                              <w:t xml:space="preserve"> </w:t>
                            </w:r>
                            <w:r>
                              <w:rPr>
                                <w:rFonts w:ascii="Arial"/>
                                <w:b/>
                                <w:i/>
                                <w:sz w:val="20"/>
                              </w:rPr>
                              <w:t>Research</w:t>
                            </w:r>
                            <w:r>
                              <w:rPr>
                                <w:rFonts w:ascii="Arial"/>
                                <w:b/>
                                <w:i/>
                                <w:spacing w:val="-8"/>
                                <w:sz w:val="20"/>
                              </w:rPr>
                              <w:t xml:space="preserve"> </w:t>
                            </w:r>
                            <w:r>
                              <w:rPr>
                                <w:rFonts w:ascii="Arial"/>
                                <w:b/>
                                <w:i/>
                                <w:spacing w:val="-2"/>
                                <w:sz w:val="20"/>
                              </w:rPr>
                              <w:t>Article</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6" type="#_x0000_t202" style="position:absolute;margin-left:71.95pt;margin-top:23.15pt;width:138.6pt;height:19.6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" filled="f" strokeweight="1pt">
                <v:path arrowok="t"/>
                <v:textbox inset="0,0,0,0">
                  <w:txbxContent>
                    <w:p w:rsidR="00766B67" w:rsidRDefault="000B710A">
                      <w:pPr>
                        <w:spacing w:before="62"/>
                        <w:ind w:left="181"/>
                        <w:rPr>
                          <w:rFonts w:ascii="Arial"/>
                          <w:b/>
                          <w:i/>
                          <w:sz w:val="20"/>
                        </w:rPr>
                      </w:pPr>
                      <w:r>
                        <w:rPr>
                          <w:rFonts w:ascii="Arial"/>
                          <w:b/>
                          <w:i/>
                          <w:sz w:val="20"/>
                        </w:rPr>
                        <w:t>Original</w:t>
                      </w:r>
                      <w:r>
                        <w:rPr>
                          <w:rFonts w:ascii="Arial"/>
                          <w:b/>
                          <w:i/>
                          <w:spacing w:val="-11"/>
                          <w:sz w:val="20"/>
                        </w:rPr>
                        <w:t xml:space="preserve"> </w:t>
                      </w:r>
                      <w:r>
                        <w:rPr>
                          <w:rFonts w:ascii="Arial"/>
                          <w:b/>
                          <w:i/>
                          <w:sz w:val="20"/>
                        </w:rPr>
                        <w:t>Research</w:t>
                      </w:r>
                      <w:r>
                        <w:rPr>
                          <w:rFonts w:ascii="Arial"/>
                          <w:b/>
                          <w:i/>
                          <w:spacing w:val="-8"/>
                          <w:sz w:val="20"/>
                        </w:rPr>
                        <w:t xml:space="preserve"> </w:t>
                      </w:r>
                      <w:r>
                        <w:rPr>
                          <w:rFonts w:ascii="Arial"/>
                          <w:b/>
                          <w:i/>
                          <w:spacing w:val="-2"/>
                          <w:sz w:val="20"/>
                        </w:rPr>
                        <w:t>Article</w:t>
                      </w:r>
                    </w:p>
                  </w:txbxContent>
                </v:textbox>
                <w10:wrap type="topAndBottom" anchorx="page"/>
              </v:shape>
            </w:pict>
          </mc:Fallback>
        </mc:AlternateContent>
      </w:r>
      <w:r>
        <w:rPr>
          <w:rFonts w:ascii="Arial"/>
          <w:i/>
          <w:noProof/>
          <w:lang w:bidi="fa-IR"/>
        </w:rPr>
        <mc:AlternateContent>
          <mc:Choice Requires="wps">
            <w:drawing>
              <wp:anchor distT="0" distB="0" distL="0" distR="0" simplePos="0" relativeHeight="487588864" behindDoc="1" locked="0" layoutInCell="1" allowOverlap="1" wp14:anchorId="71A18636" wp14:editId="5CA6AE97">
                <wp:simplePos x="0" y="0"/>
                <wp:positionH relativeFrom="page">
                  <wp:posOffset>923925</wp:posOffset>
                </wp:positionH>
                <wp:positionV relativeFrom="paragraph">
                  <wp:posOffset>719981</wp:posOffset>
                </wp:positionV>
                <wp:extent cx="572389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3890" cy="1270"/>
                        </a:xfrm>
                        <a:custGeom>
                          <a:avLst/>
                          <a:gdLst/>
                          <a:ahLst/>
                          <a:cxnLst/>
                          <a:rect l="l" t="t" r="r" b="b"/>
                          <a:pathLst>
                            <a:path w="5723890" h="635">
                              <a:moveTo>
                                <a:pt x="0" y="0"/>
                              </a:moveTo>
                              <a:lnTo>
                                <a:pt x="5723890" y="634"/>
                              </a:lnTo>
                            </a:path>
                          </a:pathLst>
                        </a:custGeom>
                        <a:ln w="1904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2F8B45A" id="Graphic 4" o:spid="_x0000_s1026" style="position:absolute;left:0;text-align:left;margin-left:72.75pt;margin-top:56.7pt;width:450.7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5723890,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" path="m,l5723890,634e" filled="f" strokeweight=".52914mm">
                <v:path arrowok="t"/>
                <w10:wrap type="topAndBottom" anchorx="page"/>
              </v:shape>
            </w:pict>
          </mc:Fallback>
        </mc:AlternateContent>
      </w:r>
    </w:p>
    <w:p w14:paraId="38C4CAB3" w14:textId="77777777" w:rsidR="00766B67" w:rsidRDefault="00766B67">
      <w:pPr>
        <w:pStyle w:val="BodyText"/>
        <w:spacing w:before="25"/>
        <w:rPr>
          <w:rFonts w:ascii="Arial"/>
          <w:i/>
        </w:rPr>
      </w:pPr>
    </w:p>
    <w:p w14:paraId="70A102CD" w14:textId="77777777" w:rsidR="00766B67" w:rsidRDefault="000B710A">
      <w:pPr>
        <w:pStyle w:val="Heading1"/>
        <w:spacing w:before="185"/>
      </w:pPr>
      <w:r>
        <w:rPr>
          <w:spacing w:val="-2"/>
        </w:rPr>
        <w:t>ABSTRACT</w:t>
      </w:r>
    </w:p>
    <w:p w14:paraId="6BF56124" w14:textId="77777777" w:rsidR="00766B67" w:rsidRDefault="000B710A">
      <w:pPr>
        <w:pStyle w:val="BodyText"/>
        <w:rPr>
          <w:rFonts w:ascii="Arial"/>
          <w:b/>
          <w:sz w:val="12"/>
        </w:rPr>
      </w:pPr>
      <w:r>
        <w:rPr>
          <w:rFonts w:ascii="Arial"/>
          <w:b/>
          <w:noProof/>
          <w:sz w:val="12"/>
          <w:lang w:bidi="fa-IR"/>
        </w:rPr>
        <mc:AlternateContent>
          <mc:Choice Requires="wps">
            <w:drawing>
              <wp:anchor distT="0" distB="0" distL="0" distR="0" simplePos="0" relativeHeight="487589376" behindDoc="1" locked="0" layoutInCell="1" allowOverlap="1" wp14:anchorId="0184C322" wp14:editId="5D3E8E85">
                <wp:simplePos x="0" y="0"/>
                <wp:positionH relativeFrom="page">
                  <wp:posOffset>894892</wp:posOffset>
                </wp:positionH>
                <wp:positionV relativeFrom="paragraph">
                  <wp:posOffset>106058</wp:posOffset>
                </wp:positionV>
                <wp:extent cx="5774055" cy="445134"/>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4055" cy="445134"/>
                        </a:xfrm>
                        <a:prstGeom prst="rect">
                          <a:avLst/>
                        </a:prstGeom>
                        <a:ln w="6095">
                          <a:solidFill>
                            <a:srgbClr val="000000"/>
                          </a:solidFill>
                          <a:prstDash val="solid"/>
                        </a:ln>
                      </wps:spPr>
                      <wps:txbx>
                        <w:txbxContent>
                          <w:p w14:paraId="71F36772" w14:textId="77777777" w:rsidR="00766B67" w:rsidRDefault="000B710A">
                            <w:pPr>
                              <w:pStyle w:val="BodyText"/>
                              <w:ind w:left="110" w:right="114"/>
                              <w:jc w:val="both"/>
                            </w:pPr>
                            <w:r>
                              <w:rPr>
                                <w:rFonts w:ascii="Arial"/>
                                <w:b/>
                              </w:rPr>
                              <w:t xml:space="preserve">Aims: </w:t>
                            </w:r>
                            <w:r>
                              <w:t xml:space="preserve">The study aims to examine the effect of adding encapsulated dahlia tuber extract as a prebiotic and </w:t>
                            </w:r>
                            <w:r>
                              <w:rPr>
                                <w:rFonts w:ascii="Arial"/>
                                <w:i/>
                              </w:rPr>
                              <w:t xml:space="preserve">Bacillus subtilis </w:t>
                            </w:r>
                            <w:r>
                              <w:t>as a probiotic to the ration on the blood lipid profile and final body weight of broilers.</w:t>
                            </w:r>
                          </w:p>
                        </w:txbxContent>
                      </wps:txbx>
                      <wps:bodyPr wrap="square" lIns="0" tIns="0" rIns="0" bIns="0" rtlCol="0">
                        <a:noAutofit/>
                      </wps:bodyPr>
                    </wps:wsp>
                  </a:graphicData>
                </a:graphic>
              </wp:anchor>
            </w:drawing>
          </mc:Choice>
          <mc:Fallback>
            <w:pict>
              <v:shape id="Textbox 5" o:spid="_x0000_s1027" type="#_x0000_t202" style="position:absolute;margin-left:70.45pt;margin-top:8.35pt;width:454.65pt;height:35.05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" filled="f" strokeweight=".16931mm">
                <v:path arrowok="t"/>
                <v:textbox inset="0,0,0,0">
                  <w:txbxContent>
                    <w:p w:rsidR="00766B67" w:rsidRDefault="000B710A">
                      <w:pPr>
                        <w:pStyle w:val="BodyText"/>
                        <w:ind w:left="110" w:right="114"/>
                        <w:jc w:val="both"/>
                      </w:pPr>
                      <w:r>
                        <w:rPr>
                          <w:rFonts w:ascii="Arial"/>
                          <w:b/>
                        </w:rPr>
                        <w:t xml:space="preserve">Aims: </w:t>
                      </w:r>
                      <w:r>
                        <w:t xml:space="preserve">The study aims to examine the effect of adding encapsulated dahlia tuber extract as a prebiotic and </w:t>
                      </w:r>
                      <w:r>
                        <w:rPr>
                          <w:rFonts w:ascii="Arial"/>
                          <w:i/>
                        </w:rPr>
                        <w:t xml:space="preserve">Bacillus subtilis </w:t>
                      </w:r>
                      <w:r>
                        <w:t>as a probiotic to the ration on the blood lipid profile and final body weight of broilers.</w:t>
                      </w:r>
                    </w:p>
                  </w:txbxContent>
                </v:textbox>
                <w10:wrap type="topAndBottom" anchorx="page"/>
              </v:shape>
            </w:pict>
          </mc:Fallback>
        </mc:AlternateContent>
      </w:r>
      <w:r>
        <w:rPr>
          <w:rFonts w:ascii="Arial"/>
          <w:b/>
          <w:noProof/>
          <w:sz w:val="12"/>
          <w:lang w:bidi="fa-IR"/>
        </w:rPr>
        <mc:AlternateContent>
          <mc:Choice Requires="wps">
            <w:drawing>
              <wp:anchor distT="0" distB="0" distL="0" distR="0" simplePos="0" relativeHeight="487589888" behindDoc="1" locked="0" layoutInCell="1" allowOverlap="1" wp14:anchorId="43EE73BC" wp14:editId="2DDADC6C">
                <wp:simplePos x="0" y="0"/>
                <wp:positionH relativeFrom="page">
                  <wp:posOffset>914704</wp:posOffset>
                </wp:positionH>
                <wp:positionV relativeFrom="paragraph">
                  <wp:posOffset>667483</wp:posOffset>
                </wp:positionV>
                <wp:extent cx="5705475"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05475" cy="1270"/>
                        </a:xfrm>
                        <a:custGeom>
                          <a:avLst/>
                          <a:gdLst/>
                          <a:ahLst/>
                          <a:cxnLst/>
                          <a:rect l="l" t="t" r="r" b="b"/>
                          <a:pathLst>
                            <a:path w="5705475">
                              <a:moveTo>
                                <a:pt x="0" y="0"/>
                              </a:moveTo>
                              <a:lnTo>
                                <a:pt x="5705246" y="0"/>
                              </a:lnTo>
                            </a:path>
                          </a:pathLst>
                        </a:custGeom>
                        <a:ln w="643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69B8B9C" id="Graphic 6" o:spid="_x0000_s1026" style="position:absolute;left:0;text-align:left;margin-left:1in;margin-top:52.55pt;width:449.25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57054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" path="m,l5705246,e" filled="f" strokeweight=".17867mm">
                <v:path arrowok="t"/>
                <w10:wrap type="topAndBottom" anchorx="page"/>
              </v:shape>
            </w:pict>
          </mc:Fallback>
        </mc:AlternateContent>
      </w:r>
    </w:p>
    <w:p w14:paraId="3F9C86DB" w14:textId="77777777" w:rsidR="00A020E0" w:rsidRDefault="00A020E0" w:rsidP="00A020E0">
      <w:pPr>
        <w:pStyle w:val="BodyText"/>
        <w:ind w:left="110" w:right="115"/>
        <w:jc w:val="both"/>
        <w:rPr>
          <w:rFonts w:ascii="Arial"/>
          <w:b/>
        </w:rPr>
      </w:pPr>
    </w:p>
    <w:p w14:paraId="72EE653C" w14:textId="77777777" w:rsidR="00A020E0" w:rsidRDefault="00A020E0" w:rsidP="00A020E0">
      <w:pPr>
        <w:pStyle w:val="BodyText"/>
        <w:ind w:left="110" w:right="115"/>
        <w:jc w:val="both"/>
        <w:rPr>
          <w:rFonts w:ascii="Arial"/>
          <w:b/>
        </w:rPr>
      </w:pPr>
    </w:p>
    <w:p w14:paraId="3EAE9B4B" w14:textId="77777777" w:rsidR="00A020E0" w:rsidRDefault="00A020E0" w:rsidP="00A020E0">
      <w:pPr>
        <w:pStyle w:val="BodyText"/>
        <w:ind w:left="110" w:right="115"/>
        <w:jc w:val="both"/>
      </w:pPr>
      <w:r>
        <w:rPr>
          <w:rFonts w:ascii="Arial"/>
          <w:b/>
        </w:rPr>
        <w:t xml:space="preserve">Place and Duration of Study: </w:t>
      </w:r>
      <w:r>
        <w:t xml:space="preserve">The study was conducted from October 2023 to December 2023, at the Laboratory of Nutrition and Feed Science, Faculty of Animal and Agricultural Sciences, </w:t>
      </w:r>
      <w:proofErr w:type="spellStart"/>
      <w:r>
        <w:t>Diponegoro</w:t>
      </w:r>
      <w:proofErr w:type="spellEnd"/>
      <w:r>
        <w:t xml:space="preserve"> University, Semarang-Indonesia.</w:t>
      </w:r>
    </w:p>
    <w:p w14:paraId="4B8866AF" w14:textId="77777777" w:rsidR="00A020E0" w:rsidRDefault="00A020E0" w:rsidP="00A020E0">
      <w:pPr>
        <w:pStyle w:val="BodyText"/>
        <w:spacing w:before="1"/>
        <w:ind w:left="110"/>
        <w:jc w:val="both"/>
      </w:pPr>
      <w:r>
        <w:rPr>
          <w:rFonts w:ascii="Arial"/>
          <w:b/>
        </w:rPr>
        <w:t>Methodology:</w:t>
      </w:r>
      <w:r>
        <w:rPr>
          <w:rFonts w:ascii="Arial"/>
          <w:b/>
          <w:spacing w:val="40"/>
        </w:rPr>
        <w:t xml:space="preserve"> </w:t>
      </w:r>
      <w:r>
        <w:t>200</w:t>
      </w:r>
      <w:r>
        <w:rPr>
          <w:spacing w:val="37"/>
        </w:rPr>
        <w:t xml:space="preserve"> </w:t>
      </w:r>
      <w:r>
        <w:t>unsexed</w:t>
      </w:r>
      <w:r>
        <w:rPr>
          <w:spacing w:val="37"/>
        </w:rPr>
        <w:t xml:space="preserve"> </w:t>
      </w:r>
      <w:r>
        <w:t>Ross</w:t>
      </w:r>
      <w:r>
        <w:rPr>
          <w:spacing w:val="38"/>
        </w:rPr>
        <w:t xml:space="preserve"> </w:t>
      </w:r>
      <w:r>
        <w:t>strain</w:t>
      </w:r>
      <w:r>
        <w:rPr>
          <w:spacing w:val="38"/>
        </w:rPr>
        <w:t xml:space="preserve"> </w:t>
      </w:r>
      <w:r>
        <w:t>broilers</w:t>
      </w:r>
      <w:r>
        <w:rPr>
          <w:spacing w:val="39"/>
        </w:rPr>
        <w:t xml:space="preserve"> </w:t>
      </w:r>
      <w:r>
        <w:t>aged</w:t>
      </w:r>
      <w:r>
        <w:rPr>
          <w:spacing w:val="37"/>
        </w:rPr>
        <w:t xml:space="preserve"> </w:t>
      </w:r>
      <w:r>
        <w:t>8</w:t>
      </w:r>
      <w:r>
        <w:rPr>
          <w:spacing w:val="37"/>
        </w:rPr>
        <w:t xml:space="preserve"> </w:t>
      </w:r>
      <w:r>
        <w:t>days</w:t>
      </w:r>
      <w:r>
        <w:rPr>
          <w:spacing w:val="41"/>
        </w:rPr>
        <w:t xml:space="preserve"> </w:t>
      </w:r>
      <w:r>
        <w:t>with</w:t>
      </w:r>
      <w:r>
        <w:rPr>
          <w:spacing w:val="36"/>
        </w:rPr>
        <w:t xml:space="preserve"> </w:t>
      </w:r>
      <w:r>
        <w:t>an</w:t>
      </w:r>
      <w:r>
        <w:rPr>
          <w:spacing w:val="38"/>
        </w:rPr>
        <w:t xml:space="preserve"> </w:t>
      </w:r>
      <w:r>
        <w:t>average</w:t>
      </w:r>
      <w:r>
        <w:rPr>
          <w:spacing w:val="37"/>
        </w:rPr>
        <w:t xml:space="preserve"> </w:t>
      </w:r>
      <w:r>
        <w:t>body</w:t>
      </w:r>
      <w:r>
        <w:rPr>
          <w:spacing w:val="34"/>
        </w:rPr>
        <w:t xml:space="preserve"> </w:t>
      </w:r>
      <w:r>
        <w:t>weight</w:t>
      </w:r>
      <w:r>
        <w:rPr>
          <w:spacing w:val="38"/>
        </w:rPr>
        <w:t xml:space="preserve"> </w:t>
      </w:r>
      <w:r>
        <w:rPr>
          <w:spacing w:val="-5"/>
        </w:rPr>
        <w:t>of</w:t>
      </w:r>
    </w:p>
    <w:p w14:paraId="4AD82AA1" w14:textId="77777777" w:rsidR="00A020E0" w:rsidRDefault="00A020E0" w:rsidP="00A020E0">
      <w:pPr>
        <w:pStyle w:val="BodyText"/>
        <w:ind w:left="110" w:right="109"/>
        <w:jc w:val="both"/>
      </w:pPr>
      <w:r>
        <w:t>194.53 ± 3.46 g were used. The treatment feed was administered at the age of 8-35 days,</w:t>
      </w:r>
      <w:r>
        <w:rPr>
          <w:spacing w:val="40"/>
        </w:rPr>
        <w:t xml:space="preserve"> </w:t>
      </w:r>
      <w:r>
        <w:t xml:space="preserve">containing encapsulated dahlia tuber extract as a prebiotic and </w:t>
      </w:r>
      <w:r>
        <w:rPr>
          <w:rFonts w:ascii="Arial" w:hAnsi="Arial"/>
          <w:i/>
        </w:rPr>
        <w:t xml:space="preserve">Bacillus </w:t>
      </w:r>
      <w:proofErr w:type="spellStart"/>
      <w:r>
        <w:rPr>
          <w:rFonts w:ascii="Arial" w:hAnsi="Arial"/>
          <w:i/>
        </w:rPr>
        <w:t>subtilis</w:t>
      </w:r>
      <w:proofErr w:type="spellEnd"/>
      <w:r>
        <w:rPr>
          <w:rFonts w:ascii="Arial" w:hAnsi="Arial"/>
          <w:i/>
        </w:rPr>
        <w:t xml:space="preserve"> </w:t>
      </w:r>
      <w:r>
        <w:t>as a probiotic (EDTEBs). The study used a completely randomized design (CRD) with 4 treatments and 5 replications, each consisting of 10 broilers</w:t>
      </w:r>
      <w:r>
        <w:rPr>
          <w:rFonts w:ascii="Arial" w:hAnsi="Arial"/>
          <w:b/>
        </w:rPr>
        <w:t xml:space="preserve">. </w:t>
      </w:r>
      <w:r>
        <w:t xml:space="preserve">The treatment given was T0: basal ration, </w:t>
      </w:r>
      <w:commentRangeStart w:id="1"/>
      <w:r>
        <w:t>T1</w:t>
      </w:r>
      <w:proofErr w:type="gramStart"/>
      <w:r>
        <w:t>:basal</w:t>
      </w:r>
      <w:proofErr w:type="gramEnd"/>
      <w:r>
        <w:rPr>
          <w:spacing w:val="40"/>
        </w:rPr>
        <w:t xml:space="preserve"> </w:t>
      </w:r>
      <w:commentRangeEnd w:id="1"/>
      <w:r>
        <w:rPr>
          <w:rStyle w:val="CommentReference"/>
        </w:rPr>
        <w:commentReference w:id="1"/>
      </w:r>
      <w:r>
        <w:t xml:space="preserve">ration + 0.1% EDTEBs, T2: basal ration + 0.2% EDTEBs, T3: basal ration + 0.3% EDTEBs. The parameters measured were blood cholesterol, triglyceride, </w:t>
      </w:r>
      <w:commentRangeStart w:id="2"/>
      <w:r>
        <w:rPr>
          <w:rFonts w:ascii="Arial" w:hAnsi="Arial"/>
          <w:i/>
        </w:rPr>
        <w:t xml:space="preserve">high-density lipoprotein </w:t>
      </w:r>
      <w:commentRangeEnd w:id="2"/>
      <w:r>
        <w:rPr>
          <w:rStyle w:val="CommentReference"/>
        </w:rPr>
        <w:commentReference w:id="2"/>
      </w:r>
      <w:r>
        <w:t xml:space="preserve">(HDL), </w:t>
      </w:r>
      <w:commentRangeStart w:id="3"/>
      <w:r>
        <w:rPr>
          <w:rFonts w:ascii="Arial" w:hAnsi="Arial"/>
          <w:i/>
        </w:rPr>
        <w:t xml:space="preserve">low- density lipoprotein </w:t>
      </w:r>
      <w:commentRangeEnd w:id="3"/>
      <w:r w:rsidR="002A3F5E">
        <w:rPr>
          <w:rStyle w:val="CommentReference"/>
        </w:rPr>
        <w:commentReference w:id="3"/>
      </w:r>
      <w:r>
        <w:t>(LDL) levels, and final body weight. Data were analyzed using the JASP</w:t>
      </w:r>
      <w:r>
        <w:rPr>
          <w:spacing w:val="40"/>
        </w:rPr>
        <w:t xml:space="preserve"> </w:t>
      </w:r>
      <w:r>
        <w:rPr>
          <w:spacing w:val="-2"/>
        </w:rPr>
        <w:t>program.</w:t>
      </w:r>
    </w:p>
    <w:p w14:paraId="61E84145" w14:textId="77777777" w:rsidR="00A020E0" w:rsidRDefault="00A020E0" w:rsidP="00A020E0">
      <w:pPr>
        <w:pStyle w:val="BodyText"/>
        <w:ind w:left="110" w:right="112"/>
        <w:jc w:val="both"/>
      </w:pPr>
      <w:r>
        <w:rPr>
          <w:rFonts w:ascii="Arial"/>
          <w:b/>
        </w:rPr>
        <w:t xml:space="preserve">Results: </w:t>
      </w:r>
      <w:r>
        <w:t xml:space="preserve">The results showed that the addition of dahlia tuber extract encapsulation and </w:t>
      </w:r>
      <w:r>
        <w:rPr>
          <w:rFonts w:ascii="Arial"/>
          <w:i/>
        </w:rPr>
        <w:t xml:space="preserve">Bacillus </w:t>
      </w:r>
      <w:proofErr w:type="spellStart"/>
      <w:r>
        <w:rPr>
          <w:rFonts w:ascii="Arial"/>
          <w:i/>
        </w:rPr>
        <w:t>subtilis</w:t>
      </w:r>
      <w:proofErr w:type="spellEnd"/>
      <w:r>
        <w:rPr>
          <w:rFonts w:ascii="Arial"/>
          <w:i/>
          <w:spacing w:val="34"/>
        </w:rPr>
        <w:t xml:space="preserve"> </w:t>
      </w:r>
      <w:r>
        <w:t>encapsulation</w:t>
      </w:r>
      <w:r>
        <w:rPr>
          <w:spacing w:val="32"/>
        </w:rPr>
        <w:t xml:space="preserve"> </w:t>
      </w:r>
      <w:r>
        <w:t>had</w:t>
      </w:r>
      <w:r>
        <w:rPr>
          <w:spacing w:val="34"/>
        </w:rPr>
        <w:t xml:space="preserve"> </w:t>
      </w:r>
      <w:r>
        <w:t>a</w:t>
      </w:r>
      <w:r>
        <w:rPr>
          <w:spacing w:val="32"/>
        </w:rPr>
        <w:t xml:space="preserve"> </w:t>
      </w:r>
      <w:r>
        <w:t>significant</w:t>
      </w:r>
      <w:r>
        <w:rPr>
          <w:spacing w:val="32"/>
        </w:rPr>
        <w:t xml:space="preserve"> </w:t>
      </w:r>
      <w:r>
        <w:t>effect</w:t>
      </w:r>
      <w:r>
        <w:rPr>
          <w:spacing w:val="32"/>
        </w:rPr>
        <w:t xml:space="preserve"> </w:t>
      </w:r>
      <w:r>
        <w:t>on</w:t>
      </w:r>
      <w:r>
        <w:rPr>
          <w:spacing w:val="32"/>
        </w:rPr>
        <w:t xml:space="preserve"> </w:t>
      </w:r>
      <w:r>
        <w:t>cholesterol</w:t>
      </w:r>
      <w:r>
        <w:rPr>
          <w:spacing w:val="34"/>
        </w:rPr>
        <w:t xml:space="preserve"> </w:t>
      </w:r>
      <w:r>
        <w:t>levels</w:t>
      </w:r>
      <w:r>
        <w:rPr>
          <w:spacing w:val="33"/>
        </w:rPr>
        <w:t xml:space="preserve"> </w:t>
      </w:r>
      <w:r>
        <w:t>(</w:t>
      </w:r>
      <w:commentRangeStart w:id="4"/>
      <w:r w:rsidRPr="0047001B">
        <w:rPr>
          <w:rFonts w:ascii="Arial"/>
          <w:i/>
          <w:color w:val="FF0000"/>
        </w:rPr>
        <w:t>P</w:t>
      </w:r>
      <w:commentRangeEnd w:id="4"/>
      <w:r w:rsidR="0047001B">
        <w:rPr>
          <w:rStyle w:val="CommentReference"/>
        </w:rPr>
        <w:commentReference w:id="4"/>
      </w:r>
      <w:r>
        <w:rPr>
          <w:rFonts w:ascii="Arial"/>
          <w:i/>
          <w:spacing w:val="32"/>
        </w:rPr>
        <w:t xml:space="preserve"> </w:t>
      </w:r>
      <w:r>
        <w:t>&lt;</w:t>
      </w:r>
      <w:r>
        <w:rPr>
          <w:spacing w:val="31"/>
        </w:rPr>
        <w:t xml:space="preserve"> </w:t>
      </w:r>
      <w:commentRangeStart w:id="5"/>
      <w:r>
        <w:t>.001</w:t>
      </w:r>
      <w:commentRangeEnd w:id="5"/>
      <w:r w:rsidR="002A3F5E">
        <w:rPr>
          <w:rStyle w:val="CommentReference"/>
        </w:rPr>
        <w:commentReference w:id="5"/>
      </w:r>
      <w:r>
        <w:t>),</w:t>
      </w:r>
      <w:r>
        <w:rPr>
          <w:spacing w:val="35"/>
        </w:rPr>
        <w:t xml:space="preserve"> </w:t>
      </w:r>
      <w:r>
        <w:t>triglycerides</w:t>
      </w:r>
      <w:r>
        <w:rPr>
          <w:spacing w:val="33"/>
        </w:rPr>
        <w:t xml:space="preserve"> </w:t>
      </w:r>
      <w:r>
        <w:t>(</w:t>
      </w:r>
      <w:commentRangeStart w:id="6"/>
      <w:r w:rsidRPr="0047001B">
        <w:rPr>
          <w:rFonts w:ascii="Arial"/>
          <w:i/>
          <w:color w:val="FF0000"/>
        </w:rPr>
        <w:t>P</w:t>
      </w:r>
      <w:commentRangeEnd w:id="6"/>
      <w:r w:rsidR="0047001B">
        <w:rPr>
          <w:rStyle w:val="CommentReference"/>
        </w:rPr>
        <w:commentReference w:id="6"/>
      </w:r>
      <w:r>
        <w:rPr>
          <w:rFonts w:ascii="Arial"/>
          <w:i/>
          <w:spacing w:val="32"/>
        </w:rPr>
        <w:t xml:space="preserve"> </w:t>
      </w:r>
      <w:r>
        <w:t>&lt;</w:t>
      </w:r>
    </w:p>
    <w:p w14:paraId="261CEBA7" w14:textId="77777777" w:rsidR="00A020E0" w:rsidRDefault="00A020E0" w:rsidP="00A020E0">
      <w:pPr>
        <w:pStyle w:val="BodyText"/>
        <w:ind w:left="110" w:right="114"/>
        <w:jc w:val="both"/>
      </w:pPr>
      <w:r w:rsidRPr="002A3F5E">
        <w:rPr>
          <w:color w:val="FF0000"/>
        </w:rPr>
        <w:t>.001</w:t>
      </w:r>
      <w:r>
        <w:t>), HDL (</w:t>
      </w:r>
      <w:commentRangeStart w:id="7"/>
      <w:r w:rsidRPr="0047001B">
        <w:rPr>
          <w:rFonts w:ascii="Arial"/>
          <w:i/>
          <w:color w:val="FF0000"/>
        </w:rPr>
        <w:t>P</w:t>
      </w:r>
      <w:commentRangeEnd w:id="7"/>
      <w:r w:rsidR="0047001B">
        <w:rPr>
          <w:rStyle w:val="CommentReference"/>
        </w:rPr>
        <w:commentReference w:id="7"/>
      </w:r>
      <w:r>
        <w:rPr>
          <w:rFonts w:ascii="Arial"/>
          <w:i/>
        </w:rPr>
        <w:t xml:space="preserve"> </w:t>
      </w:r>
      <w:r>
        <w:t xml:space="preserve">= </w:t>
      </w:r>
      <w:r w:rsidRPr="002A3F5E">
        <w:rPr>
          <w:color w:val="FF0000"/>
        </w:rPr>
        <w:t>.002</w:t>
      </w:r>
      <w:r>
        <w:t>), LDL (</w:t>
      </w:r>
      <w:commentRangeStart w:id="8"/>
      <w:r w:rsidRPr="0047001B">
        <w:rPr>
          <w:rFonts w:ascii="Arial"/>
          <w:i/>
          <w:color w:val="FF0000"/>
        </w:rPr>
        <w:t>P</w:t>
      </w:r>
      <w:commentRangeEnd w:id="8"/>
      <w:r w:rsidR="0047001B">
        <w:rPr>
          <w:rStyle w:val="CommentReference"/>
        </w:rPr>
        <w:commentReference w:id="8"/>
      </w:r>
      <w:r>
        <w:rPr>
          <w:rFonts w:ascii="Arial"/>
          <w:i/>
        </w:rPr>
        <w:t xml:space="preserve"> </w:t>
      </w:r>
      <w:r w:rsidRPr="002A3F5E">
        <w:rPr>
          <w:color w:val="FF0000"/>
        </w:rPr>
        <w:t>= .0</w:t>
      </w:r>
      <w:r>
        <w:t>01), and final body weight (</w:t>
      </w:r>
      <w:commentRangeStart w:id="9"/>
      <w:r w:rsidRPr="0047001B">
        <w:rPr>
          <w:rFonts w:ascii="Arial"/>
          <w:i/>
          <w:color w:val="FF0000"/>
        </w:rPr>
        <w:t>P</w:t>
      </w:r>
      <w:commentRangeEnd w:id="9"/>
      <w:r w:rsidR="0047001B">
        <w:rPr>
          <w:rStyle w:val="CommentReference"/>
        </w:rPr>
        <w:commentReference w:id="9"/>
      </w:r>
      <w:r>
        <w:rPr>
          <w:rFonts w:ascii="Arial"/>
          <w:i/>
        </w:rPr>
        <w:t xml:space="preserve"> </w:t>
      </w:r>
      <w:r>
        <w:t xml:space="preserve">&lt; </w:t>
      </w:r>
      <w:r w:rsidRPr="002A3F5E">
        <w:rPr>
          <w:color w:val="FF0000"/>
        </w:rPr>
        <w:t>.001</w:t>
      </w:r>
      <w:r>
        <w:t>) in broilers. The addition of EDTEBs at a concentration of 0.1% yielded optimal results in reducing cholesterol, triglycerides,</w:t>
      </w:r>
      <w:r>
        <w:rPr>
          <w:spacing w:val="40"/>
        </w:rPr>
        <w:t xml:space="preserve"> </w:t>
      </w:r>
      <w:r>
        <w:t>and LDL levels, while also increasing HDL levels and final body weight in broilers.</w:t>
      </w:r>
    </w:p>
    <w:p w14:paraId="3E893B9C" w14:textId="77777777" w:rsidR="00A020E0" w:rsidRDefault="00A020E0" w:rsidP="00A020E0">
      <w:pPr>
        <w:pStyle w:val="BodyText"/>
        <w:ind w:left="110" w:right="111"/>
        <w:jc w:val="both"/>
      </w:pPr>
      <w:r>
        <w:rPr>
          <w:rFonts w:ascii="Arial"/>
          <w:b/>
        </w:rPr>
        <w:t xml:space="preserve">Conclusion: </w:t>
      </w:r>
      <w:r>
        <w:t xml:space="preserve">The addition of encapsulating dahlia tuber extract and </w:t>
      </w:r>
      <w:r>
        <w:rPr>
          <w:rFonts w:ascii="Arial"/>
          <w:i/>
        </w:rPr>
        <w:t xml:space="preserve">Bacillus </w:t>
      </w:r>
      <w:proofErr w:type="spellStart"/>
      <w:r>
        <w:rPr>
          <w:rFonts w:ascii="Arial"/>
          <w:i/>
        </w:rPr>
        <w:t>subtilis</w:t>
      </w:r>
      <w:proofErr w:type="spellEnd"/>
      <w:r>
        <w:rPr>
          <w:rFonts w:ascii="Arial"/>
          <w:i/>
        </w:rPr>
        <w:t xml:space="preserve"> </w:t>
      </w:r>
      <w:r>
        <w:t>at a level of 0.1%</w:t>
      </w:r>
      <w:r>
        <w:rPr>
          <w:spacing w:val="-1"/>
        </w:rPr>
        <w:t xml:space="preserve"> </w:t>
      </w:r>
      <w:r>
        <w:t>improved</w:t>
      </w:r>
      <w:r>
        <w:rPr>
          <w:spacing w:val="-3"/>
        </w:rPr>
        <w:t xml:space="preserve"> </w:t>
      </w:r>
      <w:r>
        <w:t>the</w:t>
      </w:r>
      <w:r>
        <w:rPr>
          <w:spacing w:val="-3"/>
        </w:rPr>
        <w:t xml:space="preserve"> </w:t>
      </w:r>
      <w:r>
        <w:t>blood</w:t>
      </w:r>
      <w:r>
        <w:rPr>
          <w:spacing w:val="-2"/>
        </w:rPr>
        <w:t xml:space="preserve"> </w:t>
      </w:r>
      <w:r>
        <w:t>lipid</w:t>
      </w:r>
      <w:r>
        <w:rPr>
          <w:spacing w:val="-2"/>
        </w:rPr>
        <w:t xml:space="preserve"> </w:t>
      </w:r>
      <w:r>
        <w:t>profile</w:t>
      </w:r>
      <w:r>
        <w:rPr>
          <w:spacing w:val="-2"/>
        </w:rPr>
        <w:t xml:space="preserve"> </w:t>
      </w:r>
      <w:r>
        <w:t>of broilers by</w:t>
      </w:r>
      <w:r>
        <w:rPr>
          <w:spacing w:val="-5"/>
        </w:rPr>
        <w:t xml:space="preserve"> </w:t>
      </w:r>
      <w:r>
        <w:t>reducing</w:t>
      </w:r>
      <w:r>
        <w:rPr>
          <w:spacing w:val="-3"/>
        </w:rPr>
        <w:t xml:space="preserve"> </w:t>
      </w:r>
      <w:r>
        <w:t>cholesterol,</w:t>
      </w:r>
      <w:r>
        <w:rPr>
          <w:spacing w:val="-2"/>
        </w:rPr>
        <w:t xml:space="preserve"> </w:t>
      </w:r>
      <w:r>
        <w:t>triglyceride,</w:t>
      </w:r>
      <w:r>
        <w:rPr>
          <w:spacing w:val="-2"/>
        </w:rPr>
        <w:t xml:space="preserve"> </w:t>
      </w:r>
      <w:r>
        <w:t>and</w:t>
      </w:r>
      <w:r>
        <w:rPr>
          <w:spacing w:val="-2"/>
        </w:rPr>
        <w:t xml:space="preserve"> </w:t>
      </w:r>
      <w:r>
        <w:t>LDL levels, while increasing HDL levels and final body weight.</w:t>
      </w:r>
    </w:p>
    <w:p w14:paraId="31C0B6A0" w14:textId="77777777" w:rsidR="00A020E0" w:rsidRDefault="00A020E0">
      <w:pPr>
        <w:pStyle w:val="BodyText"/>
        <w:spacing w:before="4"/>
        <w:rPr>
          <w:rFonts w:ascii="Arial"/>
          <w:i/>
          <w:sz w:val="7"/>
        </w:rPr>
      </w:pPr>
    </w:p>
    <w:p w14:paraId="492AE1A1" w14:textId="77777777" w:rsidR="00766B67" w:rsidRDefault="000B710A">
      <w:pPr>
        <w:pStyle w:val="BodyText"/>
        <w:ind w:left="129"/>
        <w:rPr>
          <w:rFonts w:ascii="Arial"/>
        </w:rPr>
      </w:pPr>
      <w:r>
        <w:rPr>
          <w:rFonts w:ascii="Arial"/>
          <w:noProof/>
          <w:lang w:bidi="fa-IR"/>
        </w:rPr>
        <w:lastRenderedPageBreak/>
        <mc:AlternateContent>
          <mc:Choice Requires="wps">
            <w:drawing>
              <wp:inline distT="0" distB="0" distL="0" distR="0" wp14:anchorId="20927837" wp14:editId="2E1A8B2E">
                <wp:extent cx="5774055" cy="3089910"/>
                <wp:effectExtent l="9525" t="0" r="0" b="5714"/>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4055" cy="3089910"/>
                        </a:xfrm>
                        <a:prstGeom prst="rect">
                          <a:avLst/>
                        </a:prstGeom>
                        <a:ln w="6095">
                          <a:solidFill>
                            <a:srgbClr val="000000"/>
                          </a:solidFill>
                          <a:prstDash val="solid"/>
                        </a:ln>
                      </wps:spPr>
                      <wps:txbx>
                        <w:txbxContent>
                          <w:p w14:paraId="6F880874" w14:textId="77777777" w:rsidR="00766B67" w:rsidRPr="002A3F5E" w:rsidRDefault="000B710A">
                            <w:pPr>
                              <w:pStyle w:val="BodyText"/>
                              <w:ind w:left="110" w:right="115"/>
                              <w:jc w:val="both"/>
                              <w:rPr>
                                <w:color w:val="FF0000"/>
                              </w:rPr>
                            </w:pPr>
                            <w:r w:rsidRPr="002A3F5E">
                              <w:rPr>
                                <w:rFonts w:ascii="Arial"/>
                                <w:b/>
                                <w:color w:val="FF0000"/>
                              </w:rPr>
                              <w:t xml:space="preserve">Place and Duration of Study: </w:t>
                            </w:r>
                            <w:r w:rsidRPr="002A3F5E">
                              <w:rPr>
                                <w:color w:val="FF0000"/>
                              </w:rPr>
                              <w:t xml:space="preserve">The study was conducted from October 2023 to December 2023, at the Laboratory of Nutrition and Feed Science, Faculty of Animal and Agricultural Sciences, </w:t>
                            </w:r>
                            <w:proofErr w:type="spellStart"/>
                            <w:r w:rsidRPr="002A3F5E">
                              <w:rPr>
                                <w:color w:val="FF0000"/>
                              </w:rPr>
                              <w:t>Diponegoro</w:t>
                            </w:r>
                            <w:proofErr w:type="spellEnd"/>
                            <w:r w:rsidRPr="002A3F5E">
                              <w:rPr>
                                <w:color w:val="FF0000"/>
                              </w:rPr>
                              <w:t xml:space="preserve"> University, Semarang-Indonesia.</w:t>
                            </w:r>
                          </w:p>
                          <w:p w14:paraId="50B946AC" w14:textId="77777777" w:rsidR="00766B67" w:rsidRPr="002A3F5E" w:rsidRDefault="000B710A">
                            <w:pPr>
                              <w:pStyle w:val="BodyText"/>
                              <w:spacing w:before="1"/>
                              <w:ind w:left="110"/>
                              <w:jc w:val="both"/>
                              <w:rPr>
                                <w:color w:val="FF0000"/>
                              </w:rPr>
                            </w:pPr>
                            <w:r w:rsidRPr="002A3F5E">
                              <w:rPr>
                                <w:rFonts w:ascii="Arial"/>
                                <w:b/>
                                <w:color w:val="FF0000"/>
                              </w:rPr>
                              <w:t>Methodology:</w:t>
                            </w:r>
                            <w:r w:rsidRPr="002A3F5E">
                              <w:rPr>
                                <w:rFonts w:ascii="Arial"/>
                                <w:b/>
                                <w:color w:val="FF0000"/>
                                <w:spacing w:val="40"/>
                              </w:rPr>
                              <w:t xml:space="preserve"> </w:t>
                            </w:r>
                            <w:r w:rsidRPr="002A3F5E">
                              <w:rPr>
                                <w:color w:val="FF0000"/>
                              </w:rPr>
                              <w:t>200</w:t>
                            </w:r>
                            <w:r w:rsidRPr="002A3F5E">
                              <w:rPr>
                                <w:color w:val="FF0000"/>
                                <w:spacing w:val="37"/>
                              </w:rPr>
                              <w:t xml:space="preserve"> </w:t>
                            </w:r>
                            <w:r w:rsidRPr="002A3F5E">
                              <w:rPr>
                                <w:color w:val="FF0000"/>
                              </w:rPr>
                              <w:t>unsexed</w:t>
                            </w:r>
                            <w:r w:rsidRPr="002A3F5E">
                              <w:rPr>
                                <w:color w:val="FF0000"/>
                                <w:spacing w:val="37"/>
                              </w:rPr>
                              <w:t xml:space="preserve"> </w:t>
                            </w:r>
                            <w:r w:rsidRPr="002A3F5E">
                              <w:rPr>
                                <w:color w:val="FF0000"/>
                              </w:rPr>
                              <w:t>Ross</w:t>
                            </w:r>
                            <w:r w:rsidRPr="002A3F5E">
                              <w:rPr>
                                <w:color w:val="FF0000"/>
                                <w:spacing w:val="38"/>
                              </w:rPr>
                              <w:t xml:space="preserve"> </w:t>
                            </w:r>
                            <w:r w:rsidRPr="002A3F5E">
                              <w:rPr>
                                <w:color w:val="FF0000"/>
                              </w:rPr>
                              <w:t>strain</w:t>
                            </w:r>
                            <w:r w:rsidRPr="002A3F5E">
                              <w:rPr>
                                <w:color w:val="FF0000"/>
                                <w:spacing w:val="38"/>
                              </w:rPr>
                              <w:t xml:space="preserve"> </w:t>
                            </w:r>
                            <w:r w:rsidRPr="002A3F5E">
                              <w:rPr>
                                <w:color w:val="FF0000"/>
                              </w:rPr>
                              <w:t>broilers</w:t>
                            </w:r>
                            <w:r w:rsidRPr="002A3F5E">
                              <w:rPr>
                                <w:color w:val="FF0000"/>
                                <w:spacing w:val="39"/>
                              </w:rPr>
                              <w:t xml:space="preserve"> </w:t>
                            </w:r>
                            <w:r w:rsidRPr="002A3F5E">
                              <w:rPr>
                                <w:color w:val="FF0000"/>
                              </w:rPr>
                              <w:t>aged</w:t>
                            </w:r>
                            <w:r w:rsidRPr="002A3F5E">
                              <w:rPr>
                                <w:color w:val="FF0000"/>
                                <w:spacing w:val="37"/>
                              </w:rPr>
                              <w:t xml:space="preserve"> </w:t>
                            </w:r>
                            <w:r w:rsidRPr="002A3F5E">
                              <w:rPr>
                                <w:color w:val="FF0000"/>
                              </w:rPr>
                              <w:t>8</w:t>
                            </w:r>
                            <w:r w:rsidRPr="002A3F5E">
                              <w:rPr>
                                <w:color w:val="FF0000"/>
                                <w:spacing w:val="37"/>
                              </w:rPr>
                              <w:t xml:space="preserve"> </w:t>
                            </w:r>
                            <w:r w:rsidRPr="002A3F5E">
                              <w:rPr>
                                <w:color w:val="FF0000"/>
                              </w:rPr>
                              <w:t>days</w:t>
                            </w:r>
                            <w:r w:rsidRPr="002A3F5E">
                              <w:rPr>
                                <w:color w:val="FF0000"/>
                                <w:spacing w:val="41"/>
                              </w:rPr>
                              <w:t xml:space="preserve"> </w:t>
                            </w:r>
                            <w:r w:rsidRPr="002A3F5E">
                              <w:rPr>
                                <w:color w:val="FF0000"/>
                              </w:rPr>
                              <w:t>with</w:t>
                            </w:r>
                            <w:r w:rsidRPr="002A3F5E">
                              <w:rPr>
                                <w:color w:val="FF0000"/>
                                <w:spacing w:val="36"/>
                              </w:rPr>
                              <w:t xml:space="preserve"> </w:t>
                            </w:r>
                            <w:r w:rsidRPr="002A3F5E">
                              <w:rPr>
                                <w:color w:val="FF0000"/>
                              </w:rPr>
                              <w:t>an</w:t>
                            </w:r>
                            <w:r w:rsidRPr="002A3F5E">
                              <w:rPr>
                                <w:color w:val="FF0000"/>
                                <w:spacing w:val="38"/>
                              </w:rPr>
                              <w:t xml:space="preserve"> </w:t>
                            </w:r>
                            <w:r w:rsidRPr="002A3F5E">
                              <w:rPr>
                                <w:color w:val="FF0000"/>
                              </w:rPr>
                              <w:t>average</w:t>
                            </w:r>
                            <w:r w:rsidRPr="002A3F5E">
                              <w:rPr>
                                <w:color w:val="FF0000"/>
                                <w:spacing w:val="37"/>
                              </w:rPr>
                              <w:t xml:space="preserve"> </w:t>
                            </w:r>
                            <w:r w:rsidRPr="002A3F5E">
                              <w:rPr>
                                <w:color w:val="FF0000"/>
                              </w:rPr>
                              <w:t>body</w:t>
                            </w:r>
                            <w:r w:rsidRPr="002A3F5E">
                              <w:rPr>
                                <w:color w:val="FF0000"/>
                                <w:spacing w:val="34"/>
                              </w:rPr>
                              <w:t xml:space="preserve"> </w:t>
                            </w:r>
                            <w:r w:rsidRPr="002A3F5E">
                              <w:rPr>
                                <w:color w:val="FF0000"/>
                              </w:rPr>
                              <w:t>weight</w:t>
                            </w:r>
                            <w:r w:rsidRPr="002A3F5E">
                              <w:rPr>
                                <w:color w:val="FF0000"/>
                                <w:spacing w:val="38"/>
                              </w:rPr>
                              <w:t xml:space="preserve"> </w:t>
                            </w:r>
                            <w:r w:rsidRPr="002A3F5E">
                              <w:rPr>
                                <w:color w:val="FF0000"/>
                                <w:spacing w:val="-5"/>
                              </w:rPr>
                              <w:t>of</w:t>
                            </w:r>
                          </w:p>
                          <w:p w14:paraId="6ED90A20" w14:textId="77777777" w:rsidR="00766B67" w:rsidRPr="002A3F5E" w:rsidRDefault="000B710A">
                            <w:pPr>
                              <w:pStyle w:val="BodyText"/>
                              <w:ind w:left="110" w:right="109"/>
                              <w:jc w:val="both"/>
                              <w:rPr>
                                <w:color w:val="FF0000"/>
                              </w:rPr>
                            </w:pPr>
                            <w:r w:rsidRPr="002A3F5E">
                              <w:rPr>
                                <w:color w:val="FF0000"/>
                              </w:rPr>
                              <w:t>194.53 ± 3.46 g were used. The treatment feed was administered at the age of 8-35 days,</w:t>
                            </w:r>
                            <w:r w:rsidRPr="002A3F5E">
                              <w:rPr>
                                <w:color w:val="FF0000"/>
                                <w:spacing w:val="40"/>
                              </w:rPr>
                              <w:t xml:space="preserve"> </w:t>
                            </w:r>
                            <w:r w:rsidRPr="002A3F5E">
                              <w:rPr>
                                <w:color w:val="FF0000"/>
                              </w:rPr>
                              <w:t xml:space="preserve">containing encapsulated dahlia tuber extract as a prebiotic and </w:t>
                            </w:r>
                            <w:r w:rsidRPr="002A3F5E">
                              <w:rPr>
                                <w:rFonts w:ascii="Arial" w:hAnsi="Arial"/>
                                <w:i/>
                                <w:color w:val="FF0000"/>
                              </w:rPr>
                              <w:t xml:space="preserve">Bacillus subtilis </w:t>
                            </w:r>
                            <w:r w:rsidRPr="002A3F5E">
                              <w:rPr>
                                <w:color w:val="FF0000"/>
                              </w:rPr>
                              <w:t>as a probiotic (EDTEBs). The study used a completely randomized design (CRD) with 4 treatments and 5 replications, each consisting of 10 broilers</w:t>
                            </w:r>
                            <w:r w:rsidRPr="002A3F5E">
                              <w:rPr>
                                <w:rFonts w:ascii="Arial" w:hAnsi="Arial"/>
                                <w:b/>
                                <w:color w:val="FF0000"/>
                              </w:rPr>
                              <w:t xml:space="preserve">. </w:t>
                            </w:r>
                            <w:r w:rsidRPr="002A3F5E">
                              <w:rPr>
                                <w:color w:val="FF0000"/>
                              </w:rPr>
                              <w:t>The treatment given was T0:</w:t>
                            </w:r>
                            <w:r w:rsidR="00A020E0" w:rsidRPr="002A3F5E">
                              <w:rPr>
                                <w:color w:val="FF0000"/>
                              </w:rPr>
                              <w:t xml:space="preserve"> </w:t>
                            </w:r>
                            <w:r w:rsidRPr="002A3F5E">
                              <w:rPr>
                                <w:color w:val="FF0000"/>
                              </w:rPr>
                              <w:t>basal ration, T1: basal</w:t>
                            </w:r>
                            <w:r w:rsidRPr="002A3F5E">
                              <w:rPr>
                                <w:color w:val="FF0000"/>
                                <w:spacing w:val="40"/>
                              </w:rPr>
                              <w:t xml:space="preserve"> </w:t>
                            </w:r>
                            <w:r w:rsidRPr="002A3F5E">
                              <w:rPr>
                                <w:color w:val="FF0000"/>
                              </w:rPr>
                              <w:t xml:space="preserve">ration + 0.1% EDTEBs, T2: basal ration + 0.2% EDTEBs, T3: basal ration + 0.3% EDTEBs. The parameters measured were blood cholesterol, triglyceride, </w:t>
                            </w:r>
                            <w:r w:rsidRPr="002A3F5E">
                              <w:rPr>
                                <w:rFonts w:ascii="Arial" w:hAnsi="Arial"/>
                                <w:i/>
                                <w:color w:val="FF0000"/>
                              </w:rPr>
                              <w:t xml:space="preserve">high-density lipoprotein </w:t>
                            </w:r>
                            <w:r w:rsidRPr="002A3F5E">
                              <w:rPr>
                                <w:color w:val="FF0000"/>
                              </w:rPr>
                              <w:t xml:space="preserve">(HDL), </w:t>
                            </w:r>
                            <w:r w:rsidRPr="002A3F5E">
                              <w:rPr>
                                <w:rFonts w:ascii="Arial" w:hAnsi="Arial"/>
                                <w:i/>
                                <w:color w:val="FF0000"/>
                              </w:rPr>
                              <w:t xml:space="preserve">low- density lipoprotein </w:t>
                            </w:r>
                            <w:r w:rsidRPr="002A3F5E">
                              <w:rPr>
                                <w:color w:val="FF0000"/>
                              </w:rPr>
                              <w:t>(LDL) levels, and final body weight. Data were analyzed using the JASP</w:t>
                            </w:r>
                            <w:r w:rsidRPr="002A3F5E">
                              <w:rPr>
                                <w:color w:val="FF0000"/>
                                <w:spacing w:val="40"/>
                              </w:rPr>
                              <w:t xml:space="preserve"> </w:t>
                            </w:r>
                            <w:r w:rsidRPr="002A3F5E">
                              <w:rPr>
                                <w:color w:val="FF0000"/>
                                <w:spacing w:val="-2"/>
                              </w:rPr>
                              <w:t>program.</w:t>
                            </w:r>
                          </w:p>
                          <w:p w14:paraId="17665F12" w14:textId="77777777" w:rsidR="00766B67" w:rsidRPr="002A3F5E" w:rsidRDefault="000B710A">
                            <w:pPr>
                              <w:pStyle w:val="BodyText"/>
                              <w:ind w:left="110" w:right="112"/>
                              <w:jc w:val="both"/>
                              <w:rPr>
                                <w:color w:val="FF0000"/>
                              </w:rPr>
                            </w:pPr>
                            <w:r w:rsidRPr="002A3F5E">
                              <w:rPr>
                                <w:rFonts w:ascii="Arial"/>
                                <w:b/>
                                <w:color w:val="FF0000"/>
                              </w:rPr>
                              <w:t xml:space="preserve">Results: </w:t>
                            </w:r>
                            <w:r w:rsidRPr="002A3F5E">
                              <w:rPr>
                                <w:color w:val="FF0000"/>
                              </w:rPr>
                              <w:t xml:space="preserve">The results showed that the addition of dahlia tuber extract encapsulation and </w:t>
                            </w:r>
                            <w:r w:rsidRPr="002A3F5E">
                              <w:rPr>
                                <w:rFonts w:ascii="Arial"/>
                                <w:i/>
                                <w:color w:val="FF0000"/>
                              </w:rPr>
                              <w:t>Bacillus subtilis</w:t>
                            </w:r>
                            <w:r w:rsidRPr="002A3F5E">
                              <w:rPr>
                                <w:rFonts w:ascii="Arial"/>
                                <w:i/>
                                <w:color w:val="FF0000"/>
                                <w:spacing w:val="34"/>
                              </w:rPr>
                              <w:t xml:space="preserve"> </w:t>
                            </w:r>
                            <w:r w:rsidRPr="002A3F5E">
                              <w:rPr>
                                <w:color w:val="FF0000"/>
                              </w:rPr>
                              <w:t>encapsulation</w:t>
                            </w:r>
                            <w:r w:rsidRPr="002A3F5E">
                              <w:rPr>
                                <w:color w:val="FF0000"/>
                                <w:spacing w:val="32"/>
                              </w:rPr>
                              <w:t xml:space="preserve"> </w:t>
                            </w:r>
                            <w:r w:rsidRPr="002A3F5E">
                              <w:rPr>
                                <w:color w:val="FF0000"/>
                              </w:rPr>
                              <w:t>had</w:t>
                            </w:r>
                            <w:r w:rsidRPr="002A3F5E">
                              <w:rPr>
                                <w:color w:val="FF0000"/>
                                <w:spacing w:val="34"/>
                              </w:rPr>
                              <w:t xml:space="preserve"> </w:t>
                            </w:r>
                            <w:r w:rsidRPr="002A3F5E">
                              <w:rPr>
                                <w:color w:val="FF0000"/>
                              </w:rPr>
                              <w:t>a</w:t>
                            </w:r>
                            <w:r w:rsidRPr="002A3F5E">
                              <w:rPr>
                                <w:color w:val="FF0000"/>
                                <w:spacing w:val="32"/>
                              </w:rPr>
                              <w:t xml:space="preserve"> </w:t>
                            </w:r>
                            <w:r w:rsidRPr="002A3F5E">
                              <w:rPr>
                                <w:color w:val="FF0000"/>
                              </w:rPr>
                              <w:t>significant</w:t>
                            </w:r>
                            <w:r w:rsidRPr="002A3F5E">
                              <w:rPr>
                                <w:color w:val="FF0000"/>
                                <w:spacing w:val="32"/>
                              </w:rPr>
                              <w:t xml:space="preserve"> </w:t>
                            </w:r>
                            <w:r w:rsidRPr="002A3F5E">
                              <w:rPr>
                                <w:color w:val="FF0000"/>
                              </w:rPr>
                              <w:t>effect</w:t>
                            </w:r>
                            <w:r w:rsidRPr="002A3F5E">
                              <w:rPr>
                                <w:color w:val="FF0000"/>
                                <w:spacing w:val="32"/>
                              </w:rPr>
                              <w:t xml:space="preserve"> </w:t>
                            </w:r>
                            <w:r w:rsidRPr="002A3F5E">
                              <w:rPr>
                                <w:color w:val="FF0000"/>
                              </w:rPr>
                              <w:t>on</w:t>
                            </w:r>
                            <w:r w:rsidRPr="002A3F5E">
                              <w:rPr>
                                <w:color w:val="FF0000"/>
                                <w:spacing w:val="32"/>
                              </w:rPr>
                              <w:t xml:space="preserve"> </w:t>
                            </w:r>
                            <w:r w:rsidRPr="002A3F5E">
                              <w:rPr>
                                <w:color w:val="FF0000"/>
                              </w:rPr>
                              <w:t>cholesterol</w:t>
                            </w:r>
                            <w:r w:rsidRPr="002A3F5E">
                              <w:rPr>
                                <w:color w:val="FF0000"/>
                                <w:spacing w:val="34"/>
                              </w:rPr>
                              <w:t xml:space="preserve"> </w:t>
                            </w:r>
                            <w:r w:rsidRPr="002A3F5E">
                              <w:rPr>
                                <w:color w:val="FF0000"/>
                              </w:rPr>
                              <w:t>levels</w:t>
                            </w:r>
                            <w:r w:rsidRPr="002A3F5E">
                              <w:rPr>
                                <w:color w:val="FF0000"/>
                                <w:spacing w:val="33"/>
                              </w:rPr>
                              <w:t xml:space="preserve"> </w:t>
                            </w:r>
                            <w:r w:rsidRPr="002A3F5E">
                              <w:rPr>
                                <w:color w:val="FF0000"/>
                              </w:rPr>
                              <w:t>(</w:t>
                            </w:r>
                            <w:r w:rsidRPr="002A3F5E">
                              <w:rPr>
                                <w:rFonts w:ascii="Arial"/>
                                <w:i/>
                                <w:color w:val="FF0000"/>
                              </w:rPr>
                              <w:t>P</w:t>
                            </w:r>
                            <w:r w:rsidRPr="002A3F5E">
                              <w:rPr>
                                <w:rFonts w:ascii="Arial"/>
                                <w:i/>
                                <w:color w:val="FF0000"/>
                                <w:spacing w:val="32"/>
                              </w:rPr>
                              <w:t xml:space="preserve"> </w:t>
                            </w:r>
                            <w:r w:rsidRPr="002A3F5E">
                              <w:rPr>
                                <w:color w:val="FF0000"/>
                              </w:rPr>
                              <w:t>&lt;</w:t>
                            </w:r>
                            <w:r w:rsidRPr="002A3F5E">
                              <w:rPr>
                                <w:color w:val="FF0000"/>
                                <w:spacing w:val="31"/>
                              </w:rPr>
                              <w:t xml:space="preserve"> </w:t>
                            </w:r>
                            <w:r w:rsidRPr="002A3F5E">
                              <w:rPr>
                                <w:color w:val="FF0000"/>
                              </w:rPr>
                              <w:t>.001),</w:t>
                            </w:r>
                            <w:r w:rsidRPr="002A3F5E">
                              <w:rPr>
                                <w:color w:val="FF0000"/>
                                <w:spacing w:val="35"/>
                              </w:rPr>
                              <w:t xml:space="preserve"> </w:t>
                            </w:r>
                            <w:r w:rsidRPr="002A3F5E">
                              <w:rPr>
                                <w:color w:val="FF0000"/>
                              </w:rPr>
                              <w:t>triglycerides</w:t>
                            </w:r>
                            <w:r w:rsidRPr="002A3F5E">
                              <w:rPr>
                                <w:color w:val="FF0000"/>
                                <w:spacing w:val="33"/>
                              </w:rPr>
                              <w:t xml:space="preserve"> </w:t>
                            </w:r>
                            <w:r w:rsidRPr="002A3F5E">
                              <w:rPr>
                                <w:color w:val="FF0000"/>
                              </w:rPr>
                              <w:t>(</w:t>
                            </w:r>
                            <w:r w:rsidRPr="002A3F5E">
                              <w:rPr>
                                <w:rFonts w:ascii="Arial"/>
                                <w:i/>
                                <w:color w:val="FF0000"/>
                              </w:rPr>
                              <w:t>P</w:t>
                            </w:r>
                            <w:r w:rsidRPr="002A3F5E">
                              <w:rPr>
                                <w:rFonts w:ascii="Arial"/>
                                <w:i/>
                                <w:color w:val="FF0000"/>
                                <w:spacing w:val="32"/>
                              </w:rPr>
                              <w:t xml:space="preserve"> </w:t>
                            </w:r>
                            <w:r w:rsidRPr="002A3F5E">
                              <w:rPr>
                                <w:color w:val="FF0000"/>
                              </w:rPr>
                              <w:t>&lt;</w:t>
                            </w:r>
                          </w:p>
                          <w:p w14:paraId="4D59E950" w14:textId="77777777" w:rsidR="00766B67" w:rsidRPr="002A3F5E" w:rsidRDefault="000B710A">
                            <w:pPr>
                              <w:pStyle w:val="BodyText"/>
                              <w:ind w:left="110" w:right="114"/>
                              <w:jc w:val="both"/>
                              <w:rPr>
                                <w:color w:val="FF0000"/>
                              </w:rPr>
                            </w:pPr>
                            <w:r w:rsidRPr="002A3F5E">
                              <w:rPr>
                                <w:color w:val="FF0000"/>
                              </w:rPr>
                              <w:t>.001), HDL (</w:t>
                            </w:r>
                            <w:r w:rsidRPr="002A3F5E">
                              <w:rPr>
                                <w:rFonts w:ascii="Arial"/>
                                <w:i/>
                                <w:color w:val="FF0000"/>
                              </w:rPr>
                              <w:t xml:space="preserve">P </w:t>
                            </w:r>
                            <w:r w:rsidRPr="002A3F5E">
                              <w:rPr>
                                <w:color w:val="FF0000"/>
                              </w:rPr>
                              <w:t>= .002), LDL (</w:t>
                            </w:r>
                            <w:r w:rsidRPr="002A3F5E">
                              <w:rPr>
                                <w:rFonts w:ascii="Arial"/>
                                <w:i/>
                                <w:color w:val="FF0000"/>
                              </w:rPr>
                              <w:t xml:space="preserve">P </w:t>
                            </w:r>
                            <w:r w:rsidRPr="002A3F5E">
                              <w:rPr>
                                <w:color w:val="FF0000"/>
                              </w:rPr>
                              <w:t>= .001), and final body weight (</w:t>
                            </w:r>
                            <w:r w:rsidRPr="002A3F5E">
                              <w:rPr>
                                <w:rFonts w:ascii="Arial"/>
                                <w:i/>
                                <w:color w:val="FF0000"/>
                              </w:rPr>
                              <w:t xml:space="preserve">P </w:t>
                            </w:r>
                            <w:r w:rsidRPr="002A3F5E">
                              <w:rPr>
                                <w:color w:val="FF0000"/>
                              </w:rPr>
                              <w:t>&lt; .001) in broilers. The addition of EDTEBs at a concentration of 0.1% yielded optimal results in reducing cholesterol, triglycerides,</w:t>
                            </w:r>
                            <w:r w:rsidRPr="002A3F5E">
                              <w:rPr>
                                <w:color w:val="FF0000"/>
                                <w:spacing w:val="40"/>
                              </w:rPr>
                              <w:t xml:space="preserve"> </w:t>
                            </w:r>
                            <w:r w:rsidRPr="002A3F5E">
                              <w:rPr>
                                <w:color w:val="FF0000"/>
                              </w:rPr>
                              <w:t>and LDL levels, while also increasing HDL levels and final body weight in broilers.</w:t>
                            </w:r>
                          </w:p>
                          <w:p w14:paraId="0D588F9C" w14:textId="77777777" w:rsidR="00766B67" w:rsidRPr="002A3F5E" w:rsidRDefault="000B710A">
                            <w:pPr>
                              <w:pStyle w:val="BodyText"/>
                              <w:ind w:left="110" w:right="111"/>
                              <w:jc w:val="both"/>
                              <w:rPr>
                                <w:color w:val="FF0000"/>
                              </w:rPr>
                            </w:pPr>
                            <w:r w:rsidRPr="002A3F5E">
                              <w:rPr>
                                <w:rFonts w:ascii="Arial"/>
                                <w:b/>
                                <w:color w:val="FF0000"/>
                              </w:rPr>
                              <w:t xml:space="preserve">Conclusion: </w:t>
                            </w:r>
                            <w:r w:rsidRPr="002A3F5E">
                              <w:rPr>
                                <w:color w:val="FF0000"/>
                              </w:rPr>
                              <w:t xml:space="preserve">The addition of encapsulating dahlia tuber extract and </w:t>
                            </w:r>
                            <w:r w:rsidRPr="002A3F5E">
                              <w:rPr>
                                <w:rFonts w:ascii="Arial"/>
                                <w:i/>
                                <w:color w:val="FF0000"/>
                              </w:rPr>
                              <w:t xml:space="preserve">Bacillus subtilis </w:t>
                            </w:r>
                            <w:r w:rsidRPr="002A3F5E">
                              <w:rPr>
                                <w:color w:val="FF0000"/>
                              </w:rPr>
                              <w:t>at a level of 0.1%</w:t>
                            </w:r>
                            <w:r w:rsidRPr="002A3F5E">
                              <w:rPr>
                                <w:color w:val="FF0000"/>
                                <w:spacing w:val="-1"/>
                              </w:rPr>
                              <w:t xml:space="preserve"> </w:t>
                            </w:r>
                            <w:r w:rsidRPr="002A3F5E">
                              <w:rPr>
                                <w:color w:val="FF0000"/>
                              </w:rPr>
                              <w:t>improved</w:t>
                            </w:r>
                            <w:r w:rsidRPr="002A3F5E">
                              <w:rPr>
                                <w:color w:val="FF0000"/>
                                <w:spacing w:val="-3"/>
                              </w:rPr>
                              <w:t xml:space="preserve"> </w:t>
                            </w:r>
                            <w:r w:rsidRPr="002A3F5E">
                              <w:rPr>
                                <w:color w:val="FF0000"/>
                              </w:rPr>
                              <w:t>the</w:t>
                            </w:r>
                            <w:r w:rsidRPr="002A3F5E">
                              <w:rPr>
                                <w:color w:val="FF0000"/>
                                <w:spacing w:val="-3"/>
                              </w:rPr>
                              <w:t xml:space="preserve"> </w:t>
                            </w:r>
                            <w:r w:rsidRPr="002A3F5E">
                              <w:rPr>
                                <w:color w:val="FF0000"/>
                              </w:rPr>
                              <w:t>blood</w:t>
                            </w:r>
                            <w:r w:rsidRPr="002A3F5E">
                              <w:rPr>
                                <w:color w:val="FF0000"/>
                                <w:spacing w:val="-2"/>
                              </w:rPr>
                              <w:t xml:space="preserve"> </w:t>
                            </w:r>
                            <w:r w:rsidRPr="002A3F5E">
                              <w:rPr>
                                <w:color w:val="FF0000"/>
                              </w:rPr>
                              <w:t>lipid</w:t>
                            </w:r>
                            <w:r w:rsidRPr="002A3F5E">
                              <w:rPr>
                                <w:color w:val="FF0000"/>
                                <w:spacing w:val="-2"/>
                              </w:rPr>
                              <w:t xml:space="preserve"> </w:t>
                            </w:r>
                            <w:r w:rsidRPr="002A3F5E">
                              <w:rPr>
                                <w:color w:val="FF0000"/>
                              </w:rPr>
                              <w:t>profile</w:t>
                            </w:r>
                            <w:r w:rsidRPr="002A3F5E">
                              <w:rPr>
                                <w:color w:val="FF0000"/>
                                <w:spacing w:val="-2"/>
                              </w:rPr>
                              <w:t xml:space="preserve"> </w:t>
                            </w:r>
                            <w:r w:rsidRPr="002A3F5E">
                              <w:rPr>
                                <w:color w:val="FF0000"/>
                              </w:rPr>
                              <w:t>of broilers by</w:t>
                            </w:r>
                            <w:r w:rsidRPr="002A3F5E">
                              <w:rPr>
                                <w:color w:val="FF0000"/>
                                <w:spacing w:val="-5"/>
                              </w:rPr>
                              <w:t xml:space="preserve"> </w:t>
                            </w:r>
                            <w:r w:rsidRPr="002A3F5E">
                              <w:rPr>
                                <w:color w:val="FF0000"/>
                              </w:rPr>
                              <w:t>reducing</w:t>
                            </w:r>
                            <w:r w:rsidRPr="002A3F5E">
                              <w:rPr>
                                <w:color w:val="FF0000"/>
                                <w:spacing w:val="-3"/>
                              </w:rPr>
                              <w:t xml:space="preserve"> </w:t>
                            </w:r>
                            <w:r w:rsidRPr="002A3F5E">
                              <w:rPr>
                                <w:color w:val="FF0000"/>
                              </w:rPr>
                              <w:t>cholesterol,</w:t>
                            </w:r>
                            <w:r w:rsidRPr="002A3F5E">
                              <w:rPr>
                                <w:color w:val="FF0000"/>
                                <w:spacing w:val="-2"/>
                              </w:rPr>
                              <w:t xml:space="preserve"> </w:t>
                            </w:r>
                            <w:r w:rsidRPr="002A3F5E">
                              <w:rPr>
                                <w:color w:val="FF0000"/>
                              </w:rPr>
                              <w:t>triglyceride,</w:t>
                            </w:r>
                            <w:r w:rsidRPr="002A3F5E">
                              <w:rPr>
                                <w:color w:val="FF0000"/>
                                <w:spacing w:val="-2"/>
                              </w:rPr>
                              <w:t xml:space="preserve"> </w:t>
                            </w:r>
                            <w:r w:rsidRPr="002A3F5E">
                              <w:rPr>
                                <w:color w:val="FF0000"/>
                              </w:rPr>
                              <w:t>and</w:t>
                            </w:r>
                            <w:r w:rsidRPr="002A3F5E">
                              <w:rPr>
                                <w:color w:val="FF0000"/>
                                <w:spacing w:val="-2"/>
                              </w:rPr>
                              <w:t xml:space="preserve"> </w:t>
                            </w:r>
                            <w:r w:rsidRPr="002A3F5E">
                              <w:rPr>
                                <w:color w:val="FF0000"/>
                              </w:rPr>
                              <w:t>LDL levels, while increasing HDL levels and final body weight.</w:t>
                            </w:r>
                          </w:p>
                        </w:txbxContent>
                      </wps:txbx>
                      <wps:bodyPr wrap="square" lIns="0" tIns="0" rIns="0" bIns="0" rtlCol="0">
                        <a:noAutofit/>
                      </wps:bodyPr>
                    </wps:wsp>
                  </a:graphicData>
                </a:graphic>
              </wp:inline>
            </w:drawing>
          </mc:Choice>
          <mc:Fallback>
            <w:pict>
              <v:shapetype w14:anchorId="20927837" id="_x0000_t202" coordsize="21600,21600" o:spt="202" path="m,l,21600r21600,l21600,xe">
                <v:stroke joinstyle="miter"/>
                <v:path gradientshapeok="t" o:connecttype="rect"/>
              </v:shapetype>
              <v:shape id="Textbox 7" o:spid="_x0000_s1028" type="#_x0000_t202" style="width:454.65pt;height:24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" filled="f" strokeweight=".16931mm">
                <v:path arrowok="t"/>
                <v:textbox inset="0,0,0,0">
                  <w:txbxContent>
                    <w:p w14:paraId="6F880874" w14:textId="77777777" w:rsidR="00766B67" w:rsidRPr="002A3F5E" w:rsidRDefault="000B710A">
                      <w:pPr>
                        <w:pStyle w:val="BodyText"/>
                        <w:ind w:left="110" w:right="115"/>
                        <w:jc w:val="both"/>
                        <w:rPr>
                          <w:color w:val="FF0000"/>
                        </w:rPr>
                      </w:pPr>
                      <w:r w:rsidRPr="002A3F5E">
                        <w:rPr>
                          <w:rFonts w:ascii="Arial"/>
                          <w:b/>
                          <w:color w:val="FF0000"/>
                        </w:rPr>
                        <w:t xml:space="preserve">Place and Duration of Study: </w:t>
                      </w:r>
                      <w:r w:rsidRPr="002A3F5E">
                        <w:rPr>
                          <w:color w:val="FF0000"/>
                        </w:rPr>
                        <w:t xml:space="preserve">The study was conducted from October 2023 to December 2023, at the Laboratory of Nutrition and Feed Science, Faculty of Animal and Agricultural Sciences, </w:t>
                      </w:r>
                      <w:proofErr w:type="spellStart"/>
                      <w:r w:rsidRPr="002A3F5E">
                        <w:rPr>
                          <w:color w:val="FF0000"/>
                        </w:rPr>
                        <w:t>Diponegoro</w:t>
                      </w:r>
                      <w:proofErr w:type="spellEnd"/>
                      <w:r w:rsidRPr="002A3F5E">
                        <w:rPr>
                          <w:color w:val="FF0000"/>
                        </w:rPr>
                        <w:t xml:space="preserve"> University, Semarang-Indonesia.</w:t>
                      </w:r>
                    </w:p>
                    <w:p w14:paraId="50B946AC" w14:textId="77777777" w:rsidR="00766B67" w:rsidRPr="002A3F5E" w:rsidRDefault="000B710A">
                      <w:pPr>
                        <w:pStyle w:val="BodyText"/>
                        <w:spacing w:before="1"/>
                        <w:ind w:left="110"/>
                        <w:jc w:val="both"/>
                        <w:rPr>
                          <w:color w:val="FF0000"/>
                        </w:rPr>
                      </w:pPr>
                      <w:r w:rsidRPr="002A3F5E">
                        <w:rPr>
                          <w:rFonts w:ascii="Arial"/>
                          <w:b/>
                          <w:color w:val="FF0000"/>
                        </w:rPr>
                        <w:t>Methodology:</w:t>
                      </w:r>
                      <w:r w:rsidRPr="002A3F5E">
                        <w:rPr>
                          <w:rFonts w:ascii="Arial"/>
                          <w:b/>
                          <w:color w:val="FF0000"/>
                          <w:spacing w:val="40"/>
                        </w:rPr>
                        <w:t xml:space="preserve"> </w:t>
                      </w:r>
                      <w:r w:rsidRPr="002A3F5E">
                        <w:rPr>
                          <w:color w:val="FF0000"/>
                        </w:rPr>
                        <w:t>200</w:t>
                      </w:r>
                      <w:r w:rsidRPr="002A3F5E">
                        <w:rPr>
                          <w:color w:val="FF0000"/>
                          <w:spacing w:val="37"/>
                        </w:rPr>
                        <w:t xml:space="preserve"> </w:t>
                      </w:r>
                      <w:r w:rsidRPr="002A3F5E">
                        <w:rPr>
                          <w:color w:val="FF0000"/>
                        </w:rPr>
                        <w:t>unsexed</w:t>
                      </w:r>
                      <w:r w:rsidRPr="002A3F5E">
                        <w:rPr>
                          <w:color w:val="FF0000"/>
                          <w:spacing w:val="37"/>
                        </w:rPr>
                        <w:t xml:space="preserve"> </w:t>
                      </w:r>
                      <w:r w:rsidRPr="002A3F5E">
                        <w:rPr>
                          <w:color w:val="FF0000"/>
                        </w:rPr>
                        <w:t>Ross</w:t>
                      </w:r>
                      <w:r w:rsidRPr="002A3F5E">
                        <w:rPr>
                          <w:color w:val="FF0000"/>
                          <w:spacing w:val="38"/>
                        </w:rPr>
                        <w:t xml:space="preserve"> </w:t>
                      </w:r>
                      <w:r w:rsidRPr="002A3F5E">
                        <w:rPr>
                          <w:color w:val="FF0000"/>
                        </w:rPr>
                        <w:t>strain</w:t>
                      </w:r>
                      <w:r w:rsidRPr="002A3F5E">
                        <w:rPr>
                          <w:color w:val="FF0000"/>
                          <w:spacing w:val="38"/>
                        </w:rPr>
                        <w:t xml:space="preserve"> </w:t>
                      </w:r>
                      <w:r w:rsidRPr="002A3F5E">
                        <w:rPr>
                          <w:color w:val="FF0000"/>
                        </w:rPr>
                        <w:t>broilers</w:t>
                      </w:r>
                      <w:r w:rsidRPr="002A3F5E">
                        <w:rPr>
                          <w:color w:val="FF0000"/>
                          <w:spacing w:val="39"/>
                        </w:rPr>
                        <w:t xml:space="preserve"> </w:t>
                      </w:r>
                      <w:r w:rsidRPr="002A3F5E">
                        <w:rPr>
                          <w:color w:val="FF0000"/>
                        </w:rPr>
                        <w:t>aged</w:t>
                      </w:r>
                      <w:r w:rsidRPr="002A3F5E">
                        <w:rPr>
                          <w:color w:val="FF0000"/>
                          <w:spacing w:val="37"/>
                        </w:rPr>
                        <w:t xml:space="preserve"> </w:t>
                      </w:r>
                      <w:r w:rsidRPr="002A3F5E">
                        <w:rPr>
                          <w:color w:val="FF0000"/>
                        </w:rPr>
                        <w:t>8</w:t>
                      </w:r>
                      <w:r w:rsidRPr="002A3F5E">
                        <w:rPr>
                          <w:color w:val="FF0000"/>
                          <w:spacing w:val="37"/>
                        </w:rPr>
                        <w:t xml:space="preserve"> </w:t>
                      </w:r>
                      <w:r w:rsidRPr="002A3F5E">
                        <w:rPr>
                          <w:color w:val="FF0000"/>
                        </w:rPr>
                        <w:t>days</w:t>
                      </w:r>
                      <w:r w:rsidRPr="002A3F5E">
                        <w:rPr>
                          <w:color w:val="FF0000"/>
                          <w:spacing w:val="41"/>
                        </w:rPr>
                        <w:t xml:space="preserve"> </w:t>
                      </w:r>
                      <w:r w:rsidRPr="002A3F5E">
                        <w:rPr>
                          <w:color w:val="FF0000"/>
                        </w:rPr>
                        <w:t>with</w:t>
                      </w:r>
                      <w:r w:rsidRPr="002A3F5E">
                        <w:rPr>
                          <w:color w:val="FF0000"/>
                          <w:spacing w:val="36"/>
                        </w:rPr>
                        <w:t xml:space="preserve"> </w:t>
                      </w:r>
                      <w:r w:rsidRPr="002A3F5E">
                        <w:rPr>
                          <w:color w:val="FF0000"/>
                        </w:rPr>
                        <w:t>an</w:t>
                      </w:r>
                      <w:r w:rsidRPr="002A3F5E">
                        <w:rPr>
                          <w:color w:val="FF0000"/>
                          <w:spacing w:val="38"/>
                        </w:rPr>
                        <w:t xml:space="preserve"> </w:t>
                      </w:r>
                      <w:r w:rsidRPr="002A3F5E">
                        <w:rPr>
                          <w:color w:val="FF0000"/>
                        </w:rPr>
                        <w:t>average</w:t>
                      </w:r>
                      <w:r w:rsidRPr="002A3F5E">
                        <w:rPr>
                          <w:color w:val="FF0000"/>
                          <w:spacing w:val="37"/>
                        </w:rPr>
                        <w:t xml:space="preserve"> </w:t>
                      </w:r>
                      <w:r w:rsidRPr="002A3F5E">
                        <w:rPr>
                          <w:color w:val="FF0000"/>
                        </w:rPr>
                        <w:t>body</w:t>
                      </w:r>
                      <w:r w:rsidRPr="002A3F5E">
                        <w:rPr>
                          <w:color w:val="FF0000"/>
                          <w:spacing w:val="34"/>
                        </w:rPr>
                        <w:t xml:space="preserve"> </w:t>
                      </w:r>
                      <w:r w:rsidRPr="002A3F5E">
                        <w:rPr>
                          <w:color w:val="FF0000"/>
                        </w:rPr>
                        <w:t>weight</w:t>
                      </w:r>
                      <w:r w:rsidRPr="002A3F5E">
                        <w:rPr>
                          <w:color w:val="FF0000"/>
                          <w:spacing w:val="38"/>
                        </w:rPr>
                        <w:t xml:space="preserve"> </w:t>
                      </w:r>
                      <w:r w:rsidRPr="002A3F5E">
                        <w:rPr>
                          <w:color w:val="FF0000"/>
                          <w:spacing w:val="-5"/>
                        </w:rPr>
                        <w:t>of</w:t>
                      </w:r>
                    </w:p>
                    <w:p w14:paraId="6ED90A20" w14:textId="77777777" w:rsidR="00766B67" w:rsidRPr="002A3F5E" w:rsidRDefault="000B710A">
                      <w:pPr>
                        <w:pStyle w:val="BodyText"/>
                        <w:ind w:left="110" w:right="109"/>
                        <w:jc w:val="both"/>
                        <w:rPr>
                          <w:color w:val="FF0000"/>
                        </w:rPr>
                      </w:pPr>
                      <w:r w:rsidRPr="002A3F5E">
                        <w:rPr>
                          <w:color w:val="FF0000"/>
                        </w:rPr>
                        <w:t>194.53 ± 3.46 g were used. The treatment feed was administered at the age of 8-35 days,</w:t>
                      </w:r>
                      <w:r w:rsidRPr="002A3F5E">
                        <w:rPr>
                          <w:color w:val="FF0000"/>
                          <w:spacing w:val="40"/>
                        </w:rPr>
                        <w:t xml:space="preserve"> </w:t>
                      </w:r>
                      <w:r w:rsidRPr="002A3F5E">
                        <w:rPr>
                          <w:color w:val="FF0000"/>
                        </w:rPr>
                        <w:t xml:space="preserve">containing encapsulated dahlia tuber extract as a prebiotic and </w:t>
                      </w:r>
                      <w:r w:rsidRPr="002A3F5E">
                        <w:rPr>
                          <w:rFonts w:ascii="Arial" w:hAnsi="Arial"/>
                          <w:i/>
                          <w:color w:val="FF0000"/>
                        </w:rPr>
                        <w:t xml:space="preserve">Bacillus subtilis </w:t>
                      </w:r>
                      <w:r w:rsidRPr="002A3F5E">
                        <w:rPr>
                          <w:color w:val="FF0000"/>
                        </w:rPr>
                        <w:t>as a probiotic (EDTEBs). The study used a completely randomized design (CRD) with 4 treatments and 5 replications, each consisting of 10 broilers</w:t>
                      </w:r>
                      <w:r w:rsidRPr="002A3F5E">
                        <w:rPr>
                          <w:rFonts w:ascii="Arial" w:hAnsi="Arial"/>
                          <w:b/>
                          <w:color w:val="FF0000"/>
                        </w:rPr>
                        <w:t xml:space="preserve">. </w:t>
                      </w:r>
                      <w:r w:rsidRPr="002A3F5E">
                        <w:rPr>
                          <w:color w:val="FF0000"/>
                        </w:rPr>
                        <w:t>The treatment given was T0:</w:t>
                      </w:r>
                      <w:r w:rsidR="00A020E0" w:rsidRPr="002A3F5E">
                        <w:rPr>
                          <w:color w:val="FF0000"/>
                        </w:rPr>
                        <w:t xml:space="preserve"> </w:t>
                      </w:r>
                      <w:r w:rsidRPr="002A3F5E">
                        <w:rPr>
                          <w:color w:val="FF0000"/>
                        </w:rPr>
                        <w:t>basal ration, T1: basal</w:t>
                      </w:r>
                      <w:r w:rsidRPr="002A3F5E">
                        <w:rPr>
                          <w:color w:val="FF0000"/>
                          <w:spacing w:val="40"/>
                        </w:rPr>
                        <w:t xml:space="preserve"> </w:t>
                      </w:r>
                      <w:r w:rsidRPr="002A3F5E">
                        <w:rPr>
                          <w:color w:val="FF0000"/>
                        </w:rPr>
                        <w:t xml:space="preserve">ration + 0.1% EDTEBs, T2: basal ration + 0.2% EDTEBs, T3: basal ration + 0.3% EDTEBs. The parameters measured were blood cholesterol, triglyceride, </w:t>
                      </w:r>
                      <w:r w:rsidRPr="002A3F5E">
                        <w:rPr>
                          <w:rFonts w:ascii="Arial" w:hAnsi="Arial"/>
                          <w:i/>
                          <w:color w:val="FF0000"/>
                        </w:rPr>
                        <w:t xml:space="preserve">high-density lipoprotein </w:t>
                      </w:r>
                      <w:r w:rsidRPr="002A3F5E">
                        <w:rPr>
                          <w:color w:val="FF0000"/>
                        </w:rPr>
                        <w:t xml:space="preserve">(HDL), </w:t>
                      </w:r>
                      <w:r w:rsidRPr="002A3F5E">
                        <w:rPr>
                          <w:rFonts w:ascii="Arial" w:hAnsi="Arial"/>
                          <w:i/>
                          <w:color w:val="FF0000"/>
                        </w:rPr>
                        <w:t xml:space="preserve">low- density lipoprotein </w:t>
                      </w:r>
                      <w:r w:rsidRPr="002A3F5E">
                        <w:rPr>
                          <w:color w:val="FF0000"/>
                        </w:rPr>
                        <w:t>(LDL) levels, and final body weight. Data were analyzed using the JASP</w:t>
                      </w:r>
                      <w:r w:rsidRPr="002A3F5E">
                        <w:rPr>
                          <w:color w:val="FF0000"/>
                          <w:spacing w:val="40"/>
                        </w:rPr>
                        <w:t xml:space="preserve"> </w:t>
                      </w:r>
                      <w:r w:rsidRPr="002A3F5E">
                        <w:rPr>
                          <w:color w:val="FF0000"/>
                          <w:spacing w:val="-2"/>
                        </w:rPr>
                        <w:t>program.</w:t>
                      </w:r>
                    </w:p>
                    <w:p w14:paraId="17665F12" w14:textId="77777777" w:rsidR="00766B67" w:rsidRPr="002A3F5E" w:rsidRDefault="000B710A">
                      <w:pPr>
                        <w:pStyle w:val="BodyText"/>
                        <w:ind w:left="110" w:right="112"/>
                        <w:jc w:val="both"/>
                        <w:rPr>
                          <w:color w:val="FF0000"/>
                        </w:rPr>
                      </w:pPr>
                      <w:r w:rsidRPr="002A3F5E">
                        <w:rPr>
                          <w:rFonts w:ascii="Arial"/>
                          <w:b/>
                          <w:color w:val="FF0000"/>
                        </w:rPr>
                        <w:t xml:space="preserve">Results: </w:t>
                      </w:r>
                      <w:r w:rsidRPr="002A3F5E">
                        <w:rPr>
                          <w:color w:val="FF0000"/>
                        </w:rPr>
                        <w:t xml:space="preserve">The results showed that the addition of dahlia tuber extract encapsulation and </w:t>
                      </w:r>
                      <w:r w:rsidRPr="002A3F5E">
                        <w:rPr>
                          <w:rFonts w:ascii="Arial"/>
                          <w:i/>
                          <w:color w:val="FF0000"/>
                        </w:rPr>
                        <w:t>Bacillus subtilis</w:t>
                      </w:r>
                      <w:r w:rsidRPr="002A3F5E">
                        <w:rPr>
                          <w:rFonts w:ascii="Arial"/>
                          <w:i/>
                          <w:color w:val="FF0000"/>
                          <w:spacing w:val="34"/>
                        </w:rPr>
                        <w:t xml:space="preserve"> </w:t>
                      </w:r>
                      <w:r w:rsidRPr="002A3F5E">
                        <w:rPr>
                          <w:color w:val="FF0000"/>
                        </w:rPr>
                        <w:t>encapsulation</w:t>
                      </w:r>
                      <w:r w:rsidRPr="002A3F5E">
                        <w:rPr>
                          <w:color w:val="FF0000"/>
                          <w:spacing w:val="32"/>
                        </w:rPr>
                        <w:t xml:space="preserve"> </w:t>
                      </w:r>
                      <w:r w:rsidRPr="002A3F5E">
                        <w:rPr>
                          <w:color w:val="FF0000"/>
                        </w:rPr>
                        <w:t>had</w:t>
                      </w:r>
                      <w:r w:rsidRPr="002A3F5E">
                        <w:rPr>
                          <w:color w:val="FF0000"/>
                          <w:spacing w:val="34"/>
                        </w:rPr>
                        <w:t xml:space="preserve"> </w:t>
                      </w:r>
                      <w:r w:rsidRPr="002A3F5E">
                        <w:rPr>
                          <w:color w:val="FF0000"/>
                        </w:rPr>
                        <w:t>a</w:t>
                      </w:r>
                      <w:r w:rsidRPr="002A3F5E">
                        <w:rPr>
                          <w:color w:val="FF0000"/>
                          <w:spacing w:val="32"/>
                        </w:rPr>
                        <w:t xml:space="preserve"> </w:t>
                      </w:r>
                      <w:r w:rsidRPr="002A3F5E">
                        <w:rPr>
                          <w:color w:val="FF0000"/>
                        </w:rPr>
                        <w:t>significant</w:t>
                      </w:r>
                      <w:r w:rsidRPr="002A3F5E">
                        <w:rPr>
                          <w:color w:val="FF0000"/>
                          <w:spacing w:val="32"/>
                        </w:rPr>
                        <w:t xml:space="preserve"> </w:t>
                      </w:r>
                      <w:r w:rsidRPr="002A3F5E">
                        <w:rPr>
                          <w:color w:val="FF0000"/>
                        </w:rPr>
                        <w:t>effect</w:t>
                      </w:r>
                      <w:r w:rsidRPr="002A3F5E">
                        <w:rPr>
                          <w:color w:val="FF0000"/>
                          <w:spacing w:val="32"/>
                        </w:rPr>
                        <w:t xml:space="preserve"> </w:t>
                      </w:r>
                      <w:r w:rsidRPr="002A3F5E">
                        <w:rPr>
                          <w:color w:val="FF0000"/>
                        </w:rPr>
                        <w:t>on</w:t>
                      </w:r>
                      <w:r w:rsidRPr="002A3F5E">
                        <w:rPr>
                          <w:color w:val="FF0000"/>
                          <w:spacing w:val="32"/>
                        </w:rPr>
                        <w:t xml:space="preserve"> </w:t>
                      </w:r>
                      <w:r w:rsidRPr="002A3F5E">
                        <w:rPr>
                          <w:color w:val="FF0000"/>
                        </w:rPr>
                        <w:t>cholesterol</w:t>
                      </w:r>
                      <w:r w:rsidRPr="002A3F5E">
                        <w:rPr>
                          <w:color w:val="FF0000"/>
                          <w:spacing w:val="34"/>
                        </w:rPr>
                        <w:t xml:space="preserve"> </w:t>
                      </w:r>
                      <w:r w:rsidRPr="002A3F5E">
                        <w:rPr>
                          <w:color w:val="FF0000"/>
                        </w:rPr>
                        <w:t>levels</w:t>
                      </w:r>
                      <w:r w:rsidRPr="002A3F5E">
                        <w:rPr>
                          <w:color w:val="FF0000"/>
                          <w:spacing w:val="33"/>
                        </w:rPr>
                        <w:t xml:space="preserve"> </w:t>
                      </w:r>
                      <w:r w:rsidRPr="002A3F5E">
                        <w:rPr>
                          <w:color w:val="FF0000"/>
                        </w:rPr>
                        <w:t>(</w:t>
                      </w:r>
                      <w:r w:rsidRPr="002A3F5E">
                        <w:rPr>
                          <w:rFonts w:ascii="Arial"/>
                          <w:i/>
                          <w:color w:val="FF0000"/>
                        </w:rPr>
                        <w:t>P</w:t>
                      </w:r>
                      <w:r w:rsidRPr="002A3F5E">
                        <w:rPr>
                          <w:rFonts w:ascii="Arial"/>
                          <w:i/>
                          <w:color w:val="FF0000"/>
                          <w:spacing w:val="32"/>
                        </w:rPr>
                        <w:t xml:space="preserve"> </w:t>
                      </w:r>
                      <w:r w:rsidRPr="002A3F5E">
                        <w:rPr>
                          <w:color w:val="FF0000"/>
                        </w:rPr>
                        <w:t>&lt;</w:t>
                      </w:r>
                      <w:r w:rsidRPr="002A3F5E">
                        <w:rPr>
                          <w:color w:val="FF0000"/>
                          <w:spacing w:val="31"/>
                        </w:rPr>
                        <w:t xml:space="preserve"> </w:t>
                      </w:r>
                      <w:r w:rsidRPr="002A3F5E">
                        <w:rPr>
                          <w:color w:val="FF0000"/>
                        </w:rPr>
                        <w:t>.001),</w:t>
                      </w:r>
                      <w:r w:rsidRPr="002A3F5E">
                        <w:rPr>
                          <w:color w:val="FF0000"/>
                          <w:spacing w:val="35"/>
                        </w:rPr>
                        <w:t xml:space="preserve"> </w:t>
                      </w:r>
                      <w:r w:rsidRPr="002A3F5E">
                        <w:rPr>
                          <w:color w:val="FF0000"/>
                        </w:rPr>
                        <w:t>triglycerides</w:t>
                      </w:r>
                      <w:r w:rsidRPr="002A3F5E">
                        <w:rPr>
                          <w:color w:val="FF0000"/>
                          <w:spacing w:val="33"/>
                        </w:rPr>
                        <w:t xml:space="preserve"> </w:t>
                      </w:r>
                      <w:r w:rsidRPr="002A3F5E">
                        <w:rPr>
                          <w:color w:val="FF0000"/>
                        </w:rPr>
                        <w:t>(</w:t>
                      </w:r>
                      <w:r w:rsidRPr="002A3F5E">
                        <w:rPr>
                          <w:rFonts w:ascii="Arial"/>
                          <w:i/>
                          <w:color w:val="FF0000"/>
                        </w:rPr>
                        <w:t>P</w:t>
                      </w:r>
                      <w:r w:rsidRPr="002A3F5E">
                        <w:rPr>
                          <w:rFonts w:ascii="Arial"/>
                          <w:i/>
                          <w:color w:val="FF0000"/>
                          <w:spacing w:val="32"/>
                        </w:rPr>
                        <w:t xml:space="preserve"> </w:t>
                      </w:r>
                      <w:r w:rsidRPr="002A3F5E">
                        <w:rPr>
                          <w:color w:val="FF0000"/>
                        </w:rPr>
                        <w:t>&lt;</w:t>
                      </w:r>
                    </w:p>
                    <w:p w14:paraId="4D59E950" w14:textId="77777777" w:rsidR="00766B67" w:rsidRPr="002A3F5E" w:rsidRDefault="000B710A">
                      <w:pPr>
                        <w:pStyle w:val="BodyText"/>
                        <w:ind w:left="110" w:right="114"/>
                        <w:jc w:val="both"/>
                        <w:rPr>
                          <w:color w:val="FF0000"/>
                        </w:rPr>
                      </w:pPr>
                      <w:r w:rsidRPr="002A3F5E">
                        <w:rPr>
                          <w:color w:val="FF0000"/>
                        </w:rPr>
                        <w:t>.001), HDL (</w:t>
                      </w:r>
                      <w:r w:rsidRPr="002A3F5E">
                        <w:rPr>
                          <w:rFonts w:ascii="Arial"/>
                          <w:i/>
                          <w:color w:val="FF0000"/>
                        </w:rPr>
                        <w:t xml:space="preserve">P </w:t>
                      </w:r>
                      <w:r w:rsidRPr="002A3F5E">
                        <w:rPr>
                          <w:color w:val="FF0000"/>
                        </w:rPr>
                        <w:t>= .002), LDL (</w:t>
                      </w:r>
                      <w:r w:rsidRPr="002A3F5E">
                        <w:rPr>
                          <w:rFonts w:ascii="Arial"/>
                          <w:i/>
                          <w:color w:val="FF0000"/>
                        </w:rPr>
                        <w:t xml:space="preserve">P </w:t>
                      </w:r>
                      <w:r w:rsidRPr="002A3F5E">
                        <w:rPr>
                          <w:color w:val="FF0000"/>
                        </w:rPr>
                        <w:t>= .001), and final body weight (</w:t>
                      </w:r>
                      <w:r w:rsidRPr="002A3F5E">
                        <w:rPr>
                          <w:rFonts w:ascii="Arial"/>
                          <w:i/>
                          <w:color w:val="FF0000"/>
                        </w:rPr>
                        <w:t xml:space="preserve">P </w:t>
                      </w:r>
                      <w:r w:rsidRPr="002A3F5E">
                        <w:rPr>
                          <w:color w:val="FF0000"/>
                        </w:rPr>
                        <w:t>&lt; .001) in broilers. The addition of EDTEBs at a concentration of 0.1% yielded optimal results in reducing cholesterol, triglycerides,</w:t>
                      </w:r>
                      <w:r w:rsidRPr="002A3F5E">
                        <w:rPr>
                          <w:color w:val="FF0000"/>
                          <w:spacing w:val="40"/>
                        </w:rPr>
                        <w:t xml:space="preserve"> </w:t>
                      </w:r>
                      <w:r w:rsidRPr="002A3F5E">
                        <w:rPr>
                          <w:color w:val="FF0000"/>
                        </w:rPr>
                        <w:t>and LDL levels, while also increasing HDL levels and final body weight in broilers.</w:t>
                      </w:r>
                    </w:p>
                    <w:p w14:paraId="0D588F9C" w14:textId="77777777" w:rsidR="00766B67" w:rsidRPr="002A3F5E" w:rsidRDefault="000B710A">
                      <w:pPr>
                        <w:pStyle w:val="BodyText"/>
                        <w:ind w:left="110" w:right="111"/>
                        <w:jc w:val="both"/>
                        <w:rPr>
                          <w:color w:val="FF0000"/>
                        </w:rPr>
                      </w:pPr>
                      <w:r w:rsidRPr="002A3F5E">
                        <w:rPr>
                          <w:rFonts w:ascii="Arial"/>
                          <w:b/>
                          <w:color w:val="FF0000"/>
                        </w:rPr>
                        <w:t xml:space="preserve">Conclusion: </w:t>
                      </w:r>
                      <w:r w:rsidRPr="002A3F5E">
                        <w:rPr>
                          <w:color w:val="FF0000"/>
                        </w:rPr>
                        <w:t xml:space="preserve">The addition of encapsulating dahlia tuber extract and </w:t>
                      </w:r>
                      <w:r w:rsidRPr="002A3F5E">
                        <w:rPr>
                          <w:rFonts w:ascii="Arial"/>
                          <w:i/>
                          <w:color w:val="FF0000"/>
                        </w:rPr>
                        <w:t xml:space="preserve">Bacillus subtilis </w:t>
                      </w:r>
                      <w:r w:rsidRPr="002A3F5E">
                        <w:rPr>
                          <w:color w:val="FF0000"/>
                        </w:rPr>
                        <w:t>at a level of 0.1%</w:t>
                      </w:r>
                      <w:r w:rsidRPr="002A3F5E">
                        <w:rPr>
                          <w:color w:val="FF0000"/>
                          <w:spacing w:val="-1"/>
                        </w:rPr>
                        <w:t xml:space="preserve"> </w:t>
                      </w:r>
                      <w:r w:rsidRPr="002A3F5E">
                        <w:rPr>
                          <w:color w:val="FF0000"/>
                        </w:rPr>
                        <w:t>improved</w:t>
                      </w:r>
                      <w:r w:rsidRPr="002A3F5E">
                        <w:rPr>
                          <w:color w:val="FF0000"/>
                          <w:spacing w:val="-3"/>
                        </w:rPr>
                        <w:t xml:space="preserve"> </w:t>
                      </w:r>
                      <w:r w:rsidRPr="002A3F5E">
                        <w:rPr>
                          <w:color w:val="FF0000"/>
                        </w:rPr>
                        <w:t>the</w:t>
                      </w:r>
                      <w:r w:rsidRPr="002A3F5E">
                        <w:rPr>
                          <w:color w:val="FF0000"/>
                          <w:spacing w:val="-3"/>
                        </w:rPr>
                        <w:t xml:space="preserve"> </w:t>
                      </w:r>
                      <w:r w:rsidRPr="002A3F5E">
                        <w:rPr>
                          <w:color w:val="FF0000"/>
                        </w:rPr>
                        <w:t>blood</w:t>
                      </w:r>
                      <w:r w:rsidRPr="002A3F5E">
                        <w:rPr>
                          <w:color w:val="FF0000"/>
                          <w:spacing w:val="-2"/>
                        </w:rPr>
                        <w:t xml:space="preserve"> </w:t>
                      </w:r>
                      <w:r w:rsidRPr="002A3F5E">
                        <w:rPr>
                          <w:color w:val="FF0000"/>
                        </w:rPr>
                        <w:t>lipid</w:t>
                      </w:r>
                      <w:r w:rsidRPr="002A3F5E">
                        <w:rPr>
                          <w:color w:val="FF0000"/>
                          <w:spacing w:val="-2"/>
                        </w:rPr>
                        <w:t xml:space="preserve"> </w:t>
                      </w:r>
                      <w:r w:rsidRPr="002A3F5E">
                        <w:rPr>
                          <w:color w:val="FF0000"/>
                        </w:rPr>
                        <w:t>profile</w:t>
                      </w:r>
                      <w:r w:rsidRPr="002A3F5E">
                        <w:rPr>
                          <w:color w:val="FF0000"/>
                          <w:spacing w:val="-2"/>
                        </w:rPr>
                        <w:t xml:space="preserve"> </w:t>
                      </w:r>
                      <w:r w:rsidRPr="002A3F5E">
                        <w:rPr>
                          <w:color w:val="FF0000"/>
                        </w:rPr>
                        <w:t>of broilers by</w:t>
                      </w:r>
                      <w:r w:rsidRPr="002A3F5E">
                        <w:rPr>
                          <w:color w:val="FF0000"/>
                          <w:spacing w:val="-5"/>
                        </w:rPr>
                        <w:t xml:space="preserve"> </w:t>
                      </w:r>
                      <w:r w:rsidRPr="002A3F5E">
                        <w:rPr>
                          <w:color w:val="FF0000"/>
                        </w:rPr>
                        <w:t>reducing</w:t>
                      </w:r>
                      <w:r w:rsidRPr="002A3F5E">
                        <w:rPr>
                          <w:color w:val="FF0000"/>
                          <w:spacing w:val="-3"/>
                        </w:rPr>
                        <w:t xml:space="preserve"> </w:t>
                      </w:r>
                      <w:r w:rsidRPr="002A3F5E">
                        <w:rPr>
                          <w:color w:val="FF0000"/>
                        </w:rPr>
                        <w:t>cholesterol,</w:t>
                      </w:r>
                      <w:r w:rsidRPr="002A3F5E">
                        <w:rPr>
                          <w:color w:val="FF0000"/>
                          <w:spacing w:val="-2"/>
                        </w:rPr>
                        <w:t xml:space="preserve"> </w:t>
                      </w:r>
                      <w:r w:rsidRPr="002A3F5E">
                        <w:rPr>
                          <w:color w:val="FF0000"/>
                        </w:rPr>
                        <w:t>triglyceride,</w:t>
                      </w:r>
                      <w:r w:rsidRPr="002A3F5E">
                        <w:rPr>
                          <w:color w:val="FF0000"/>
                          <w:spacing w:val="-2"/>
                        </w:rPr>
                        <w:t xml:space="preserve"> </w:t>
                      </w:r>
                      <w:r w:rsidRPr="002A3F5E">
                        <w:rPr>
                          <w:color w:val="FF0000"/>
                        </w:rPr>
                        <w:t>and</w:t>
                      </w:r>
                      <w:r w:rsidRPr="002A3F5E">
                        <w:rPr>
                          <w:color w:val="FF0000"/>
                          <w:spacing w:val="-2"/>
                        </w:rPr>
                        <w:t xml:space="preserve"> </w:t>
                      </w:r>
                      <w:r w:rsidRPr="002A3F5E">
                        <w:rPr>
                          <w:color w:val="FF0000"/>
                        </w:rPr>
                        <w:t>LDL levels, while increasing HDL levels and final body weight.</w:t>
                      </w:r>
                    </w:p>
                  </w:txbxContent>
                </v:textbox>
                <w10:wrap anchorx="page"/>
                <w10:anchorlock/>
              </v:shape>
            </w:pict>
          </mc:Fallback>
        </mc:AlternateContent>
      </w:r>
    </w:p>
    <w:p w14:paraId="0D1EBE99" w14:textId="77777777" w:rsidR="00766B67" w:rsidRDefault="000B710A">
      <w:pPr>
        <w:spacing w:before="211"/>
        <w:ind w:left="165"/>
        <w:rPr>
          <w:rFonts w:ascii="Arial"/>
          <w:i/>
          <w:sz w:val="20"/>
        </w:rPr>
      </w:pPr>
      <w:commentRangeStart w:id="10"/>
      <w:r>
        <w:rPr>
          <w:rFonts w:ascii="Arial"/>
          <w:i/>
          <w:sz w:val="20"/>
        </w:rPr>
        <w:t>Keywords</w:t>
      </w:r>
      <w:commentRangeEnd w:id="10"/>
      <w:r w:rsidR="002E4D7A">
        <w:rPr>
          <w:rStyle w:val="CommentReference"/>
        </w:rPr>
        <w:commentReference w:id="10"/>
      </w:r>
      <w:r>
        <w:rPr>
          <w:rFonts w:ascii="Arial"/>
          <w:i/>
          <w:sz w:val="20"/>
        </w:rPr>
        <w:t>:</w:t>
      </w:r>
      <w:r>
        <w:rPr>
          <w:rFonts w:ascii="Arial"/>
          <w:i/>
          <w:spacing w:val="-8"/>
          <w:sz w:val="20"/>
        </w:rPr>
        <w:t xml:space="preserve"> </w:t>
      </w:r>
      <w:r>
        <w:rPr>
          <w:rFonts w:ascii="Arial"/>
          <w:i/>
          <w:sz w:val="20"/>
        </w:rPr>
        <w:t>Broiler;</w:t>
      </w:r>
      <w:r>
        <w:rPr>
          <w:rFonts w:ascii="Arial"/>
          <w:i/>
          <w:spacing w:val="-6"/>
          <w:sz w:val="20"/>
        </w:rPr>
        <w:t xml:space="preserve"> </w:t>
      </w:r>
      <w:r>
        <w:rPr>
          <w:rFonts w:ascii="Arial"/>
          <w:i/>
          <w:sz w:val="20"/>
        </w:rPr>
        <w:t>Bacillus</w:t>
      </w:r>
      <w:r>
        <w:rPr>
          <w:rFonts w:ascii="Arial"/>
          <w:i/>
          <w:spacing w:val="-6"/>
          <w:sz w:val="20"/>
        </w:rPr>
        <w:t xml:space="preserve"> </w:t>
      </w:r>
      <w:proofErr w:type="spellStart"/>
      <w:r>
        <w:rPr>
          <w:rFonts w:ascii="Arial"/>
          <w:i/>
          <w:sz w:val="20"/>
        </w:rPr>
        <w:t>subtilis</w:t>
      </w:r>
      <w:proofErr w:type="spellEnd"/>
      <w:r>
        <w:rPr>
          <w:rFonts w:ascii="Arial"/>
          <w:i/>
          <w:sz w:val="20"/>
        </w:rPr>
        <w:t>;</w:t>
      </w:r>
      <w:r>
        <w:rPr>
          <w:rFonts w:ascii="Arial"/>
          <w:i/>
          <w:spacing w:val="-9"/>
          <w:sz w:val="20"/>
        </w:rPr>
        <w:t xml:space="preserve"> </w:t>
      </w:r>
      <w:r>
        <w:rPr>
          <w:rFonts w:ascii="Arial"/>
          <w:i/>
          <w:sz w:val="20"/>
        </w:rPr>
        <w:t>blood</w:t>
      </w:r>
      <w:r>
        <w:rPr>
          <w:rFonts w:ascii="Arial"/>
          <w:i/>
          <w:spacing w:val="-8"/>
          <w:sz w:val="20"/>
        </w:rPr>
        <w:t xml:space="preserve"> </w:t>
      </w:r>
      <w:r>
        <w:rPr>
          <w:rFonts w:ascii="Arial"/>
          <w:i/>
          <w:sz w:val="20"/>
        </w:rPr>
        <w:t>lipid</w:t>
      </w:r>
      <w:r>
        <w:rPr>
          <w:rFonts w:ascii="Arial"/>
          <w:i/>
          <w:spacing w:val="-7"/>
          <w:sz w:val="20"/>
        </w:rPr>
        <w:t xml:space="preserve"> </w:t>
      </w:r>
      <w:r>
        <w:rPr>
          <w:rFonts w:ascii="Arial"/>
          <w:i/>
          <w:sz w:val="20"/>
        </w:rPr>
        <w:t>profile;</w:t>
      </w:r>
      <w:r>
        <w:rPr>
          <w:rFonts w:ascii="Arial"/>
          <w:i/>
          <w:spacing w:val="-9"/>
          <w:sz w:val="20"/>
        </w:rPr>
        <w:t xml:space="preserve"> </w:t>
      </w:r>
      <w:r>
        <w:rPr>
          <w:rFonts w:ascii="Arial"/>
          <w:i/>
          <w:sz w:val="20"/>
        </w:rPr>
        <w:t>dahlia</w:t>
      </w:r>
      <w:r>
        <w:rPr>
          <w:rFonts w:ascii="Arial"/>
          <w:i/>
          <w:spacing w:val="-9"/>
          <w:sz w:val="20"/>
        </w:rPr>
        <w:t xml:space="preserve"> </w:t>
      </w:r>
      <w:r>
        <w:rPr>
          <w:rFonts w:ascii="Arial"/>
          <w:i/>
          <w:sz w:val="20"/>
        </w:rPr>
        <w:t>tuber</w:t>
      </w:r>
      <w:r>
        <w:rPr>
          <w:rFonts w:ascii="Arial"/>
          <w:i/>
          <w:spacing w:val="-6"/>
          <w:sz w:val="20"/>
        </w:rPr>
        <w:t xml:space="preserve"> </w:t>
      </w:r>
      <w:r>
        <w:rPr>
          <w:rFonts w:ascii="Arial"/>
          <w:i/>
          <w:spacing w:val="-2"/>
          <w:sz w:val="20"/>
        </w:rPr>
        <w:t>extract</w:t>
      </w:r>
      <w:commentRangeStart w:id="11"/>
      <w:r w:rsidRPr="002E4D7A">
        <w:rPr>
          <w:rFonts w:ascii="Arial"/>
          <w:i/>
          <w:color w:val="FF0000"/>
          <w:spacing w:val="-2"/>
          <w:sz w:val="20"/>
        </w:rPr>
        <w:t>.</w:t>
      </w:r>
      <w:commentRangeEnd w:id="11"/>
      <w:r w:rsidR="002E4D7A">
        <w:rPr>
          <w:rStyle w:val="CommentReference"/>
        </w:rPr>
        <w:commentReference w:id="11"/>
      </w:r>
    </w:p>
    <w:p w14:paraId="6F82B6A4" w14:textId="77777777" w:rsidR="00766B67" w:rsidRDefault="00766B67">
      <w:pPr>
        <w:pStyle w:val="BodyText"/>
        <w:spacing w:before="10"/>
        <w:rPr>
          <w:rFonts w:ascii="Arial"/>
          <w:i/>
          <w:sz w:val="11"/>
        </w:rPr>
      </w:pPr>
    </w:p>
    <w:p w14:paraId="04A5A13A" w14:textId="77777777" w:rsidR="00766B67" w:rsidRDefault="00766B67">
      <w:pPr>
        <w:pStyle w:val="BodyText"/>
        <w:rPr>
          <w:rFonts w:ascii="Arial"/>
          <w:i/>
          <w:sz w:val="11"/>
        </w:rPr>
        <w:sectPr w:rsidR="00766B67">
          <w:headerReference w:type="even" r:id="rId10"/>
          <w:headerReference w:type="default" r:id="rId11"/>
          <w:footerReference w:type="even" r:id="rId12"/>
          <w:footerReference w:type="default" r:id="rId13"/>
          <w:headerReference w:type="first" r:id="rId14"/>
          <w:footerReference w:type="first" r:id="rId15"/>
          <w:pgSz w:w="11910" w:h="16840"/>
          <w:pgMar w:top="1920" w:right="1275" w:bottom="280" w:left="1275" w:header="720" w:footer="720" w:gutter="0"/>
          <w:cols w:space="720"/>
        </w:sectPr>
      </w:pPr>
    </w:p>
    <w:p w14:paraId="6126D40F" w14:textId="77777777" w:rsidR="00766B67" w:rsidRDefault="000B710A">
      <w:pPr>
        <w:pStyle w:val="Heading1"/>
        <w:numPr>
          <w:ilvl w:val="0"/>
          <w:numId w:val="1"/>
        </w:numPr>
        <w:tabs>
          <w:tab w:val="left" w:pos="409"/>
        </w:tabs>
        <w:spacing w:before="95"/>
        <w:ind w:left="409" w:hanging="244"/>
      </w:pPr>
      <w:r>
        <w:rPr>
          <w:spacing w:val="-2"/>
        </w:rPr>
        <w:lastRenderedPageBreak/>
        <w:t>INTRODUCTION</w:t>
      </w:r>
    </w:p>
    <w:p w14:paraId="29A220D0" w14:textId="77777777" w:rsidR="00766B67" w:rsidRDefault="000B710A">
      <w:pPr>
        <w:pStyle w:val="BodyText"/>
        <w:spacing w:before="229"/>
        <w:ind w:left="165" w:right="38"/>
        <w:jc w:val="both"/>
      </w:pPr>
      <w:r>
        <w:t>Broiler chickens have the advantage of rapid growth, with a body weight of 2,296 grams at 35 days of age (Aviagen, 2022). The livestock industry is required to maintain the stability of its production. One way to maintain production stability in the poultry sector, especially broiler chickens, requires the provision of quality rations and supplements to equip broiler chickens to</w:t>
      </w:r>
      <w:r>
        <w:rPr>
          <w:spacing w:val="40"/>
        </w:rPr>
        <w:t xml:space="preserve"> </w:t>
      </w:r>
      <w:r>
        <w:t>fight</w:t>
      </w:r>
      <w:r>
        <w:rPr>
          <w:spacing w:val="-2"/>
        </w:rPr>
        <w:t xml:space="preserve"> </w:t>
      </w:r>
      <w:r>
        <w:t>various</w:t>
      </w:r>
      <w:r>
        <w:rPr>
          <w:spacing w:val="-1"/>
        </w:rPr>
        <w:t xml:space="preserve"> </w:t>
      </w:r>
      <w:r>
        <w:t>diseases</w:t>
      </w:r>
      <w:r>
        <w:rPr>
          <w:spacing w:val="-2"/>
        </w:rPr>
        <w:t xml:space="preserve"> </w:t>
      </w:r>
      <w:r>
        <w:t xml:space="preserve">and </w:t>
      </w:r>
      <w:commentRangeStart w:id="12"/>
      <w:r>
        <w:rPr>
          <w:rFonts w:ascii="Arial"/>
          <w:i/>
        </w:rPr>
        <w:t>heat</w:t>
      </w:r>
      <w:r>
        <w:rPr>
          <w:rFonts w:ascii="Arial"/>
          <w:i/>
          <w:spacing w:val="-2"/>
        </w:rPr>
        <w:t xml:space="preserve"> </w:t>
      </w:r>
      <w:r>
        <w:rPr>
          <w:rFonts w:ascii="Arial"/>
          <w:i/>
        </w:rPr>
        <w:t xml:space="preserve">stress </w:t>
      </w:r>
      <w:commentRangeEnd w:id="12"/>
      <w:r w:rsidR="00912B70">
        <w:rPr>
          <w:rStyle w:val="CommentReference"/>
        </w:rPr>
        <w:commentReference w:id="12"/>
      </w:r>
      <w:r>
        <w:t>so</w:t>
      </w:r>
      <w:r>
        <w:rPr>
          <w:spacing w:val="-2"/>
        </w:rPr>
        <w:t xml:space="preserve"> </w:t>
      </w:r>
      <w:r>
        <w:t>that</w:t>
      </w:r>
      <w:r>
        <w:rPr>
          <w:spacing w:val="-2"/>
        </w:rPr>
        <w:t xml:space="preserve"> </w:t>
      </w:r>
      <w:r>
        <w:t>the growth rate increases as the livestock age and production quality can be guaranteed (Ahmad et al., 2022, Dong et al., 2024).</w:t>
      </w:r>
    </w:p>
    <w:p w14:paraId="4BD18B7A" w14:textId="77777777" w:rsidR="00766B67" w:rsidRDefault="000B710A">
      <w:pPr>
        <w:pStyle w:val="BodyText"/>
        <w:spacing w:before="229"/>
        <w:ind w:left="165" w:right="39"/>
        <w:jc w:val="both"/>
      </w:pPr>
      <w:r>
        <w:t>Feed additive</w:t>
      </w:r>
      <w:r>
        <w:rPr>
          <w:rFonts w:ascii="Arial"/>
          <w:i/>
        </w:rPr>
        <w:t xml:space="preserve">s </w:t>
      </w:r>
      <w:r>
        <w:t xml:space="preserve">play a significant role in reducing the risk of </w:t>
      </w:r>
      <w:commentRangeStart w:id="13"/>
      <w:r>
        <w:rPr>
          <w:rFonts w:ascii="Arial"/>
          <w:i/>
        </w:rPr>
        <w:t xml:space="preserve">heat stress </w:t>
      </w:r>
      <w:commentRangeEnd w:id="13"/>
      <w:r w:rsidR="00912B70">
        <w:rPr>
          <w:rStyle w:val="CommentReference"/>
        </w:rPr>
        <w:commentReference w:id="13"/>
      </w:r>
      <w:r>
        <w:t>and attacks of various diseases (Goel, 2021). The roots of dahlia plants undergo modification to form tubers. Dahlia tubers contain carbohydrates, fiber, protein, essential minerals and vitamins. The main compound contained in dahlia tubers is inulin (Costa et al., 2022, Rivera-</w:t>
      </w:r>
      <w:proofErr w:type="spellStart"/>
      <w:r>
        <w:t>Espejel</w:t>
      </w:r>
      <w:proofErr w:type="spellEnd"/>
      <w:r>
        <w:t xml:space="preserve"> et al., 2019). The inulin content in dahlia tubers is 65 - 75% (Rivera-</w:t>
      </w:r>
      <w:proofErr w:type="spellStart"/>
      <w:r>
        <w:t>Espejel</w:t>
      </w:r>
      <w:proofErr w:type="spellEnd"/>
      <w:r>
        <w:t xml:space="preserve"> et al., 2019). Dahlia tuber extract as a source of inulin can increase the population of lactic acid bacteria and reduce pH and </w:t>
      </w:r>
      <w:r>
        <w:rPr>
          <w:rFonts w:ascii="Arial"/>
          <w:i/>
        </w:rPr>
        <w:t xml:space="preserve">Escherichia coli </w:t>
      </w:r>
      <w:r>
        <w:t>in the intestines of poultry (</w:t>
      </w:r>
      <w:proofErr w:type="spellStart"/>
      <w:r>
        <w:t>Krismiyanto</w:t>
      </w:r>
      <w:proofErr w:type="spellEnd"/>
      <w:r>
        <w:t xml:space="preserve"> et al., 2021). </w:t>
      </w:r>
      <w:r>
        <w:rPr>
          <w:rFonts w:ascii="Arial"/>
          <w:i/>
        </w:rPr>
        <w:t xml:space="preserve">Bacillus subtilis </w:t>
      </w:r>
      <w:r>
        <w:t>is a gram-positive bacteria with the potential as a probiotic that can stimulate the growth of non- pathogenic microbes in the digestive tract of broiler</w:t>
      </w:r>
      <w:r>
        <w:rPr>
          <w:spacing w:val="19"/>
        </w:rPr>
        <w:t xml:space="preserve"> </w:t>
      </w:r>
      <w:r>
        <w:t>chickens</w:t>
      </w:r>
      <w:r>
        <w:rPr>
          <w:spacing w:val="19"/>
        </w:rPr>
        <w:t xml:space="preserve"> </w:t>
      </w:r>
      <w:r>
        <w:t>(</w:t>
      </w:r>
      <w:proofErr w:type="spellStart"/>
      <w:r>
        <w:t>Ogbuewu</w:t>
      </w:r>
      <w:proofErr w:type="spellEnd"/>
      <w:r>
        <w:rPr>
          <w:spacing w:val="20"/>
        </w:rPr>
        <w:t xml:space="preserve"> </w:t>
      </w:r>
      <w:r>
        <w:t>et</w:t>
      </w:r>
      <w:r>
        <w:rPr>
          <w:spacing w:val="18"/>
        </w:rPr>
        <w:t xml:space="preserve"> </w:t>
      </w:r>
      <w:r>
        <w:t>al.,</w:t>
      </w:r>
      <w:r>
        <w:rPr>
          <w:spacing w:val="18"/>
        </w:rPr>
        <w:t xml:space="preserve"> </w:t>
      </w:r>
      <w:r>
        <w:t>2022).</w:t>
      </w:r>
      <w:r>
        <w:rPr>
          <w:spacing w:val="20"/>
        </w:rPr>
        <w:t xml:space="preserve"> </w:t>
      </w:r>
      <w:r>
        <w:rPr>
          <w:spacing w:val="-2"/>
        </w:rPr>
        <w:t>Adding</w:t>
      </w:r>
    </w:p>
    <w:p w14:paraId="40E09ED6" w14:textId="77777777" w:rsidR="00766B67" w:rsidRDefault="000B710A">
      <w:pPr>
        <w:pStyle w:val="BodyText"/>
        <w:spacing w:before="92"/>
        <w:ind w:left="165" w:right="163"/>
        <w:jc w:val="both"/>
      </w:pPr>
      <w:r>
        <w:br w:type="column"/>
      </w:r>
      <w:r>
        <w:rPr>
          <w:rFonts w:ascii="Arial"/>
          <w:i/>
        </w:rPr>
        <w:lastRenderedPageBreak/>
        <w:t>Bacillus</w:t>
      </w:r>
      <w:r>
        <w:rPr>
          <w:rFonts w:ascii="Arial"/>
          <w:i/>
          <w:spacing w:val="-5"/>
        </w:rPr>
        <w:t xml:space="preserve"> </w:t>
      </w:r>
      <w:r>
        <w:rPr>
          <w:rFonts w:ascii="Arial"/>
          <w:i/>
        </w:rPr>
        <w:t>subtilis</w:t>
      </w:r>
      <w:r>
        <w:rPr>
          <w:rFonts w:ascii="Arial"/>
          <w:i/>
          <w:spacing w:val="-3"/>
        </w:rPr>
        <w:t xml:space="preserve"> </w:t>
      </w:r>
      <w:r>
        <w:t>to</w:t>
      </w:r>
      <w:r>
        <w:rPr>
          <w:spacing w:val="-6"/>
        </w:rPr>
        <w:t xml:space="preserve"> </w:t>
      </w:r>
      <w:r>
        <w:t>the</w:t>
      </w:r>
      <w:r>
        <w:rPr>
          <w:spacing w:val="-7"/>
        </w:rPr>
        <w:t xml:space="preserve"> </w:t>
      </w:r>
      <w:r>
        <w:t>ration</w:t>
      </w:r>
      <w:r>
        <w:rPr>
          <w:spacing w:val="-6"/>
        </w:rPr>
        <w:t xml:space="preserve"> </w:t>
      </w:r>
      <w:r>
        <w:t>expands</w:t>
      </w:r>
      <w:r>
        <w:rPr>
          <w:spacing w:val="-5"/>
        </w:rPr>
        <w:t xml:space="preserve"> </w:t>
      </w:r>
      <w:r>
        <w:t>the</w:t>
      </w:r>
      <w:r>
        <w:rPr>
          <w:spacing w:val="-6"/>
        </w:rPr>
        <w:t xml:space="preserve"> </w:t>
      </w:r>
      <w:r>
        <w:t xml:space="preserve">enzyme activity of probiotic bacteria such as </w:t>
      </w:r>
      <w:commentRangeStart w:id="14"/>
      <w:r>
        <w:rPr>
          <w:rFonts w:ascii="Arial"/>
          <w:i/>
        </w:rPr>
        <w:t>bile salt hydrolase</w:t>
      </w:r>
      <w:commentRangeEnd w:id="14"/>
      <w:r w:rsidR="00912B70">
        <w:rPr>
          <w:rStyle w:val="CommentReference"/>
        </w:rPr>
        <w:commentReference w:id="14"/>
      </w:r>
      <w:r>
        <w:rPr>
          <w:rFonts w:ascii="Arial"/>
          <w:i/>
        </w:rPr>
        <w:t xml:space="preserve"> </w:t>
      </w:r>
      <w:r>
        <w:t xml:space="preserve">(BSH). </w:t>
      </w:r>
      <w:commentRangeStart w:id="15"/>
      <w:r>
        <w:rPr>
          <w:rFonts w:ascii="Arial"/>
          <w:i/>
        </w:rPr>
        <w:t xml:space="preserve">Bile salt hydrolase </w:t>
      </w:r>
      <w:commentRangeEnd w:id="15"/>
      <w:r w:rsidR="00912B70">
        <w:rPr>
          <w:rStyle w:val="CommentReference"/>
        </w:rPr>
        <w:commentReference w:id="15"/>
      </w:r>
      <w:r>
        <w:t xml:space="preserve">can </w:t>
      </w:r>
      <w:proofErr w:type="spellStart"/>
      <w:r>
        <w:t>deconjugate</w:t>
      </w:r>
      <w:proofErr w:type="spellEnd"/>
      <w:r>
        <w:t xml:space="preserve"> bile salts, causing fat not to be emulsified and absorbed by the body, so it</w:t>
      </w:r>
      <w:r>
        <w:rPr>
          <w:spacing w:val="40"/>
        </w:rPr>
        <w:t xml:space="preserve"> </w:t>
      </w:r>
      <w:r>
        <w:t xml:space="preserve">comes out through excreta (Begley et al., 2006, Poudel et al., 2022). Giving a combination of </w:t>
      </w:r>
      <w:r>
        <w:rPr>
          <w:rFonts w:ascii="Arial"/>
          <w:i/>
        </w:rPr>
        <w:t xml:space="preserve">Bacillus subtilis </w:t>
      </w:r>
      <w:r>
        <w:t>as a probiotic and dahlia tuber extract as a prebiotic can be done as an alternative effort to replace AGP and helps reduce blood cholesterol levels in broiler</w:t>
      </w:r>
      <w:r>
        <w:rPr>
          <w:spacing w:val="40"/>
        </w:rPr>
        <w:t xml:space="preserve"> </w:t>
      </w:r>
      <w:r>
        <w:t>chickens so that good quality meat products can be obtained and are safe for consumer health.</w:t>
      </w:r>
    </w:p>
    <w:p w14:paraId="043A5794" w14:textId="77777777" w:rsidR="00766B67" w:rsidRDefault="00766B67">
      <w:pPr>
        <w:pStyle w:val="BodyText"/>
        <w:spacing w:before="2"/>
      </w:pPr>
    </w:p>
    <w:p w14:paraId="4D3E8874" w14:textId="77777777" w:rsidR="00766B67" w:rsidRDefault="000B710A">
      <w:pPr>
        <w:pStyle w:val="BodyText"/>
        <w:ind w:left="165" w:right="163"/>
        <w:jc w:val="both"/>
      </w:pPr>
      <w:r>
        <w:t>Encapsulation is a process of coating a material with a coating material so that the bioactive substance content of a material can be protected so that it can be absorbed and work optimally in the intestine (</w:t>
      </w:r>
      <w:proofErr w:type="spellStart"/>
      <w:r>
        <w:t>Klojdová</w:t>
      </w:r>
      <w:proofErr w:type="spellEnd"/>
      <w:r>
        <w:t xml:space="preserve"> et al., 2023). The performance of the combination of dahlia tuber extract and </w:t>
      </w:r>
      <w:r>
        <w:rPr>
          <w:rFonts w:ascii="Arial" w:hAnsi="Arial"/>
          <w:i/>
        </w:rPr>
        <w:t xml:space="preserve">Bacillus subtilis </w:t>
      </w:r>
      <w:r>
        <w:t>becomes less effective when in the digestive tract because the bioactive</w:t>
      </w:r>
      <w:r>
        <w:rPr>
          <w:spacing w:val="-8"/>
        </w:rPr>
        <w:t xml:space="preserve"> </w:t>
      </w:r>
      <w:r>
        <w:t>substances</w:t>
      </w:r>
      <w:r>
        <w:rPr>
          <w:spacing w:val="-7"/>
        </w:rPr>
        <w:t xml:space="preserve"> </w:t>
      </w:r>
      <w:r>
        <w:t>and</w:t>
      </w:r>
      <w:r>
        <w:rPr>
          <w:spacing w:val="-9"/>
        </w:rPr>
        <w:t xml:space="preserve"> </w:t>
      </w:r>
      <w:r>
        <w:t>some</w:t>
      </w:r>
      <w:r>
        <w:rPr>
          <w:spacing w:val="-8"/>
        </w:rPr>
        <w:t xml:space="preserve"> </w:t>
      </w:r>
      <w:r>
        <w:t>probiotic</w:t>
      </w:r>
      <w:r>
        <w:rPr>
          <w:spacing w:val="-7"/>
        </w:rPr>
        <w:t xml:space="preserve"> </w:t>
      </w:r>
      <w:r>
        <w:t>bacteria contained in the combination will be damaged when</w:t>
      </w:r>
      <w:r>
        <w:rPr>
          <w:spacing w:val="-6"/>
        </w:rPr>
        <w:t xml:space="preserve"> </w:t>
      </w:r>
      <w:r>
        <w:t>faced</w:t>
      </w:r>
      <w:r>
        <w:rPr>
          <w:spacing w:val="-3"/>
        </w:rPr>
        <w:t xml:space="preserve"> </w:t>
      </w:r>
      <w:r>
        <w:t>with</w:t>
      </w:r>
      <w:r>
        <w:rPr>
          <w:spacing w:val="-5"/>
        </w:rPr>
        <w:t xml:space="preserve"> </w:t>
      </w:r>
      <w:r>
        <w:t>acidic</w:t>
      </w:r>
      <w:r>
        <w:rPr>
          <w:spacing w:val="-4"/>
        </w:rPr>
        <w:t xml:space="preserve"> </w:t>
      </w:r>
      <w:r>
        <w:t>conditions</w:t>
      </w:r>
      <w:r>
        <w:rPr>
          <w:spacing w:val="-4"/>
        </w:rPr>
        <w:t xml:space="preserve"> </w:t>
      </w:r>
      <w:r>
        <w:t>of</w:t>
      </w:r>
      <w:r>
        <w:rPr>
          <w:spacing w:val="-3"/>
        </w:rPr>
        <w:t xml:space="preserve"> </w:t>
      </w:r>
      <w:r>
        <w:t>the</w:t>
      </w:r>
      <w:r>
        <w:rPr>
          <w:spacing w:val="-6"/>
        </w:rPr>
        <w:t xml:space="preserve"> </w:t>
      </w:r>
      <w:r>
        <w:t xml:space="preserve">digestive tract, so efforts are needed to protect the bioactive substances in dahlia tuber extract and </w:t>
      </w:r>
      <w:r>
        <w:rPr>
          <w:rFonts w:ascii="Arial" w:hAnsi="Arial"/>
          <w:i/>
        </w:rPr>
        <w:t xml:space="preserve">Bacillus subtilis </w:t>
      </w:r>
      <w:r>
        <w:t>from damage through the encapsulation process.</w:t>
      </w:r>
    </w:p>
    <w:p w14:paraId="7305B31D" w14:textId="77777777" w:rsidR="00766B67" w:rsidRDefault="00766B67">
      <w:pPr>
        <w:pStyle w:val="BodyText"/>
      </w:pPr>
    </w:p>
    <w:p w14:paraId="3CB54BBB" w14:textId="77777777" w:rsidR="00766B67" w:rsidRDefault="000B710A">
      <w:pPr>
        <w:ind w:left="165" w:right="163"/>
        <w:jc w:val="both"/>
        <w:rPr>
          <w:sz w:val="20"/>
        </w:rPr>
      </w:pPr>
      <w:r>
        <w:rPr>
          <w:sz w:val="20"/>
        </w:rPr>
        <w:t>This study aims to examine the effect of encapsulation of dahlia tuber extract (</w:t>
      </w:r>
      <w:r w:rsidRPr="00CF69E5">
        <w:rPr>
          <w:rFonts w:ascii="Arial"/>
          <w:i/>
          <w:color w:val="FF0000"/>
          <w:sz w:val="20"/>
        </w:rPr>
        <w:t xml:space="preserve">Dahlia </w:t>
      </w:r>
      <w:commentRangeStart w:id="16"/>
      <w:proofErr w:type="spellStart"/>
      <w:r w:rsidRPr="0041172C">
        <w:rPr>
          <w:rFonts w:ascii="Arial"/>
          <w:i/>
          <w:color w:val="FF0000"/>
          <w:sz w:val="20"/>
          <w:u w:val="single"/>
        </w:rPr>
        <w:t>variabillis</w:t>
      </w:r>
      <w:commentRangeEnd w:id="16"/>
      <w:proofErr w:type="spellEnd"/>
      <w:r w:rsidR="0041172C" w:rsidRPr="0041172C">
        <w:rPr>
          <w:rStyle w:val="CommentReference"/>
          <w:u w:val="single"/>
        </w:rPr>
        <w:commentReference w:id="16"/>
      </w:r>
      <w:r>
        <w:rPr>
          <w:sz w:val="20"/>
        </w:rPr>
        <w:t>)</w:t>
      </w:r>
      <w:r>
        <w:rPr>
          <w:spacing w:val="78"/>
          <w:sz w:val="20"/>
        </w:rPr>
        <w:t xml:space="preserve"> </w:t>
      </w:r>
      <w:r>
        <w:rPr>
          <w:sz w:val="20"/>
        </w:rPr>
        <w:t>and</w:t>
      </w:r>
      <w:r>
        <w:rPr>
          <w:spacing w:val="52"/>
          <w:w w:val="150"/>
          <w:sz w:val="20"/>
        </w:rPr>
        <w:t xml:space="preserve"> </w:t>
      </w:r>
      <w:r>
        <w:rPr>
          <w:rFonts w:ascii="Arial"/>
          <w:i/>
          <w:sz w:val="20"/>
        </w:rPr>
        <w:t>Bacillus</w:t>
      </w:r>
      <w:r>
        <w:rPr>
          <w:rFonts w:ascii="Arial"/>
          <w:i/>
          <w:spacing w:val="78"/>
          <w:sz w:val="20"/>
        </w:rPr>
        <w:t xml:space="preserve"> </w:t>
      </w:r>
      <w:proofErr w:type="spellStart"/>
      <w:r>
        <w:rPr>
          <w:rFonts w:ascii="Arial"/>
          <w:i/>
          <w:sz w:val="20"/>
        </w:rPr>
        <w:t>subtilis</w:t>
      </w:r>
      <w:proofErr w:type="spellEnd"/>
      <w:r>
        <w:rPr>
          <w:rFonts w:ascii="Arial"/>
          <w:i/>
          <w:spacing w:val="53"/>
          <w:w w:val="150"/>
          <w:sz w:val="20"/>
        </w:rPr>
        <w:t xml:space="preserve"> </w:t>
      </w:r>
      <w:r>
        <w:rPr>
          <w:sz w:val="20"/>
        </w:rPr>
        <w:t>added</w:t>
      </w:r>
      <w:r>
        <w:rPr>
          <w:spacing w:val="77"/>
          <w:sz w:val="20"/>
        </w:rPr>
        <w:t xml:space="preserve"> </w:t>
      </w:r>
      <w:r>
        <w:rPr>
          <w:sz w:val="20"/>
        </w:rPr>
        <w:t>to</w:t>
      </w:r>
      <w:r>
        <w:rPr>
          <w:spacing w:val="77"/>
          <w:sz w:val="20"/>
        </w:rPr>
        <w:t xml:space="preserve"> </w:t>
      </w:r>
      <w:r>
        <w:rPr>
          <w:spacing w:val="-5"/>
          <w:sz w:val="20"/>
        </w:rPr>
        <w:t>the</w:t>
      </w:r>
    </w:p>
    <w:p w14:paraId="122729DD" w14:textId="77777777" w:rsidR="00766B67" w:rsidRDefault="00766B67">
      <w:pPr>
        <w:jc w:val="both"/>
        <w:rPr>
          <w:sz w:val="20"/>
        </w:rPr>
        <w:sectPr w:rsidR="00766B67">
          <w:type w:val="continuous"/>
          <w:pgSz w:w="11910" w:h="16840"/>
          <w:pgMar w:top="1440" w:right="1275" w:bottom="280" w:left="1275" w:header="720" w:footer="720" w:gutter="0"/>
          <w:cols w:num="2" w:space="720" w:equalWidth="0">
            <w:col w:w="4576" w:space="83"/>
            <w:col w:w="4701"/>
          </w:cols>
        </w:sectPr>
      </w:pPr>
    </w:p>
    <w:p w14:paraId="037DD077" w14:textId="77777777" w:rsidR="00766B67" w:rsidRDefault="000B710A">
      <w:pPr>
        <w:spacing w:before="85"/>
        <w:ind w:left="165" w:right="38"/>
        <w:jc w:val="both"/>
        <w:rPr>
          <w:sz w:val="20"/>
        </w:rPr>
      </w:pPr>
      <w:r>
        <w:rPr>
          <w:sz w:val="20"/>
        </w:rPr>
        <w:lastRenderedPageBreak/>
        <w:t>ration on the blood lipid profile of broiler</w:t>
      </w:r>
      <w:r>
        <w:rPr>
          <w:spacing w:val="40"/>
          <w:sz w:val="20"/>
        </w:rPr>
        <w:t xml:space="preserve"> </w:t>
      </w:r>
      <w:r>
        <w:rPr>
          <w:sz w:val="20"/>
        </w:rPr>
        <w:t xml:space="preserve">chickens. This study's benefits are determining the effect and level of addition of the best dahlia tuber extract and </w:t>
      </w:r>
      <w:r>
        <w:rPr>
          <w:rFonts w:ascii="Arial"/>
          <w:i/>
          <w:sz w:val="20"/>
        </w:rPr>
        <w:t xml:space="preserve">Bacillus subtilis encapsulation </w:t>
      </w:r>
      <w:r>
        <w:rPr>
          <w:sz w:val="20"/>
        </w:rPr>
        <w:t xml:space="preserve">on the blood lipid levels of broiler chickens. This study hypothesizes that the addition of dahlia tuber extract and </w:t>
      </w:r>
      <w:r>
        <w:rPr>
          <w:rFonts w:ascii="Arial"/>
          <w:i/>
          <w:sz w:val="20"/>
        </w:rPr>
        <w:t xml:space="preserve">Bacillus subtilis encapsulation </w:t>
      </w:r>
      <w:r>
        <w:rPr>
          <w:sz w:val="20"/>
        </w:rPr>
        <w:t xml:space="preserve">in the ration is thought to be able to reduce cholesterol, triglyceride, and </w:t>
      </w:r>
      <w:commentRangeStart w:id="17"/>
      <w:r w:rsidRPr="00CF69E5">
        <w:rPr>
          <w:rFonts w:ascii="Arial"/>
          <w:i/>
          <w:color w:val="FF0000"/>
          <w:sz w:val="20"/>
        </w:rPr>
        <w:t xml:space="preserve">low-density lipoprotein </w:t>
      </w:r>
      <w:r w:rsidRPr="00CF69E5">
        <w:rPr>
          <w:color w:val="FF0000"/>
          <w:sz w:val="20"/>
        </w:rPr>
        <w:t xml:space="preserve">(LDL) </w:t>
      </w:r>
      <w:commentRangeEnd w:id="17"/>
      <w:r w:rsidR="00CF69E5">
        <w:rPr>
          <w:rStyle w:val="CommentReference"/>
        </w:rPr>
        <w:commentReference w:id="17"/>
      </w:r>
      <w:r>
        <w:rPr>
          <w:sz w:val="20"/>
        </w:rPr>
        <w:t xml:space="preserve">levels and increase </w:t>
      </w:r>
      <w:commentRangeStart w:id="18"/>
      <w:r w:rsidRPr="00CF69E5">
        <w:rPr>
          <w:rFonts w:ascii="Arial"/>
          <w:i/>
          <w:color w:val="FF0000"/>
          <w:sz w:val="20"/>
        </w:rPr>
        <w:t xml:space="preserve">high- density lipoprotein </w:t>
      </w:r>
      <w:r w:rsidRPr="00CF69E5">
        <w:rPr>
          <w:color w:val="FF0000"/>
          <w:sz w:val="20"/>
        </w:rPr>
        <w:t>(HDL)</w:t>
      </w:r>
      <w:commentRangeEnd w:id="18"/>
      <w:r w:rsidR="00CF69E5">
        <w:rPr>
          <w:rStyle w:val="CommentReference"/>
        </w:rPr>
        <w:commentReference w:id="18"/>
      </w:r>
      <w:r>
        <w:rPr>
          <w:sz w:val="20"/>
        </w:rPr>
        <w:t xml:space="preserve"> levels of broiler </w:t>
      </w:r>
      <w:r>
        <w:rPr>
          <w:spacing w:val="-2"/>
          <w:sz w:val="20"/>
        </w:rPr>
        <w:t>chickens.</w:t>
      </w:r>
    </w:p>
    <w:p w14:paraId="0CB31C28" w14:textId="77777777" w:rsidR="00766B67" w:rsidRDefault="00766B67">
      <w:pPr>
        <w:pStyle w:val="BodyText"/>
        <w:spacing w:before="1"/>
      </w:pPr>
    </w:p>
    <w:p w14:paraId="4E4BE37A" w14:textId="77777777" w:rsidR="00766B67" w:rsidRDefault="000B710A">
      <w:pPr>
        <w:pStyle w:val="Heading1"/>
        <w:numPr>
          <w:ilvl w:val="0"/>
          <w:numId w:val="1"/>
        </w:numPr>
        <w:tabs>
          <w:tab w:val="left" w:pos="409"/>
        </w:tabs>
        <w:ind w:left="409" w:hanging="244"/>
      </w:pPr>
      <w:r>
        <w:t>MATERIALS</w:t>
      </w:r>
      <w:r>
        <w:rPr>
          <w:spacing w:val="-5"/>
        </w:rPr>
        <w:t xml:space="preserve"> </w:t>
      </w:r>
      <w:r>
        <w:t>AND</w:t>
      </w:r>
      <w:r>
        <w:rPr>
          <w:spacing w:val="-6"/>
        </w:rPr>
        <w:t xml:space="preserve"> </w:t>
      </w:r>
      <w:r>
        <w:rPr>
          <w:spacing w:val="-2"/>
        </w:rPr>
        <w:t>METHODS</w:t>
      </w:r>
    </w:p>
    <w:p w14:paraId="50629AF5" w14:textId="77777777" w:rsidR="00766B67" w:rsidRDefault="000B710A">
      <w:pPr>
        <w:pStyle w:val="Heading2"/>
        <w:numPr>
          <w:ilvl w:val="1"/>
          <w:numId w:val="1"/>
        </w:numPr>
        <w:tabs>
          <w:tab w:val="left" w:pos="522"/>
        </w:tabs>
        <w:spacing w:before="230"/>
        <w:ind w:left="522" w:hanging="357"/>
      </w:pPr>
      <w:r>
        <w:t>Experimental</w:t>
      </w:r>
      <w:r>
        <w:rPr>
          <w:spacing w:val="-14"/>
        </w:rPr>
        <w:t xml:space="preserve"> </w:t>
      </w:r>
      <w:r>
        <w:rPr>
          <w:spacing w:val="-2"/>
        </w:rPr>
        <w:t>Location</w:t>
      </w:r>
    </w:p>
    <w:p w14:paraId="71DF8876" w14:textId="77777777" w:rsidR="00766B67" w:rsidRDefault="000B710A">
      <w:pPr>
        <w:pStyle w:val="BodyText"/>
        <w:spacing w:before="229"/>
        <w:ind w:left="165" w:right="38"/>
        <w:jc w:val="both"/>
      </w:pPr>
      <w:r>
        <w:t xml:space="preserve">The research was conducted from October to December 2023, at the </w:t>
      </w:r>
      <w:commentRangeStart w:id="19"/>
      <w:r w:rsidRPr="00CF69E5">
        <w:rPr>
          <w:color w:val="FF0000"/>
        </w:rPr>
        <w:t xml:space="preserve">Poultry Cage </w:t>
      </w:r>
      <w:commentRangeEnd w:id="19"/>
      <w:r w:rsidR="00CF69E5">
        <w:rPr>
          <w:rStyle w:val="CommentReference"/>
        </w:rPr>
        <w:commentReference w:id="19"/>
      </w:r>
      <w:r>
        <w:t>and the Laboratory of Nutrition and Feed Science,</w:t>
      </w:r>
      <w:r>
        <w:rPr>
          <w:spacing w:val="40"/>
        </w:rPr>
        <w:t xml:space="preserve"> </w:t>
      </w:r>
      <w:r>
        <w:t xml:space="preserve">Faculty of Animal and Agricultural Sciences, </w:t>
      </w:r>
      <w:proofErr w:type="spellStart"/>
      <w:r>
        <w:t>Diponegoro</w:t>
      </w:r>
      <w:proofErr w:type="spellEnd"/>
      <w:r>
        <w:t xml:space="preserve"> University, Semarang, Indonesia. The average temperatures and humidity at the research location were 29.1</w:t>
      </w:r>
      <w:commentRangeStart w:id="20"/>
      <w:r>
        <w:t xml:space="preserve"> </w:t>
      </w:r>
      <w:commentRangeEnd w:id="20"/>
      <w:r w:rsidR="002F4A28">
        <w:rPr>
          <w:rStyle w:val="CommentReference"/>
        </w:rPr>
        <w:commentReference w:id="20"/>
      </w:r>
      <w:r>
        <w:t>°C and 56.6%, respectively,</w:t>
      </w:r>
      <w:r>
        <w:rPr>
          <w:spacing w:val="27"/>
        </w:rPr>
        <w:t xml:space="preserve"> </w:t>
      </w:r>
      <w:r>
        <w:t>while</w:t>
      </w:r>
      <w:r>
        <w:rPr>
          <w:spacing w:val="27"/>
        </w:rPr>
        <w:t xml:space="preserve"> </w:t>
      </w:r>
      <w:r>
        <w:t>those</w:t>
      </w:r>
      <w:r>
        <w:rPr>
          <w:spacing w:val="28"/>
        </w:rPr>
        <w:t xml:space="preserve"> </w:t>
      </w:r>
      <w:r>
        <w:t>in</w:t>
      </w:r>
      <w:r>
        <w:rPr>
          <w:spacing w:val="26"/>
        </w:rPr>
        <w:t xml:space="preserve"> </w:t>
      </w:r>
      <w:r>
        <w:t>the</w:t>
      </w:r>
      <w:r>
        <w:rPr>
          <w:spacing w:val="25"/>
        </w:rPr>
        <w:t xml:space="preserve"> </w:t>
      </w:r>
      <w:r>
        <w:t>cage</w:t>
      </w:r>
      <w:r>
        <w:rPr>
          <w:spacing w:val="28"/>
        </w:rPr>
        <w:t xml:space="preserve"> </w:t>
      </w:r>
      <w:r>
        <w:t>were</w:t>
      </w:r>
      <w:r>
        <w:rPr>
          <w:spacing w:val="26"/>
        </w:rPr>
        <w:t xml:space="preserve"> </w:t>
      </w:r>
      <w:r>
        <w:rPr>
          <w:spacing w:val="-4"/>
        </w:rPr>
        <w:t>29.5</w:t>
      </w:r>
      <w:r w:rsidR="002F4A28">
        <w:rPr>
          <w:rStyle w:val="CommentReference"/>
        </w:rPr>
        <w:commentReference w:id="21"/>
      </w:r>
    </w:p>
    <w:p w14:paraId="27830071" w14:textId="77777777" w:rsidR="00766B67" w:rsidRDefault="000B710A">
      <w:pPr>
        <w:pStyle w:val="BodyText"/>
        <w:spacing w:before="1"/>
        <w:ind w:left="165"/>
        <w:jc w:val="both"/>
      </w:pPr>
      <w:r>
        <w:t>°C</w:t>
      </w:r>
      <w:r>
        <w:rPr>
          <w:spacing w:val="-5"/>
        </w:rPr>
        <w:t xml:space="preserve"> </w:t>
      </w:r>
      <w:r>
        <w:t>and</w:t>
      </w:r>
      <w:r>
        <w:rPr>
          <w:spacing w:val="-5"/>
        </w:rPr>
        <w:t xml:space="preserve"> </w:t>
      </w:r>
      <w:r>
        <w:t>53.2%,</w:t>
      </w:r>
      <w:r>
        <w:rPr>
          <w:spacing w:val="-5"/>
        </w:rPr>
        <w:t xml:space="preserve"> </w:t>
      </w:r>
      <w:r>
        <w:rPr>
          <w:spacing w:val="-2"/>
        </w:rPr>
        <w:t>respectively.</w:t>
      </w:r>
    </w:p>
    <w:p w14:paraId="67B4C657" w14:textId="77777777" w:rsidR="00766B67" w:rsidRDefault="00766B67">
      <w:pPr>
        <w:pStyle w:val="BodyText"/>
        <w:spacing w:before="1"/>
      </w:pPr>
    </w:p>
    <w:p w14:paraId="1D29E8E6" w14:textId="77777777" w:rsidR="00766B67" w:rsidRDefault="000B710A">
      <w:pPr>
        <w:pStyle w:val="Heading2"/>
        <w:numPr>
          <w:ilvl w:val="1"/>
          <w:numId w:val="1"/>
        </w:numPr>
        <w:tabs>
          <w:tab w:val="left" w:pos="532"/>
        </w:tabs>
        <w:ind w:left="532" w:hanging="367"/>
      </w:pPr>
      <w:r>
        <w:rPr>
          <w:spacing w:val="-2"/>
        </w:rPr>
        <w:t>Materials</w:t>
      </w:r>
    </w:p>
    <w:p w14:paraId="6BD88B9B" w14:textId="77777777" w:rsidR="00766B67" w:rsidRDefault="000B710A">
      <w:pPr>
        <w:pStyle w:val="BodyText"/>
        <w:spacing w:before="229"/>
        <w:ind w:left="165" w:right="39"/>
        <w:jc w:val="both"/>
      </w:pPr>
      <w:r>
        <w:t xml:space="preserve">The materials used were 200 unsexed Ross strain broiler DOC chickens, dahlia tuber extract, </w:t>
      </w:r>
      <w:r>
        <w:rPr>
          <w:rFonts w:ascii="Arial"/>
          <w:i/>
        </w:rPr>
        <w:t>Bacillus subtilis</w:t>
      </w:r>
      <w:r>
        <w:t>, maltodextrin, distilled water,</w:t>
      </w:r>
      <w:r>
        <w:rPr>
          <w:spacing w:val="40"/>
        </w:rPr>
        <w:t xml:space="preserve"> </w:t>
      </w:r>
      <w:r>
        <w:t>70% ethanol, skim milk, and basal ration. Ingredients</w:t>
      </w:r>
      <w:r>
        <w:rPr>
          <w:spacing w:val="30"/>
        </w:rPr>
        <w:t xml:space="preserve"> </w:t>
      </w:r>
      <w:r>
        <w:t>ration</w:t>
      </w:r>
      <w:r>
        <w:rPr>
          <w:spacing w:val="30"/>
        </w:rPr>
        <w:t xml:space="preserve"> </w:t>
      </w:r>
      <w:r>
        <w:t>base</w:t>
      </w:r>
      <w:r>
        <w:rPr>
          <w:spacing w:val="30"/>
        </w:rPr>
        <w:t xml:space="preserve"> </w:t>
      </w:r>
      <w:r>
        <w:t>consists</w:t>
      </w:r>
      <w:r>
        <w:rPr>
          <w:spacing w:val="31"/>
        </w:rPr>
        <w:t xml:space="preserve"> </w:t>
      </w:r>
      <w:r>
        <w:t>of</w:t>
      </w:r>
      <w:r>
        <w:rPr>
          <w:spacing w:val="30"/>
        </w:rPr>
        <w:t xml:space="preserve"> </w:t>
      </w:r>
      <w:r>
        <w:t>corn</w:t>
      </w:r>
      <w:r>
        <w:rPr>
          <w:spacing w:val="30"/>
        </w:rPr>
        <w:t xml:space="preserve"> </w:t>
      </w:r>
      <w:r>
        <w:rPr>
          <w:spacing w:val="-2"/>
        </w:rPr>
        <w:t>yellow,</w:t>
      </w:r>
    </w:p>
    <w:p w14:paraId="6D70A128" w14:textId="77777777" w:rsidR="00766B67" w:rsidRDefault="000B710A">
      <w:pPr>
        <w:pStyle w:val="BodyText"/>
        <w:spacing w:before="85"/>
        <w:ind w:left="165" w:right="163"/>
        <w:jc w:val="both"/>
      </w:pPr>
      <w:r>
        <w:br w:type="column"/>
      </w:r>
      <w:r>
        <w:lastRenderedPageBreak/>
        <w:t>rice bran, soybean meal, Meat Bone Meal</w:t>
      </w:r>
      <w:r>
        <w:rPr>
          <w:spacing w:val="40"/>
        </w:rPr>
        <w:t xml:space="preserve"> </w:t>
      </w:r>
      <w:r>
        <w:t xml:space="preserve">(MBM), limestone, premix, lysine, and methionine. The basal ration for starter phase chickens in the study contained 21.62% crude protein (CP) and 3,036.45 kcal/kg Metabolizable energy (ME), the finisher phase contained 19.68% </w:t>
      </w:r>
      <w:commentRangeStart w:id="22"/>
      <w:r w:rsidRPr="007F5DD8">
        <w:rPr>
          <w:color w:val="FF0000"/>
        </w:rPr>
        <w:t>crude protein (CP)</w:t>
      </w:r>
      <w:commentRangeEnd w:id="22"/>
      <w:r w:rsidR="007F5DD8">
        <w:rPr>
          <w:rStyle w:val="CommentReference"/>
        </w:rPr>
        <w:commentReference w:id="22"/>
      </w:r>
      <w:r w:rsidRPr="007F5DD8">
        <w:rPr>
          <w:color w:val="FF0000"/>
        </w:rPr>
        <w:t xml:space="preserve"> </w:t>
      </w:r>
      <w:r>
        <w:t>and 3,074.29 kcal/kg (ME). The composition of the ration and nutritional content in starter and finisher phase broiler chicken are presented in Table 1.</w:t>
      </w:r>
    </w:p>
    <w:p w14:paraId="14E37272" w14:textId="77777777" w:rsidR="00766B67" w:rsidRDefault="00766B67">
      <w:pPr>
        <w:pStyle w:val="BodyText"/>
      </w:pPr>
    </w:p>
    <w:p w14:paraId="74AA3D14" w14:textId="77777777" w:rsidR="00766B67" w:rsidRDefault="000B710A">
      <w:pPr>
        <w:pStyle w:val="Heading2"/>
        <w:numPr>
          <w:ilvl w:val="1"/>
          <w:numId w:val="1"/>
        </w:numPr>
        <w:tabs>
          <w:tab w:val="left" w:pos="534"/>
        </w:tabs>
        <w:ind w:left="534" w:hanging="369"/>
      </w:pPr>
      <w:r>
        <w:t>Dahlia</w:t>
      </w:r>
      <w:r>
        <w:rPr>
          <w:spacing w:val="-8"/>
        </w:rPr>
        <w:t xml:space="preserve"> </w:t>
      </w:r>
      <w:r>
        <w:t>Tuber</w:t>
      </w:r>
      <w:r>
        <w:rPr>
          <w:spacing w:val="-4"/>
        </w:rPr>
        <w:t xml:space="preserve"> </w:t>
      </w:r>
      <w:r>
        <w:rPr>
          <w:spacing w:val="-2"/>
        </w:rPr>
        <w:t>Extraction</w:t>
      </w:r>
    </w:p>
    <w:p w14:paraId="41F614E9" w14:textId="7763E439" w:rsidR="00766B67" w:rsidRDefault="000B710A" w:rsidP="00FD7BEB">
      <w:pPr>
        <w:pStyle w:val="BodyText"/>
        <w:spacing w:before="229"/>
        <w:ind w:left="165" w:right="159"/>
        <w:jc w:val="both"/>
      </w:pPr>
      <w:r>
        <w:t>Dahlia tuber extraction was done using the following method (</w:t>
      </w:r>
      <w:proofErr w:type="spellStart"/>
      <w:r>
        <w:t>Krismiyanto</w:t>
      </w:r>
      <w:proofErr w:type="spellEnd"/>
      <w:r>
        <w:t xml:space="preserve"> et al., 2014). The manufacture of dahlia tuber extract begins with making dahlia tuber flour, which is done by washing</w:t>
      </w:r>
      <w:r>
        <w:rPr>
          <w:spacing w:val="-2"/>
        </w:rPr>
        <w:t xml:space="preserve"> </w:t>
      </w:r>
      <w:r>
        <w:t>the</w:t>
      </w:r>
      <w:r>
        <w:rPr>
          <w:spacing w:val="-2"/>
        </w:rPr>
        <w:t xml:space="preserve"> </w:t>
      </w:r>
      <w:r>
        <w:t>dahlia</w:t>
      </w:r>
      <w:r>
        <w:rPr>
          <w:spacing w:val="-2"/>
        </w:rPr>
        <w:t xml:space="preserve"> </w:t>
      </w:r>
      <w:r>
        <w:t>tubers thoroughly</w:t>
      </w:r>
      <w:r>
        <w:rPr>
          <w:spacing w:val="-5"/>
        </w:rPr>
        <w:t xml:space="preserve"> </w:t>
      </w:r>
      <w:r>
        <w:t>then</w:t>
      </w:r>
      <w:r>
        <w:rPr>
          <w:spacing w:val="-2"/>
        </w:rPr>
        <w:t xml:space="preserve"> </w:t>
      </w:r>
      <w:r>
        <w:t>cutting them thinly</w:t>
      </w:r>
      <w:r>
        <w:rPr>
          <w:spacing w:val="-6"/>
        </w:rPr>
        <w:t xml:space="preserve"> </w:t>
      </w:r>
      <w:r>
        <w:t>and</w:t>
      </w:r>
      <w:r>
        <w:rPr>
          <w:spacing w:val="-3"/>
        </w:rPr>
        <w:t xml:space="preserve"> </w:t>
      </w:r>
      <w:r>
        <w:t>drying</w:t>
      </w:r>
      <w:r>
        <w:rPr>
          <w:spacing w:val="-4"/>
        </w:rPr>
        <w:t xml:space="preserve"> </w:t>
      </w:r>
      <w:r>
        <w:t>them</w:t>
      </w:r>
      <w:r>
        <w:rPr>
          <w:spacing w:val="-1"/>
        </w:rPr>
        <w:t xml:space="preserve"> </w:t>
      </w:r>
      <w:r>
        <w:t>in</w:t>
      </w:r>
      <w:r>
        <w:rPr>
          <w:spacing w:val="-3"/>
        </w:rPr>
        <w:t xml:space="preserve"> </w:t>
      </w:r>
      <w:r>
        <w:t>the</w:t>
      </w:r>
      <w:r>
        <w:rPr>
          <w:spacing w:val="-4"/>
        </w:rPr>
        <w:t xml:space="preserve"> </w:t>
      </w:r>
      <w:r>
        <w:t>sun.</w:t>
      </w:r>
      <w:r>
        <w:rPr>
          <w:spacing w:val="-3"/>
        </w:rPr>
        <w:t xml:space="preserve"> </w:t>
      </w:r>
      <w:r>
        <w:t>Once</w:t>
      </w:r>
      <w:r>
        <w:rPr>
          <w:spacing w:val="-3"/>
        </w:rPr>
        <w:t xml:space="preserve"> </w:t>
      </w:r>
      <w:r>
        <w:t>dry, the dahlia tubers are ground into flour. Dahlia tuber flour is dissolved in 70% ethanol with a</w:t>
      </w:r>
      <w:r>
        <w:rPr>
          <w:spacing w:val="40"/>
        </w:rPr>
        <w:t xml:space="preserve"> </w:t>
      </w:r>
      <w:r>
        <w:t xml:space="preserve">ratio of 1:10 (w/v) and then stirred until homogeneous. The dahlia tuber solution was then heated in </w:t>
      </w:r>
      <w:r>
        <w:rPr>
          <w:rFonts w:ascii="Arial" w:hAnsi="Arial"/>
          <w:i/>
        </w:rPr>
        <w:t xml:space="preserve">a water bath </w:t>
      </w:r>
      <w:r>
        <w:t>at 80</w:t>
      </w:r>
      <w:r>
        <w:rPr>
          <w:rFonts w:ascii="Cambria Math" w:hAnsi="Cambria Math"/>
        </w:rPr>
        <w:t xml:space="preserve">℃ </w:t>
      </w:r>
      <w:r>
        <w:t>for 30 minutes. After heating, the dahlia tuber solution was cooled at room temperature,</w:t>
      </w:r>
      <w:r w:rsidR="00FD7BEB">
        <w:t xml:space="preserve"> </w:t>
      </w:r>
      <w:commentRangeStart w:id="23"/>
      <w:proofErr w:type="gramStart"/>
      <w:r>
        <w:t>A</w:t>
      </w:r>
      <w:commentRangeEnd w:id="23"/>
      <w:proofErr w:type="gramEnd"/>
      <w:r w:rsidR="00FD7BEB">
        <w:rPr>
          <w:rStyle w:val="CommentReference"/>
        </w:rPr>
        <w:commentReference w:id="23"/>
      </w:r>
      <w:r>
        <w:t xml:space="preserve">fter heating, the dahlia tuber solution was cooled to room temperature, followed by filtration with Whatman filter paper number 41. Then, the sample was moved to </w:t>
      </w:r>
      <w:r>
        <w:rPr>
          <w:rFonts w:ascii="Arial" w:hAnsi="Arial"/>
          <w:i/>
        </w:rPr>
        <w:t xml:space="preserve">the </w:t>
      </w:r>
      <w:commentRangeStart w:id="24"/>
      <w:r>
        <w:rPr>
          <w:rFonts w:ascii="Arial" w:hAnsi="Arial"/>
          <w:i/>
        </w:rPr>
        <w:t xml:space="preserve">freezer </w:t>
      </w:r>
      <w:commentRangeEnd w:id="24"/>
      <w:r w:rsidR="00FD7BEB">
        <w:rPr>
          <w:rStyle w:val="CommentReference"/>
        </w:rPr>
        <w:commentReference w:id="24"/>
      </w:r>
      <w:r>
        <w:t>for 1 day until a white precipitate</w:t>
      </w:r>
      <w:r>
        <w:rPr>
          <w:spacing w:val="-7"/>
        </w:rPr>
        <w:t xml:space="preserve"> </w:t>
      </w:r>
      <w:r>
        <w:t>formed.</w:t>
      </w:r>
      <w:r>
        <w:rPr>
          <w:spacing w:val="-7"/>
        </w:rPr>
        <w:t xml:space="preserve"> </w:t>
      </w:r>
      <w:r>
        <w:t>The</w:t>
      </w:r>
      <w:r>
        <w:rPr>
          <w:spacing w:val="-8"/>
        </w:rPr>
        <w:t xml:space="preserve"> </w:t>
      </w:r>
      <w:r>
        <w:t>sediment</w:t>
      </w:r>
      <w:r>
        <w:rPr>
          <w:spacing w:val="-7"/>
        </w:rPr>
        <w:t xml:space="preserve"> </w:t>
      </w:r>
      <w:r>
        <w:t>(supernatant)</w:t>
      </w:r>
      <w:r>
        <w:rPr>
          <w:spacing w:val="-5"/>
        </w:rPr>
        <w:t xml:space="preserve"> </w:t>
      </w:r>
      <w:r>
        <w:t>is then dried in an oven at a temperature of 50</w:t>
      </w:r>
      <w:r>
        <w:rPr>
          <w:rFonts w:ascii="Cambria Math" w:hAnsi="Cambria Math"/>
        </w:rPr>
        <w:t xml:space="preserve">℃ </w:t>
      </w:r>
      <w:r>
        <w:t>- 60</w:t>
      </w:r>
      <w:r>
        <w:rPr>
          <w:rFonts w:ascii="Cambria Math" w:hAnsi="Cambria Math"/>
        </w:rPr>
        <w:t>℃</w:t>
      </w:r>
      <w:r>
        <w:rPr>
          <w:rFonts w:ascii="Cambria Math" w:hAnsi="Cambria Math"/>
          <w:spacing w:val="40"/>
        </w:rPr>
        <w:t xml:space="preserve"> </w:t>
      </w:r>
      <w:r>
        <w:t>for</w:t>
      </w:r>
      <w:r>
        <w:rPr>
          <w:spacing w:val="40"/>
        </w:rPr>
        <w:t xml:space="preserve"> </w:t>
      </w:r>
      <w:r>
        <w:t>10</w:t>
      </w:r>
      <w:r>
        <w:rPr>
          <w:spacing w:val="40"/>
        </w:rPr>
        <w:t xml:space="preserve"> </w:t>
      </w:r>
      <w:r>
        <w:t>hours</w:t>
      </w:r>
      <w:r>
        <w:rPr>
          <w:spacing w:val="40"/>
        </w:rPr>
        <w:t xml:space="preserve"> </w:t>
      </w:r>
      <w:r>
        <w:t>to</w:t>
      </w:r>
      <w:r>
        <w:rPr>
          <w:spacing w:val="40"/>
        </w:rPr>
        <w:t xml:space="preserve"> </w:t>
      </w:r>
      <w:r>
        <w:t>produce</w:t>
      </w:r>
      <w:r>
        <w:rPr>
          <w:spacing w:val="40"/>
        </w:rPr>
        <w:t xml:space="preserve"> </w:t>
      </w:r>
      <w:r>
        <w:t>dahlia</w:t>
      </w:r>
      <w:r>
        <w:rPr>
          <w:spacing w:val="40"/>
        </w:rPr>
        <w:t xml:space="preserve"> </w:t>
      </w:r>
      <w:r>
        <w:t xml:space="preserve">tuber </w:t>
      </w:r>
      <w:r>
        <w:rPr>
          <w:spacing w:val="-2"/>
        </w:rPr>
        <w:t>extract.</w:t>
      </w:r>
    </w:p>
    <w:p w14:paraId="188D172C" w14:textId="77777777" w:rsidR="00766B67" w:rsidRDefault="00766B67">
      <w:pPr>
        <w:pStyle w:val="BodyText"/>
        <w:jc w:val="both"/>
        <w:sectPr w:rsidR="00766B67">
          <w:pgSz w:w="11910" w:h="16840"/>
          <w:pgMar w:top="1920" w:right="1275" w:bottom="280" w:left="1275" w:header="720" w:footer="720" w:gutter="0"/>
          <w:cols w:num="2" w:space="720" w:equalWidth="0">
            <w:col w:w="4574" w:space="85"/>
            <w:col w:w="4701"/>
          </w:cols>
        </w:sectPr>
      </w:pPr>
    </w:p>
    <w:p w14:paraId="77BEB55E" w14:textId="77777777" w:rsidR="00766B67" w:rsidRDefault="00766B67">
      <w:pPr>
        <w:pStyle w:val="BodyText"/>
      </w:pPr>
    </w:p>
    <w:p w14:paraId="6A40D4CD" w14:textId="77777777" w:rsidR="00766B67" w:rsidRDefault="000B710A">
      <w:pPr>
        <w:pStyle w:val="Heading3"/>
      </w:pPr>
      <w:r>
        <w:t>Table</w:t>
      </w:r>
      <w:r>
        <w:rPr>
          <w:spacing w:val="-8"/>
        </w:rPr>
        <w:t xml:space="preserve"> </w:t>
      </w:r>
      <w:r>
        <w:t>1.</w:t>
      </w:r>
      <w:r>
        <w:rPr>
          <w:spacing w:val="-8"/>
        </w:rPr>
        <w:t xml:space="preserve"> </w:t>
      </w:r>
      <w:r>
        <w:t>Broiler</w:t>
      </w:r>
      <w:r>
        <w:rPr>
          <w:spacing w:val="-6"/>
        </w:rPr>
        <w:t xml:space="preserve"> </w:t>
      </w:r>
      <w:r>
        <w:t>chicken</w:t>
      </w:r>
      <w:r>
        <w:rPr>
          <w:spacing w:val="-8"/>
        </w:rPr>
        <w:t xml:space="preserve"> </w:t>
      </w:r>
      <w:r>
        <w:t>ration</w:t>
      </w:r>
      <w:r>
        <w:rPr>
          <w:spacing w:val="-7"/>
        </w:rPr>
        <w:t xml:space="preserve"> </w:t>
      </w:r>
      <w:r>
        <w:t>composition</w:t>
      </w:r>
      <w:r>
        <w:rPr>
          <w:spacing w:val="-7"/>
        </w:rPr>
        <w:t xml:space="preserve"> </w:t>
      </w:r>
      <w:r>
        <w:t>and</w:t>
      </w:r>
      <w:r>
        <w:rPr>
          <w:spacing w:val="-7"/>
        </w:rPr>
        <w:t xml:space="preserve"> </w:t>
      </w:r>
      <w:r>
        <w:t>nutritional</w:t>
      </w:r>
      <w:r>
        <w:rPr>
          <w:spacing w:val="-8"/>
        </w:rPr>
        <w:t xml:space="preserve"> </w:t>
      </w:r>
      <w:r>
        <w:rPr>
          <w:spacing w:val="-2"/>
        </w:rPr>
        <w:t>content</w:t>
      </w:r>
    </w:p>
    <w:p w14:paraId="5430ADD7" w14:textId="77777777" w:rsidR="00766B67" w:rsidRDefault="00766B67">
      <w:pPr>
        <w:pStyle w:val="BodyText"/>
        <w:spacing w:before="1" w:after="1"/>
        <w:rPr>
          <w:rFonts w:ascii="Arial"/>
          <w:b/>
        </w:rPr>
      </w:pPr>
    </w:p>
    <w:tbl>
      <w:tblPr>
        <w:tblW w:w="0" w:type="auto"/>
        <w:tblInd w:w="249" w:type="dxa"/>
        <w:tblLayout w:type="fixed"/>
        <w:tblCellMar>
          <w:left w:w="0" w:type="dxa"/>
          <w:right w:w="0" w:type="dxa"/>
        </w:tblCellMar>
        <w:tblLook w:val="01E0" w:firstRow="1" w:lastRow="1" w:firstColumn="1" w:lastColumn="1" w:noHBand="0" w:noVBand="0"/>
      </w:tblPr>
      <w:tblGrid>
        <w:gridCol w:w="3514"/>
        <w:gridCol w:w="2500"/>
        <w:gridCol w:w="2847"/>
      </w:tblGrid>
      <w:tr w:rsidR="00766B67" w14:paraId="7BC15FDF" w14:textId="77777777">
        <w:trPr>
          <w:trHeight w:val="230"/>
        </w:trPr>
        <w:tc>
          <w:tcPr>
            <w:tcW w:w="3514" w:type="dxa"/>
            <w:tcBorders>
              <w:top w:val="single" w:sz="4" w:space="0" w:color="000000"/>
              <w:bottom w:val="single" w:sz="4" w:space="0" w:color="000000"/>
            </w:tcBorders>
          </w:tcPr>
          <w:p w14:paraId="6A89E420" w14:textId="77777777" w:rsidR="00766B67" w:rsidRDefault="000B710A">
            <w:pPr>
              <w:pStyle w:val="TableParagraph"/>
              <w:rPr>
                <w:rFonts w:ascii="Arial"/>
                <w:b/>
                <w:sz w:val="20"/>
              </w:rPr>
            </w:pPr>
            <w:r>
              <w:rPr>
                <w:rFonts w:ascii="Arial"/>
                <w:b/>
                <w:sz w:val="20"/>
              </w:rPr>
              <w:t>Material</w:t>
            </w:r>
            <w:r>
              <w:rPr>
                <w:rFonts w:ascii="Arial"/>
                <w:b/>
                <w:spacing w:val="-6"/>
                <w:sz w:val="20"/>
              </w:rPr>
              <w:t xml:space="preserve"> </w:t>
            </w:r>
            <w:r>
              <w:rPr>
                <w:rFonts w:ascii="Arial"/>
                <w:b/>
                <w:spacing w:val="-4"/>
                <w:sz w:val="20"/>
              </w:rPr>
              <w:t>feed</w:t>
            </w:r>
          </w:p>
        </w:tc>
        <w:tc>
          <w:tcPr>
            <w:tcW w:w="2500" w:type="dxa"/>
            <w:tcBorders>
              <w:top w:val="single" w:sz="4" w:space="0" w:color="000000"/>
              <w:bottom w:val="single" w:sz="4" w:space="0" w:color="000000"/>
            </w:tcBorders>
          </w:tcPr>
          <w:p w14:paraId="4701835B" w14:textId="77777777" w:rsidR="00766B67" w:rsidRDefault="000B710A">
            <w:pPr>
              <w:pStyle w:val="TableParagraph"/>
              <w:ind w:left="520"/>
              <w:rPr>
                <w:rFonts w:ascii="Arial"/>
                <w:b/>
                <w:sz w:val="20"/>
              </w:rPr>
            </w:pPr>
            <w:r>
              <w:rPr>
                <w:rFonts w:ascii="Arial"/>
                <w:b/>
                <w:sz w:val="20"/>
              </w:rPr>
              <w:t>Starter</w:t>
            </w:r>
            <w:r>
              <w:rPr>
                <w:rFonts w:ascii="Arial"/>
                <w:b/>
                <w:spacing w:val="-13"/>
                <w:sz w:val="20"/>
              </w:rPr>
              <w:t xml:space="preserve"> </w:t>
            </w:r>
            <w:r>
              <w:rPr>
                <w:rFonts w:ascii="Arial"/>
                <w:b/>
                <w:sz w:val="20"/>
              </w:rPr>
              <w:t>(8-</w:t>
            </w:r>
            <w:r>
              <w:rPr>
                <w:rFonts w:ascii="Arial"/>
                <w:b/>
                <w:spacing w:val="-5"/>
                <w:sz w:val="20"/>
              </w:rPr>
              <w:t>21)</w:t>
            </w:r>
          </w:p>
        </w:tc>
        <w:tc>
          <w:tcPr>
            <w:tcW w:w="2847" w:type="dxa"/>
            <w:tcBorders>
              <w:top w:val="single" w:sz="4" w:space="0" w:color="000000"/>
              <w:bottom w:val="single" w:sz="4" w:space="0" w:color="000000"/>
            </w:tcBorders>
          </w:tcPr>
          <w:p w14:paraId="20190AD5" w14:textId="77777777" w:rsidR="00766B67" w:rsidRDefault="000B710A">
            <w:pPr>
              <w:pStyle w:val="TableParagraph"/>
              <w:ind w:left="750"/>
              <w:rPr>
                <w:rFonts w:ascii="Arial"/>
                <w:b/>
                <w:sz w:val="20"/>
              </w:rPr>
            </w:pPr>
            <w:r>
              <w:rPr>
                <w:rFonts w:ascii="Arial"/>
                <w:b/>
                <w:sz w:val="20"/>
              </w:rPr>
              <w:t>Finisher</w:t>
            </w:r>
            <w:r>
              <w:rPr>
                <w:rFonts w:ascii="Arial"/>
                <w:b/>
                <w:spacing w:val="-13"/>
                <w:sz w:val="20"/>
              </w:rPr>
              <w:t xml:space="preserve"> </w:t>
            </w:r>
            <w:r>
              <w:rPr>
                <w:rFonts w:ascii="Arial"/>
                <w:b/>
                <w:sz w:val="20"/>
              </w:rPr>
              <w:t>(22-</w:t>
            </w:r>
            <w:r>
              <w:rPr>
                <w:rFonts w:ascii="Arial"/>
                <w:b/>
                <w:spacing w:val="-5"/>
                <w:sz w:val="20"/>
              </w:rPr>
              <w:t>35)</w:t>
            </w:r>
          </w:p>
        </w:tc>
      </w:tr>
      <w:tr w:rsidR="00766B67" w14:paraId="332EA942" w14:textId="77777777">
        <w:trPr>
          <w:trHeight w:val="232"/>
        </w:trPr>
        <w:tc>
          <w:tcPr>
            <w:tcW w:w="3514" w:type="dxa"/>
            <w:tcBorders>
              <w:top w:val="single" w:sz="4" w:space="0" w:color="000000"/>
            </w:tcBorders>
          </w:tcPr>
          <w:p w14:paraId="4487EDB1" w14:textId="77777777" w:rsidR="00766B67" w:rsidRDefault="000B710A">
            <w:pPr>
              <w:pStyle w:val="TableParagraph"/>
              <w:spacing w:line="213" w:lineRule="exact"/>
              <w:rPr>
                <w:sz w:val="20"/>
              </w:rPr>
            </w:pPr>
            <w:proofErr w:type="spellStart"/>
            <w:r>
              <w:rPr>
                <w:spacing w:val="-2"/>
                <w:sz w:val="20"/>
              </w:rPr>
              <w:t>Cornyellow</w:t>
            </w:r>
            <w:proofErr w:type="spellEnd"/>
            <w:r>
              <w:rPr>
                <w:spacing w:val="5"/>
                <w:sz w:val="20"/>
              </w:rPr>
              <w:t xml:space="preserve"> </w:t>
            </w:r>
            <w:r>
              <w:rPr>
                <w:spacing w:val="-5"/>
                <w:sz w:val="20"/>
              </w:rPr>
              <w:t>(%)</w:t>
            </w:r>
          </w:p>
        </w:tc>
        <w:tc>
          <w:tcPr>
            <w:tcW w:w="2500" w:type="dxa"/>
            <w:tcBorders>
              <w:top w:val="single" w:sz="4" w:space="0" w:color="000000"/>
            </w:tcBorders>
          </w:tcPr>
          <w:p w14:paraId="2DB6668F" w14:textId="77777777" w:rsidR="00766B67" w:rsidRDefault="000B710A">
            <w:pPr>
              <w:pStyle w:val="TableParagraph"/>
              <w:spacing w:line="213" w:lineRule="exact"/>
              <w:ind w:left="520"/>
              <w:rPr>
                <w:sz w:val="20"/>
              </w:rPr>
            </w:pPr>
            <w:r>
              <w:rPr>
                <w:spacing w:val="-2"/>
                <w:sz w:val="20"/>
              </w:rPr>
              <w:t>50.61</w:t>
            </w:r>
          </w:p>
        </w:tc>
        <w:tc>
          <w:tcPr>
            <w:tcW w:w="2847" w:type="dxa"/>
            <w:tcBorders>
              <w:top w:val="single" w:sz="4" w:space="0" w:color="000000"/>
            </w:tcBorders>
          </w:tcPr>
          <w:p w14:paraId="49894BD3" w14:textId="77777777" w:rsidR="00766B67" w:rsidRDefault="000B710A">
            <w:pPr>
              <w:pStyle w:val="TableParagraph"/>
              <w:spacing w:line="213" w:lineRule="exact"/>
              <w:ind w:left="750"/>
              <w:rPr>
                <w:sz w:val="20"/>
              </w:rPr>
            </w:pPr>
            <w:r>
              <w:rPr>
                <w:spacing w:val="-2"/>
                <w:sz w:val="20"/>
              </w:rPr>
              <w:t>55.61</w:t>
            </w:r>
          </w:p>
        </w:tc>
      </w:tr>
      <w:tr w:rsidR="00766B67" w14:paraId="48ABF675" w14:textId="77777777">
        <w:trPr>
          <w:trHeight w:val="229"/>
        </w:trPr>
        <w:tc>
          <w:tcPr>
            <w:tcW w:w="3514" w:type="dxa"/>
          </w:tcPr>
          <w:p w14:paraId="20200705" w14:textId="77777777" w:rsidR="00766B67" w:rsidRDefault="000B710A">
            <w:pPr>
              <w:pStyle w:val="TableParagraph"/>
              <w:spacing w:line="209" w:lineRule="exact"/>
              <w:rPr>
                <w:sz w:val="20"/>
              </w:rPr>
            </w:pPr>
            <w:r>
              <w:rPr>
                <w:sz w:val="20"/>
              </w:rPr>
              <w:t>Rice</w:t>
            </w:r>
            <w:r>
              <w:rPr>
                <w:spacing w:val="-7"/>
                <w:sz w:val="20"/>
              </w:rPr>
              <w:t xml:space="preserve"> </w:t>
            </w:r>
            <w:r>
              <w:rPr>
                <w:sz w:val="20"/>
              </w:rPr>
              <w:t>Bran</w:t>
            </w:r>
            <w:r>
              <w:rPr>
                <w:spacing w:val="-7"/>
                <w:sz w:val="20"/>
              </w:rPr>
              <w:t xml:space="preserve"> </w:t>
            </w:r>
            <w:r>
              <w:rPr>
                <w:spacing w:val="-5"/>
                <w:sz w:val="20"/>
              </w:rPr>
              <w:t>(%)</w:t>
            </w:r>
          </w:p>
        </w:tc>
        <w:tc>
          <w:tcPr>
            <w:tcW w:w="2500" w:type="dxa"/>
          </w:tcPr>
          <w:p w14:paraId="07BA0D95" w14:textId="77777777" w:rsidR="00766B67" w:rsidRDefault="000B710A">
            <w:pPr>
              <w:pStyle w:val="TableParagraph"/>
              <w:spacing w:line="209" w:lineRule="exact"/>
              <w:ind w:left="520"/>
              <w:rPr>
                <w:sz w:val="20"/>
              </w:rPr>
            </w:pPr>
            <w:r>
              <w:rPr>
                <w:spacing w:val="-2"/>
                <w:sz w:val="20"/>
              </w:rPr>
              <w:t>14.54</w:t>
            </w:r>
          </w:p>
        </w:tc>
        <w:tc>
          <w:tcPr>
            <w:tcW w:w="2847" w:type="dxa"/>
          </w:tcPr>
          <w:p w14:paraId="07A7BA8A" w14:textId="77777777" w:rsidR="00766B67" w:rsidRDefault="000B710A">
            <w:pPr>
              <w:pStyle w:val="TableParagraph"/>
              <w:spacing w:line="209" w:lineRule="exact"/>
              <w:ind w:left="750"/>
              <w:rPr>
                <w:sz w:val="20"/>
              </w:rPr>
            </w:pPr>
            <w:r>
              <w:rPr>
                <w:spacing w:val="-2"/>
                <w:sz w:val="20"/>
              </w:rPr>
              <w:t>14.54</w:t>
            </w:r>
          </w:p>
        </w:tc>
      </w:tr>
      <w:tr w:rsidR="00766B67" w14:paraId="0119ED15" w14:textId="77777777">
        <w:trPr>
          <w:trHeight w:val="230"/>
        </w:trPr>
        <w:tc>
          <w:tcPr>
            <w:tcW w:w="3514" w:type="dxa"/>
          </w:tcPr>
          <w:p w14:paraId="081AB46F" w14:textId="77777777" w:rsidR="00766B67" w:rsidRDefault="000B710A">
            <w:pPr>
              <w:pStyle w:val="TableParagraph"/>
              <w:rPr>
                <w:sz w:val="20"/>
              </w:rPr>
            </w:pPr>
            <w:r>
              <w:rPr>
                <w:sz w:val="20"/>
              </w:rPr>
              <w:t>Soybean</w:t>
            </w:r>
            <w:r>
              <w:rPr>
                <w:spacing w:val="-9"/>
                <w:sz w:val="20"/>
              </w:rPr>
              <w:t xml:space="preserve"> </w:t>
            </w:r>
            <w:r>
              <w:rPr>
                <w:sz w:val="20"/>
              </w:rPr>
              <w:t>meal</w:t>
            </w:r>
            <w:r>
              <w:rPr>
                <w:spacing w:val="-8"/>
                <w:sz w:val="20"/>
              </w:rPr>
              <w:t xml:space="preserve"> </w:t>
            </w:r>
            <w:r>
              <w:rPr>
                <w:spacing w:val="-5"/>
                <w:sz w:val="20"/>
              </w:rPr>
              <w:t>(%)</w:t>
            </w:r>
          </w:p>
        </w:tc>
        <w:tc>
          <w:tcPr>
            <w:tcW w:w="2500" w:type="dxa"/>
          </w:tcPr>
          <w:p w14:paraId="0388B635" w14:textId="77777777" w:rsidR="00766B67" w:rsidRDefault="000B710A">
            <w:pPr>
              <w:pStyle w:val="TableParagraph"/>
              <w:ind w:left="520"/>
              <w:rPr>
                <w:sz w:val="20"/>
              </w:rPr>
            </w:pPr>
            <w:r>
              <w:rPr>
                <w:spacing w:val="-2"/>
                <w:sz w:val="20"/>
              </w:rPr>
              <w:t>24.00</w:t>
            </w:r>
          </w:p>
        </w:tc>
        <w:tc>
          <w:tcPr>
            <w:tcW w:w="2847" w:type="dxa"/>
          </w:tcPr>
          <w:p w14:paraId="2EC2C55A" w14:textId="77777777" w:rsidR="00766B67" w:rsidRDefault="000B710A">
            <w:pPr>
              <w:pStyle w:val="TableParagraph"/>
              <w:ind w:left="750"/>
              <w:rPr>
                <w:sz w:val="20"/>
              </w:rPr>
            </w:pPr>
            <w:r>
              <w:rPr>
                <w:spacing w:val="-2"/>
                <w:sz w:val="20"/>
              </w:rPr>
              <w:t>19.00</w:t>
            </w:r>
          </w:p>
        </w:tc>
      </w:tr>
      <w:tr w:rsidR="00766B67" w14:paraId="6C788210" w14:textId="77777777">
        <w:trPr>
          <w:trHeight w:val="230"/>
        </w:trPr>
        <w:tc>
          <w:tcPr>
            <w:tcW w:w="3514" w:type="dxa"/>
          </w:tcPr>
          <w:p w14:paraId="5AA8FADF" w14:textId="77777777" w:rsidR="00766B67" w:rsidRDefault="000B710A">
            <w:pPr>
              <w:pStyle w:val="TableParagraph"/>
              <w:rPr>
                <w:sz w:val="20"/>
              </w:rPr>
            </w:pPr>
            <w:commentRangeStart w:id="25"/>
            <w:r>
              <w:rPr>
                <w:rFonts w:ascii="Arial"/>
                <w:i/>
                <w:sz w:val="20"/>
              </w:rPr>
              <w:t>Meat</w:t>
            </w:r>
            <w:r>
              <w:rPr>
                <w:rFonts w:ascii="Arial"/>
                <w:i/>
                <w:spacing w:val="-5"/>
                <w:sz w:val="20"/>
              </w:rPr>
              <w:t xml:space="preserve"> </w:t>
            </w:r>
            <w:r>
              <w:rPr>
                <w:rFonts w:ascii="Arial"/>
                <w:i/>
                <w:sz w:val="20"/>
              </w:rPr>
              <w:t>Bone</w:t>
            </w:r>
            <w:r>
              <w:rPr>
                <w:rFonts w:ascii="Arial"/>
                <w:i/>
                <w:spacing w:val="-6"/>
                <w:sz w:val="20"/>
              </w:rPr>
              <w:t xml:space="preserve"> </w:t>
            </w:r>
            <w:r>
              <w:rPr>
                <w:rFonts w:ascii="Arial"/>
                <w:i/>
                <w:sz w:val="20"/>
              </w:rPr>
              <w:t>Meal</w:t>
            </w:r>
            <w:r>
              <w:rPr>
                <w:rFonts w:ascii="Arial"/>
                <w:i/>
                <w:spacing w:val="-7"/>
                <w:sz w:val="20"/>
              </w:rPr>
              <w:t xml:space="preserve"> </w:t>
            </w:r>
            <w:commentRangeEnd w:id="25"/>
            <w:r w:rsidR="002F4A28">
              <w:rPr>
                <w:rStyle w:val="CommentReference"/>
              </w:rPr>
              <w:commentReference w:id="25"/>
            </w:r>
            <w:r>
              <w:rPr>
                <w:spacing w:val="-5"/>
                <w:sz w:val="20"/>
              </w:rPr>
              <w:t>(%)</w:t>
            </w:r>
          </w:p>
        </w:tc>
        <w:tc>
          <w:tcPr>
            <w:tcW w:w="2500" w:type="dxa"/>
          </w:tcPr>
          <w:p w14:paraId="1FAD185A" w14:textId="77777777" w:rsidR="00766B67" w:rsidRDefault="000B710A">
            <w:pPr>
              <w:pStyle w:val="TableParagraph"/>
              <w:ind w:left="520"/>
              <w:rPr>
                <w:sz w:val="20"/>
              </w:rPr>
            </w:pPr>
            <w:r>
              <w:rPr>
                <w:spacing w:val="-2"/>
                <w:sz w:val="20"/>
              </w:rPr>
              <w:t>10.00</w:t>
            </w:r>
          </w:p>
        </w:tc>
        <w:tc>
          <w:tcPr>
            <w:tcW w:w="2847" w:type="dxa"/>
          </w:tcPr>
          <w:p w14:paraId="4E8C03BE" w14:textId="77777777" w:rsidR="00766B67" w:rsidRDefault="000B710A">
            <w:pPr>
              <w:pStyle w:val="TableParagraph"/>
              <w:ind w:left="750"/>
              <w:rPr>
                <w:sz w:val="20"/>
              </w:rPr>
            </w:pPr>
            <w:r>
              <w:rPr>
                <w:spacing w:val="-2"/>
                <w:sz w:val="20"/>
              </w:rPr>
              <w:t>10.00</w:t>
            </w:r>
          </w:p>
        </w:tc>
      </w:tr>
      <w:tr w:rsidR="00766B67" w14:paraId="4E90CD33" w14:textId="77777777">
        <w:trPr>
          <w:trHeight w:val="230"/>
        </w:trPr>
        <w:tc>
          <w:tcPr>
            <w:tcW w:w="3514" w:type="dxa"/>
          </w:tcPr>
          <w:p w14:paraId="66228B2F" w14:textId="77777777" w:rsidR="00766B67" w:rsidRDefault="000B710A">
            <w:pPr>
              <w:pStyle w:val="TableParagraph"/>
              <w:rPr>
                <w:sz w:val="20"/>
              </w:rPr>
            </w:pPr>
            <w:r>
              <w:rPr>
                <w:sz w:val="20"/>
              </w:rPr>
              <w:t>Limestone</w:t>
            </w:r>
            <w:r>
              <w:rPr>
                <w:spacing w:val="-13"/>
                <w:sz w:val="20"/>
              </w:rPr>
              <w:t xml:space="preserve"> </w:t>
            </w:r>
            <w:r>
              <w:rPr>
                <w:spacing w:val="-5"/>
                <w:sz w:val="20"/>
              </w:rPr>
              <w:t>(%)</w:t>
            </w:r>
          </w:p>
        </w:tc>
        <w:tc>
          <w:tcPr>
            <w:tcW w:w="2500" w:type="dxa"/>
          </w:tcPr>
          <w:p w14:paraId="56426F27" w14:textId="77777777" w:rsidR="00766B67" w:rsidRDefault="000B710A">
            <w:pPr>
              <w:pStyle w:val="TableParagraph"/>
              <w:ind w:left="520"/>
              <w:rPr>
                <w:sz w:val="20"/>
              </w:rPr>
            </w:pPr>
            <w:r>
              <w:rPr>
                <w:spacing w:val="-4"/>
                <w:sz w:val="20"/>
              </w:rPr>
              <w:t>0.30</w:t>
            </w:r>
          </w:p>
        </w:tc>
        <w:tc>
          <w:tcPr>
            <w:tcW w:w="2847" w:type="dxa"/>
          </w:tcPr>
          <w:p w14:paraId="4DAF0648" w14:textId="77777777" w:rsidR="00766B67" w:rsidRDefault="000B710A">
            <w:pPr>
              <w:pStyle w:val="TableParagraph"/>
              <w:ind w:left="750"/>
              <w:rPr>
                <w:sz w:val="20"/>
              </w:rPr>
            </w:pPr>
            <w:r>
              <w:rPr>
                <w:spacing w:val="-4"/>
                <w:sz w:val="20"/>
              </w:rPr>
              <w:t>0.30</w:t>
            </w:r>
          </w:p>
        </w:tc>
      </w:tr>
      <w:tr w:rsidR="00766B67" w14:paraId="08378145" w14:textId="77777777">
        <w:trPr>
          <w:trHeight w:val="230"/>
        </w:trPr>
        <w:tc>
          <w:tcPr>
            <w:tcW w:w="3514" w:type="dxa"/>
          </w:tcPr>
          <w:p w14:paraId="241CFD96" w14:textId="77777777" w:rsidR="00766B67" w:rsidRDefault="000B710A">
            <w:pPr>
              <w:pStyle w:val="TableParagraph"/>
              <w:rPr>
                <w:sz w:val="20"/>
              </w:rPr>
            </w:pPr>
            <w:r>
              <w:rPr>
                <w:sz w:val="20"/>
              </w:rPr>
              <w:t>Premix</w:t>
            </w:r>
            <w:r>
              <w:rPr>
                <w:spacing w:val="-7"/>
                <w:sz w:val="20"/>
              </w:rPr>
              <w:t xml:space="preserve"> </w:t>
            </w:r>
            <w:r>
              <w:rPr>
                <w:spacing w:val="-5"/>
                <w:sz w:val="20"/>
              </w:rPr>
              <w:t>(%)</w:t>
            </w:r>
          </w:p>
        </w:tc>
        <w:tc>
          <w:tcPr>
            <w:tcW w:w="2500" w:type="dxa"/>
          </w:tcPr>
          <w:p w14:paraId="07393817" w14:textId="77777777" w:rsidR="00766B67" w:rsidRDefault="000B710A">
            <w:pPr>
              <w:pStyle w:val="TableParagraph"/>
              <w:ind w:left="520"/>
              <w:rPr>
                <w:sz w:val="20"/>
              </w:rPr>
            </w:pPr>
            <w:r>
              <w:rPr>
                <w:spacing w:val="-4"/>
                <w:sz w:val="20"/>
              </w:rPr>
              <w:t>0.25</w:t>
            </w:r>
          </w:p>
        </w:tc>
        <w:tc>
          <w:tcPr>
            <w:tcW w:w="2847" w:type="dxa"/>
          </w:tcPr>
          <w:p w14:paraId="3929809B" w14:textId="77777777" w:rsidR="00766B67" w:rsidRDefault="000B710A">
            <w:pPr>
              <w:pStyle w:val="TableParagraph"/>
              <w:ind w:left="750"/>
              <w:rPr>
                <w:sz w:val="20"/>
              </w:rPr>
            </w:pPr>
            <w:r>
              <w:rPr>
                <w:spacing w:val="-4"/>
                <w:sz w:val="20"/>
              </w:rPr>
              <w:t>0.25</w:t>
            </w:r>
          </w:p>
        </w:tc>
      </w:tr>
      <w:tr w:rsidR="00766B67" w14:paraId="53BB8ABC" w14:textId="77777777">
        <w:trPr>
          <w:trHeight w:val="229"/>
        </w:trPr>
        <w:tc>
          <w:tcPr>
            <w:tcW w:w="3514" w:type="dxa"/>
          </w:tcPr>
          <w:p w14:paraId="5466E811" w14:textId="77777777" w:rsidR="00766B67" w:rsidRDefault="000B710A">
            <w:pPr>
              <w:pStyle w:val="TableParagraph"/>
              <w:spacing w:line="209" w:lineRule="exact"/>
              <w:rPr>
                <w:sz w:val="20"/>
              </w:rPr>
            </w:pPr>
            <w:r>
              <w:rPr>
                <w:sz w:val="20"/>
              </w:rPr>
              <w:t>Lysine</w:t>
            </w:r>
            <w:r>
              <w:rPr>
                <w:spacing w:val="-10"/>
                <w:sz w:val="20"/>
              </w:rPr>
              <w:t xml:space="preserve"> </w:t>
            </w:r>
            <w:r>
              <w:rPr>
                <w:spacing w:val="-5"/>
                <w:sz w:val="20"/>
              </w:rPr>
              <w:t>(%)</w:t>
            </w:r>
          </w:p>
        </w:tc>
        <w:tc>
          <w:tcPr>
            <w:tcW w:w="2500" w:type="dxa"/>
          </w:tcPr>
          <w:p w14:paraId="0AE1B044" w14:textId="77777777" w:rsidR="00766B67" w:rsidRDefault="000B710A">
            <w:pPr>
              <w:pStyle w:val="TableParagraph"/>
              <w:spacing w:line="209" w:lineRule="exact"/>
              <w:ind w:left="520"/>
              <w:rPr>
                <w:sz w:val="20"/>
              </w:rPr>
            </w:pPr>
            <w:r>
              <w:rPr>
                <w:spacing w:val="-4"/>
                <w:sz w:val="20"/>
              </w:rPr>
              <w:t>0.10</w:t>
            </w:r>
          </w:p>
        </w:tc>
        <w:tc>
          <w:tcPr>
            <w:tcW w:w="2847" w:type="dxa"/>
          </w:tcPr>
          <w:p w14:paraId="0F33DD40" w14:textId="77777777" w:rsidR="00766B67" w:rsidRDefault="000B710A">
            <w:pPr>
              <w:pStyle w:val="TableParagraph"/>
              <w:spacing w:line="209" w:lineRule="exact"/>
              <w:ind w:left="750"/>
              <w:rPr>
                <w:sz w:val="20"/>
              </w:rPr>
            </w:pPr>
            <w:r>
              <w:rPr>
                <w:spacing w:val="-4"/>
                <w:sz w:val="20"/>
              </w:rPr>
              <w:t>0.10</w:t>
            </w:r>
          </w:p>
        </w:tc>
      </w:tr>
      <w:tr w:rsidR="00766B67" w14:paraId="1DC2CB46" w14:textId="77777777">
        <w:trPr>
          <w:trHeight w:val="226"/>
        </w:trPr>
        <w:tc>
          <w:tcPr>
            <w:tcW w:w="3514" w:type="dxa"/>
            <w:tcBorders>
              <w:bottom w:val="single" w:sz="4" w:space="0" w:color="000000"/>
            </w:tcBorders>
          </w:tcPr>
          <w:p w14:paraId="5CC627C3" w14:textId="77777777" w:rsidR="00766B67" w:rsidRDefault="000B710A">
            <w:pPr>
              <w:pStyle w:val="TableParagraph"/>
              <w:spacing w:line="206" w:lineRule="exact"/>
              <w:rPr>
                <w:sz w:val="20"/>
              </w:rPr>
            </w:pPr>
            <w:r>
              <w:rPr>
                <w:spacing w:val="-2"/>
                <w:sz w:val="20"/>
              </w:rPr>
              <w:t>Methionine</w:t>
            </w:r>
            <w:r>
              <w:rPr>
                <w:spacing w:val="4"/>
                <w:sz w:val="20"/>
              </w:rPr>
              <w:t xml:space="preserve"> </w:t>
            </w:r>
            <w:r>
              <w:rPr>
                <w:spacing w:val="-5"/>
                <w:sz w:val="20"/>
              </w:rPr>
              <w:t>(%)</w:t>
            </w:r>
          </w:p>
        </w:tc>
        <w:tc>
          <w:tcPr>
            <w:tcW w:w="2500" w:type="dxa"/>
            <w:tcBorders>
              <w:bottom w:val="single" w:sz="4" w:space="0" w:color="000000"/>
            </w:tcBorders>
          </w:tcPr>
          <w:p w14:paraId="38F03909" w14:textId="77777777" w:rsidR="00766B67" w:rsidRDefault="000B710A">
            <w:pPr>
              <w:pStyle w:val="TableParagraph"/>
              <w:spacing w:line="206" w:lineRule="exact"/>
              <w:ind w:left="520"/>
              <w:rPr>
                <w:sz w:val="20"/>
              </w:rPr>
            </w:pPr>
            <w:r>
              <w:rPr>
                <w:spacing w:val="-4"/>
                <w:sz w:val="20"/>
              </w:rPr>
              <w:t>0.20</w:t>
            </w:r>
          </w:p>
        </w:tc>
        <w:tc>
          <w:tcPr>
            <w:tcW w:w="2847" w:type="dxa"/>
            <w:tcBorders>
              <w:bottom w:val="single" w:sz="4" w:space="0" w:color="000000"/>
            </w:tcBorders>
          </w:tcPr>
          <w:p w14:paraId="72C8D5E6" w14:textId="77777777" w:rsidR="00766B67" w:rsidRDefault="000B710A">
            <w:pPr>
              <w:pStyle w:val="TableParagraph"/>
              <w:spacing w:line="206" w:lineRule="exact"/>
              <w:ind w:left="750"/>
              <w:rPr>
                <w:sz w:val="20"/>
              </w:rPr>
            </w:pPr>
            <w:r>
              <w:rPr>
                <w:spacing w:val="-4"/>
                <w:sz w:val="20"/>
              </w:rPr>
              <w:t>0.20</w:t>
            </w:r>
          </w:p>
        </w:tc>
      </w:tr>
      <w:tr w:rsidR="00766B67" w14:paraId="551234DD" w14:textId="77777777">
        <w:trPr>
          <w:trHeight w:val="230"/>
        </w:trPr>
        <w:tc>
          <w:tcPr>
            <w:tcW w:w="3514" w:type="dxa"/>
            <w:tcBorders>
              <w:top w:val="single" w:sz="4" w:space="0" w:color="000000"/>
              <w:bottom w:val="single" w:sz="4" w:space="0" w:color="000000"/>
            </w:tcBorders>
          </w:tcPr>
          <w:p w14:paraId="54FCF380" w14:textId="77777777" w:rsidR="00766B67" w:rsidRDefault="000B710A">
            <w:pPr>
              <w:pStyle w:val="TableParagraph"/>
              <w:rPr>
                <w:rFonts w:ascii="Arial"/>
                <w:b/>
                <w:sz w:val="20"/>
              </w:rPr>
            </w:pPr>
            <w:r>
              <w:rPr>
                <w:rFonts w:ascii="Arial"/>
                <w:b/>
                <w:sz w:val="20"/>
              </w:rPr>
              <w:t>Total</w:t>
            </w:r>
            <w:r>
              <w:rPr>
                <w:rFonts w:ascii="Arial"/>
                <w:b/>
                <w:spacing w:val="-4"/>
                <w:sz w:val="20"/>
              </w:rPr>
              <w:t xml:space="preserve"> </w:t>
            </w:r>
            <w:r>
              <w:rPr>
                <w:rFonts w:ascii="Arial"/>
                <w:b/>
                <w:spacing w:val="-10"/>
                <w:sz w:val="20"/>
              </w:rPr>
              <w:t>:</w:t>
            </w:r>
          </w:p>
        </w:tc>
        <w:tc>
          <w:tcPr>
            <w:tcW w:w="2500" w:type="dxa"/>
            <w:tcBorders>
              <w:top w:val="single" w:sz="4" w:space="0" w:color="000000"/>
              <w:bottom w:val="single" w:sz="4" w:space="0" w:color="000000"/>
            </w:tcBorders>
          </w:tcPr>
          <w:p w14:paraId="071662C0" w14:textId="77777777" w:rsidR="00766B67" w:rsidRDefault="000B710A">
            <w:pPr>
              <w:pStyle w:val="TableParagraph"/>
              <w:ind w:left="520"/>
              <w:rPr>
                <w:rFonts w:ascii="Arial"/>
                <w:b/>
                <w:sz w:val="20"/>
              </w:rPr>
            </w:pPr>
            <w:r>
              <w:rPr>
                <w:rFonts w:ascii="Arial"/>
                <w:b/>
                <w:spacing w:val="-2"/>
                <w:sz w:val="20"/>
              </w:rPr>
              <w:t>100.00</w:t>
            </w:r>
          </w:p>
        </w:tc>
        <w:tc>
          <w:tcPr>
            <w:tcW w:w="2847" w:type="dxa"/>
            <w:tcBorders>
              <w:top w:val="single" w:sz="4" w:space="0" w:color="000000"/>
              <w:bottom w:val="single" w:sz="4" w:space="0" w:color="000000"/>
            </w:tcBorders>
          </w:tcPr>
          <w:p w14:paraId="00D70CC9" w14:textId="77777777" w:rsidR="00766B67" w:rsidRDefault="000B710A">
            <w:pPr>
              <w:pStyle w:val="TableParagraph"/>
              <w:ind w:left="750"/>
              <w:rPr>
                <w:rFonts w:ascii="Arial"/>
                <w:b/>
                <w:sz w:val="20"/>
              </w:rPr>
            </w:pPr>
            <w:r>
              <w:rPr>
                <w:rFonts w:ascii="Arial"/>
                <w:b/>
                <w:spacing w:val="-2"/>
                <w:sz w:val="20"/>
              </w:rPr>
              <w:t>100.00</w:t>
            </w:r>
          </w:p>
        </w:tc>
      </w:tr>
      <w:tr w:rsidR="00766B67" w14:paraId="77BE2904" w14:textId="77777777">
        <w:trPr>
          <w:trHeight w:val="230"/>
        </w:trPr>
        <w:tc>
          <w:tcPr>
            <w:tcW w:w="3514" w:type="dxa"/>
            <w:tcBorders>
              <w:top w:val="single" w:sz="4" w:space="0" w:color="000000"/>
              <w:bottom w:val="single" w:sz="4" w:space="0" w:color="000000"/>
            </w:tcBorders>
          </w:tcPr>
          <w:p w14:paraId="3682E4D1" w14:textId="77777777" w:rsidR="00766B67" w:rsidRDefault="000B710A">
            <w:pPr>
              <w:pStyle w:val="TableParagraph"/>
              <w:rPr>
                <w:rFonts w:ascii="Arial"/>
                <w:b/>
                <w:sz w:val="20"/>
              </w:rPr>
            </w:pPr>
            <w:r>
              <w:rPr>
                <w:rFonts w:ascii="Arial"/>
                <w:b/>
                <w:sz w:val="20"/>
              </w:rPr>
              <w:t>Contents</w:t>
            </w:r>
            <w:r>
              <w:rPr>
                <w:rFonts w:ascii="Arial"/>
                <w:b/>
                <w:spacing w:val="-8"/>
                <w:sz w:val="20"/>
              </w:rPr>
              <w:t xml:space="preserve"> </w:t>
            </w:r>
            <w:r>
              <w:rPr>
                <w:rFonts w:ascii="Arial"/>
                <w:b/>
                <w:spacing w:val="-2"/>
                <w:sz w:val="20"/>
              </w:rPr>
              <w:t>Nutrients:</w:t>
            </w:r>
          </w:p>
        </w:tc>
        <w:tc>
          <w:tcPr>
            <w:tcW w:w="2500" w:type="dxa"/>
            <w:tcBorders>
              <w:top w:val="single" w:sz="4" w:space="0" w:color="000000"/>
              <w:bottom w:val="single" w:sz="4" w:space="0" w:color="000000"/>
            </w:tcBorders>
          </w:tcPr>
          <w:p w14:paraId="569105C2" w14:textId="77777777" w:rsidR="00766B67" w:rsidRDefault="00766B67">
            <w:pPr>
              <w:pStyle w:val="TableParagraph"/>
              <w:spacing w:line="240" w:lineRule="auto"/>
              <w:ind w:left="0"/>
              <w:rPr>
                <w:rFonts w:ascii="Times New Roman"/>
                <w:sz w:val="16"/>
              </w:rPr>
            </w:pPr>
          </w:p>
        </w:tc>
        <w:tc>
          <w:tcPr>
            <w:tcW w:w="2847" w:type="dxa"/>
            <w:tcBorders>
              <w:top w:val="single" w:sz="4" w:space="0" w:color="000000"/>
              <w:bottom w:val="single" w:sz="4" w:space="0" w:color="000000"/>
            </w:tcBorders>
          </w:tcPr>
          <w:p w14:paraId="1496C988" w14:textId="77777777" w:rsidR="00766B67" w:rsidRDefault="00766B67">
            <w:pPr>
              <w:pStyle w:val="TableParagraph"/>
              <w:spacing w:line="240" w:lineRule="auto"/>
              <w:ind w:left="0"/>
              <w:rPr>
                <w:rFonts w:ascii="Times New Roman"/>
                <w:sz w:val="16"/>
              </w:rPr>
            </w:pPr>
          </w:p>
        </w:tc>
      </w:tr>
      <w:tr w:rsidR="00766B67" w14:paraId="771B4EE4" w14:textId="77777777">
        <w:trPr>
          <w:trHeight w:val="233"/>
        </w:trPr>
        <w:tc>
          <w:tcPr>
            <w:tcW w:w="3514" w:type="dxa"/>
            <w:tcBorders>
              <w:top w:val="single" w:sz="4" w:space="0" w:color="000000"/>
            </w:tcBorders>
          </w:tcPr>
          <w:p w14:paraId="55386AA6" w14:textId="77777777" w:rsidR="00766B67" w:rsidRDefault="000B710A">
            <w:pPr>
              <w:pStyle w:val="TableParagraph"/>
              <w:spacing w:line="213" w:lineRule="exact"/>
              <w:rPr>
                <w:sz w:val="20"/>
              </w:rPr>
            </w:pPr>
            <w:r>
              <w:rPr>
                <w:sz w:val="20"/>
              </w:rPr>
              <w:t>Metabolizable</w:t>
            </w:r>
            <w:r>
              <w:rPr>
                <w:spacing w:val="-13"/>
                <w:sz w:val="20"/>
              </w:rPr>
              <w:t xml:space="preserve"> </w:t>
            </w:r>
            <w:r>
              <w:rPr>
                <w:sz w:val="20"/>
              </w:rPr>
              <w:t>energy</w:t>
            </w:r>
            <w:r>
              <w:rPr>
                <w:spacing w:val="-14"/>
                <w:sz w:val="20"/>
              </w:rPr>
              <w:t xml:space="preserve"> </w:t>
            </w:r>
            <w:r>
              <w:rPr>
                <w:spacing w:val="-2"/>
                <w:sz w:val="20"/>
              </w:rPr>
              <w:t>(kcal/kg)**</w:t>
            </w:r>
          </w:p>
        </w:tc>
        <w:tc>
          <w:tcPr>
            <w:tcW w:w="2500" w:type="dxa"/>
            <w:tcBorders>
              <w:top w:val="single" w:sz="4" w:space="0" w:color="000000"/>
            </w:tcBorders>
          </w:tcPr>
          <w:p w14:paraId="7060473B" w14:textId="77777777" w:rsidR="00766B67" w:rsidRDefault="000B710A">
            <w:pPr>
              <w:pStyle w:val="TableParagraph"/>
              <w:spacing w:line="213" w:lineRule="exact"/>
              <w:ind w:left="520"/>
              <w:rPr>
                <w:sz w:val="20"/>
              </w:rPr>
            </w:pPr>
            <w:r>
              <w:rPr>
                <w:spacing w:val="-2"/>
                <w:sz w:val="20"/>
              </w:rPr>
              <w:t>3036.45</w:t>
            </w:r>
          </w:p>
        </w:tc>
        <w:tc>
          <w:tcPr>
            <w:tcW w:w="2847" w:type="dxa"/>
            <w:tcBorders>
              <w:top w:val="single" w:sz="4" w:space="0" w:color="000000"/>
            </w:tcBorders>
          </w:tcPr>
          <w:p w14:paraId="389995F9" w14:textId="77777777" w:rsidR="00766B67" w:rsidRDefault="000B710A">
            <w:pPr>
              <w:pStyle w:val="TableParagraph"/>
              <w:spacing w:line="213" w:lineRule="exact"/>
              <w:ind w:left="750"/>
              <w:rPr>
                <w:sz w:val="20"/>
              </w:rPr>
            </w:pPr>
            <w:r>
              <w:rPr>
                <w:spacing w:val="-2"/>
                <w:sz w:val="20"/>
              </w:rPr>
              <w:t>3074.29</w:t>
            </w:r>
          </w:p>
        </w:tc>
      </w:tr>
      <w:tr w:rsidR="00766B67" w14:paraId="2320711C" w14:textId="77777777">
        <w:trPr>
          <w:trHeight w:val="230"/>
        </w:trPr>
        <w:tc>
          <w:tcPr>
            <w:tcW w:w="3514" w:type="dxa"/>
          </w:tcPr>
          <w:p w14:paraId="6DAE6E12" w14:textId="77777777" w:rsidR="00766B67" w:rsidRDefault="000B710A">
            <w:pPr>
              <w:pStyle w:val="TableParagraph"/>
              <w:rPr>
                <w:sz w:val="20"/>
              </w:rPr>
            </w:pPr>
            <w:r>
              <w:rPr>
                <w:sz w:val="20"/>
              </w:rPr>
              <w:t>Crude</w:t>
            </w:r>
            <w:r>
              <w:rPr>
                <w:spacing w:val="-6"/>
                <w:sz w:val="20"/>
              </w:rPr>
              <w:t xml:space="preserve"> </w:t>
            </w:r>
            <w:r>
              <w:rPr>
                <w:sz w:val="20"/>
              </w:rPr>
              <w:t>Protein</w:t>
            </w:r>
            <w:r>
              <w:rPr>
                <w:spacing w:val="-8"/>
                <w:sz w:val="20"/>
              </w:rPr>
              <w:t xml:space="preserve"> </w:t>
            </w:r>
            <w:r>
              <w:rPr>
                <w:sz w:val="20"/>
              </w:rPr>
              <w:t>(%)</w:t>
            </w:r>
            <w:r>
              <w:rPr>
                <w:spacing w:val="-5"/>
                <w:sz w:val="20"/>
              </w:rPr>
              <w:t xml:space="preserve"> </w:t>
            </w:r>
            <w:r>
              <w:rPr>
                <w:spacing w:val="-10"/>
                <w:sz w:val="20"/>
              </w:rPr>
              <w:t>*</w:t>
            </w:r>
          </w:p>
        </w:tc>
        <w:tc>
          <w:tcPr>
            <w:tcW w:w="2500" w:type="dxa"/>
          </w:tcPr>
          <w:p w14:paraId="57C1A272" w14:textId="77777777" w:rsidR="00766B67" w:rsidRDefault="000B710A">
            <w:pPr>
              <w:pStyle w:val="TableParagraph"/>
              <w:ind w:left="520"/>
              <w:rPr>
                <w:sz w:val="20"/>
              </w:rPr>
            </w:pPr>
            <w:r>
              <w:rPr>
                <w:spacing w:val="-2"/>
                <w:sz w:val="20"/>
              </w:rPr>
              <w:t>21.62</w:t>
            </w:r>
          </w:p>
        </w:tc>
        <w:tc>
          <w:tcPr>
            <w:tcW w:w="2847" w:type="dxa"/>
          </w:tcPr>
          <w:p w14:paraId="3A81DDA2" w14:textId="77777777" w:rsidR="00766B67" w:rsidRDefault="000B710A">
            <w:pPr>
              <w:pStyle w:val="TableParagraph"/>
              <w:ind w:left="750"/>
              <w:rPr>
                <w:sz w:val="20"/>
              </w:rPr>
            </w:pPr>
            <w:r>
              <w:rPr>
                <w:spacing w:val="-2"/>
                <w:sz w:val="20"/>
              </w:rPr>
              <w:t>19.68</w:t>
            </w:r>
          </w:p>
        </w:tc>
      </w:tr>
      <w:tr w:rsidR="00766B67" w14:paraId="0F2418BC" w14:textId="77777777">
        <w:trPr>
          <w:trHeight w:val="230"/>
        </w:trPr>
        <w:tc>
          <w:tcPr>
            <w:tcW w:w="3514" w:type="dxa"/>
          </w:tcPr>
          <w:p w14:paraId="2EA0102C" w14:textId="77777777" w:rsidR="00766B67" w:rsidRDefault="000B710A">
            <w:pPr>
              <w:pStyle w:val="TableParagraph"/>
              <w:spacing w:line="211" w:lineRule="exact"/>
              <w:rPr>
                <w:sz w:val="20"/>
              </w:rPr>
            </w:pPr>
            <w:r>
              <w:rPr>
                <w:sz w:val="20"/>
              </w:rPr>
              <w:t>Extract</w:t>
            </w:r>
            <w:r>
              <w:rPr>
                <w:spacing w:val="-6"/>
                <w:sz w:val="20"/>
              </w:rPr>
              <w:t xml:space="preserve"> </w:t>
            </w:r>
            <w:proofErr w:type="spellStart"/>
            <w:r>
              <w:rPr>
                <w:sz w:val="20"/>
              </w:rPr>
              <w:t>eter</w:t>
            </w:r>
            <w:proofErr w:type="spellEnd"/>
            <w:r>
              <w:rPr>
                <w:spacing w:val="-6"/>
                <w:sz w:val="20"/>
              </w:rPr>
              <w:t xml:space="preserve"> </w:t>
            </w:r>
            <w:r>
              <w:rPr>
                <w:sz w:val="20"/>
              </w:rPr>
              <w:t>(%)</w:t>
            </w:r>
            <w:r>
              <w:rPr>
                <w:spacing w:val="-3"/>
                <w:sz w:val="20"/>
              </w:rPr>
              <w:t xml:space="preserve"> </w:t>
            </w:r>
            <w:r>
              <w:rPr>
                <w:spacing w:val="-10"/>
                <w:sz w:val="20"/>
              </w:rPr>
              <w:t>*</w:t>
            </w:r>
          </w:p>
        </w:tc>
        <w:tc>
          <w:tcPr>
            <w:tcW w:w="2500" w:type="dxa"/>
          </w:tcPr>
          <w:p w14:paraId="4D992906" w14:textId="77777777" w:rsidR="00766B67" w:rsidRDefault="000B710A">
            <w:pPr>
              <w:pStyle w:val="TableParagraph"/>
              <w:spacing w:line="211" w:lineRule="exact"/>
              <w:ind w:left="520"/>
              <w:rPr>
                <w:sz w:val="20"/>
              </w:rPr>
            </w:pPr>
            <w:r>
              <w:rPr>
                <w:spacing w:val="-4"/>
                <w:sz w:val="20"/>
              </w:rPr>
              <w:t>4.36</w:t>
            </w:r>
          </w:p>
        </w:tc>
        <w:tc>
          <w:tcPr>
            <w:tcW w:w="2847" w:type="dxa"/>
          </w:tcPr>
          <w:p w14:paraId="07C79823" w14:textId="77777777" w:rsidR="00766B67" w:rsidRDefault="000B710A">
            <w:pPr>
              <w:pStyle w:val="TableParagraph"/>
              <w:spacing w:line="211" w:lineRule="exact"/>
              <w:ind w:left="750"/>
              <w:rPr>
                <w:sz w:val="20"/>
              </w:rPr>
            </w:pPr>
            <w:r>
              <w:rPr>
                <w:spacing w:val="-4"/>
                <w:sz w:val="20"/>
              </w:rPr>
              <w:t>4.43</w:t>
            </w:r>
          </w:p>
        </w:tc>
      </w:tr>
      <w:tr w:rsidR="00766B67" w14:paraId="781072CC" w14:textId="77777777">
        <w:trPr>
          <w:trHeight w:val="230"/>
        </w:trPr>
        <w:tc>
          <w:tcPr>
            <w:tcW w:w="3514" w:type="dxa"/>
          </w:tcPr>
          <w:p w14:paraId="76D5A99A" w14:textId="77777777" w:rsidR="00766B67" w:rsidRDefault="000B710A">
            <w:pPr>
              <w:pStyle w:val="TableParagraph"/>
              <w:spacing w:line="211" w:lineRule="exact"/>
              <w:rPr>
                <w:sz w:val="20"/>
              </w:rPr>
            </w:pPr>
            <w:r>
              <w:rPr>
                <w:sz w:val="20"/>
              </w:rPr>
              <w:t>Crude</w:t>
            </w:r>
            <w:r>
              <w:rPr>
                <w:spacing w:val="-7"/>
                <w:sz w:val="20"/>
              </w:rPr>
              <w:t xml:space="preserve"> </w:t>
            </w:r>
            <w:r>
              <w:rPr>
                <w:sz w:val="20"/>
              </w:rPr>
              <w:t>Fiber</w:t>
            </w:r>
            <w:r>
              <w:rPr>
                <w:spacing w:val="-6"/>
                <w:sz w:val="20"/>
              </w:rPr>
              <w:t xml:space="preserve"> </w:t>
            </w:r>
            <w:r>
              <w:rPr>
                <w:sz w:val="20"/>
              </w:rPr>
              <w:t>(%)</w:t>
            </w:r>
            <w:r>
              <w:rPr>
                <w:spacing w:val="-5"/>
                <w:sz w:val="20"/>
              </w:rPr>
              <w:t xml:space="preserve"> </w:t>
            </w:r>
            <w:r>
              <w:rPr>
                <w:spacing w:val="-10"/>
                <w:sz w:val="20"/>
              </w:rPr>
              <w:t>*</w:t>
            </w:r>
          </w:p>
        </w:tc>
        <w:tc>
          <w:tcPr>
            <w:tcW w:w="2500" w:type="dxa"/>
          </w:tcPr>
          <w:p w14:paraId="7DD879D2" w14:textId="77777777" w:rsidR="00766B67" w:rsidRDefault="000B710A">
            <w:pPr>
              <w:pStyle w:val="TableParagraph"/>
              <w:spacing w:line="211" w:lineRule="exact"/>
              <w:ind w:left="520"/>
              <w:rPr>
                <w:sz w:val="20"/>
              </w:rPr>
            </w:pPr>
            <w:r>
              <w:rPr>
                <w:spacing w:val="-4"/>
                <w:sz w:val="20"/>
              </w:rPr>
              <w:t>4.37</w:t>
            </w:r>
          </w:p>
        </w:tc>
        <w:tc>
          <w:tcPr>
            <w:tcW w:w="2847" w:type="dxa"/>
          </w:tcPr>
          <w:p w14:paraId="74C6574F" w14:textId="77777777" w:rsidR="00766B67" w:rsidRDefault="000B710A">
            <w:pPr>
              <w:pStyle w:val="TableParagraph"/>
              <w:spacing w:line="211" w:lineRule="exact"/>
              <w:ind w:left="750"/>
              <w:rPr>
                <w:sz w:val="20"/>
              </w:rPr>
            </w:pPr>
            <w:r>
              <w:rPr>
                <w:spacing w:val="-4"/>
                <w:sz w:val="20"/>
              </w:rPr>
              <w:t>4.31</w:t>
            </w:r>
          </w:p>
        </w:tc>
      </w:tr>
      <w:tr w:rsidR="00766B67" w14:paraId="5D120FCF" w14:textId="77777777">
        <w:trPr>
          <w:trHeight w:val="229"/>
        </w:trPr>
        <w:tc>
          <w:tcPr>
            <w:tcW w:w="3514" w:type="dxa"/>
          </w:tcPr>
          <w:p w14:paraId="2A10FB1D" w14:textId="77777777" w:rsidR="00766B67" w:rsidRDefault="000B710A">
            <w:pPr>
              <w:pStyle w:val="TableParagraph"/>
              <w:spacing w:line="209" w:lineRule="exact"/>
              <w:rPr>
                <w:sz w:val="20"/>
              </w:rPr>
            </w:pPr>
            <w:r>
              <w:rPr>
                <w:sz w:val="20"/>
              </w:rPr>
              <w:t>Ca</w:t>
            </w:r>
            <w:r>
              <w:rPr>
                <w:spacing w:val="-5"/>
                <w:sz w:val="20"/>
              </w:rPr>
              <w:t xml:space="preserve"> </w:t>
            </w:r>
            <w:r>
              <w:rPr>
                <w:sz w:val="20"/>
              </w:rPr>
              <w:t>(%)</w:t>
            </w:r>
            <w:r>
              <w:rPr>
                <w:spacing w:val="-3"/>
                <w:sz w:val="20"/>
              </w:rPr>
              <w:t xml:space="preserve"> </w:t>
            </w:r>
            <w:r>
              <w:rPr>
                <w:spacing w:val="-10"/>
                <w:sz w:val="20"/>
              </w:rPr>
              <w:t>*</w:t>
            </w:r>
          </w:p>
        </w:tc>
        <w:tc>
          <w:tcPr>
            <w:tcW w:w="2500" w:type="dxa"/>
          </w:tcPr>
          <w:p w14:paraId="687E5CE0" w14:textId="77777777" w:rsidR="00766B67" w:rsidRDefault="000B710A">
            <w:pPr>
              <w:pStyle w:val="TableParagraph"/>
              <w:spacing w:line="209" w:lineRule="exact"/>
              <w:ind w:left="520"/>
              <w:rPr>
                <w:sz w:val="20"/>
              </w:rPr>
            </w:pPr>
            <w:r>
              <w:rPr>
                <w:spacing w:val="-4"/>
                <w:sz w:val="20"/>
              </w:rPr>
              <w:t>1.03</w:t>
            </w:r>
          </w:p>
        </w:tc>
        <w:tc>
          <w:tcPr>
            <w:tcW w:w="2847" w:type="dxa"/>
          </w:tcPr>
          <w:p w14:paraId="52BDF94E" w14:textId="77777777" w:rsidR="00766B67" w:rsidRDefault="000B710A">
            <w:pPr>
              <w:pStyle w:val="TableParagraph"/>
              <w:spacing w:line="209" w:lineRule="exact"/>
              <w:ind w:left="750"/>
              <w:rPr>
                <w:sz w:val="20"/>
              </w:rPr>
            </w:pPr>
            <w:r>
              <w:rPr>
                <w:spacing w:val="-4"/>
                <w:sz w:val="20"/>
              </w:rPr>
              <w:t>1.09</w:t>
            </w:r>
          </w:p>
        </w:tc>
      </w:tr>
      <w:tr w:rsidR="00766B67" w14:paraId="4D4B815A" w14:textId="77777777">
        <w:trPr>
          <w:trHeight w:val="228"/>
        </w:trPr>
        <w:tc>
          <w:tcPr>
            <w:tcW w:w="3514" w:type="dxa"/>
            <w:tcBorders>
              <w:bottom w:val="single" w:sz="4" w:space="0" w:color="000000"/>
            </w:tcBorders>
          </w:tcPr>
          <w:p w14:paraId="18F55650" w14:textId="77777777" w:rsidR="00766B67" w:rsidRDefault="000B710A">
            <w:pPr>
              <w:pStyle w:val="TableParagraph"/>
              <w:spacing w:line="208" w:lineRule="exact"/>
              <w:rPr>
                <w:sz w:val="20"/>
              </w:rPr>
            </w:pPr>
            <w:r>
              <w:rPr>
                <w:sz w:val="20"/>
              </w:rPr>
              <w:t>P</w:t>
            </w:r>
            <w:r>
              <w:rPr>
                <w:spacing w:val="-4"/>
                <w:sz w:val="20"/>
              </w:rPr>
              <w:t xml:space="preserve"> </w:t>
            </w:r>
            <w:r>
              <w:rPr>
                <w:sz w:val="20"/>
              </w:rPr>
              <w:t>(%)</w:t>
            </w:r>
            <w:r>
              <w:rPr>
                <w:spacing w:val="-1"/>
                <w:sz w:val="20"/>
              </w:rPr>
              <w:t xml:space="preserve"> </w:t>
            </w:r>
            <w:r>
              <w:rPr>
                <w:spacing w:val="-10"/>
                <w:sz w:val="20"/>
              </w:rPr>
              <w:t>*</w:t>
            </w:r>
          </w:p>
        </w:tc>
        <w:tc>
          <w:tcPr>
            <w:tcW w:w="2500" w:type="dxa"/>
            <w:tcBorders>
              <w:bottom w:val="single" w:sz="4" w:space="0" w:color="000000"/>
            </w:tcBorders>
          </w:tcPr>
          <w:p w14:paraId="16FCF3F0" w14:textId="77777777" w:rsidR="00766B67" w:rsidRDefault="000B710A">
            <w:pPr>
              <w:pStyle w:val="TableParagraph"/>
              <w:spacing w:line="208" w:lineRule="exact"/>
              <w:ind w:left="520"/>
              <w:rPr>
                <w:sz w:val="20"/>
              </w:rPr>
            </w:pPr>
            <w:r>
              <w:rPr>
                <w:spacing w:val="-4"/>
                <w:sz w:val="20"/>
              </w:rPr>
              <w:t>0.75</w:t>
            </w:r>
          </w:p>
        </w:tc>
        <w:tc>
          <w:tcPr>
            <w:tcW w:w="2847" w:type="dxa"/>
            <w:tcBorders>
              <w:bottom w:val="single" w:sz="4" w:space="0" w:color="000000"/>
            </w:tcBorders>
          </w:tcPr>
          <w:p w14:paraId="0126EC7F" w14:textId="77777777" w:rsidR="00766B67" w:rsidRDefault="000B710A">
            <w:pPr>
              <w:pStyle w:val="TableParagraph"/>
              <w:spacing w:line="208" w:lineRule="exact"/>
              <w:ind w:left="750"/>
              <w:rPr>
                <w:sz w:val="20"/>
              </w:rPr>
            </w:pPr>
            <w:r>
              <w:rPr>
                <w:spacing w:val="-4"/>
                <w:sz w:val="20"/>
              </w:rPr>
              <w:t>0.72</w:t>
            </w:r>
          </w:p>
        </w:tc>
      </w:tr>
    </w:tbl>
    <w:p w14:paraId="64AE42E5" w14:textId="77777777" w:rsidR="00766B67" w:rsidRDefault="000B710A">
      <w:pPr>
        <w:spacing w:before="3" w:line="207" w:lineRule="exact"/>
        <w:ind w:left="3" w:right="6"/>
        <w:jc w:val="center"/>
        <w:rPr>
          <w:rFonts w:ascii="Arial"/>
          <w:i/>
          <w:sz w:val="18"/>
        </w:rPr>
      </w:pPr>
      <w:r>
        <w:rPr>
          <w:rFonts w:ascii="Arial"/>
          <w:i/>
          <w:sz w:val="18"/>
        </w:rPr>
        <w:t>Note:</w:t>
      </w:r>
      <w:r>
        <w:rPr>
          <w:rFonts w:ascii="Arial"/>
          <w:i/>
          <w:spacing w:val="-4"/>
          <w:sz w:val="18"/>
        </w:rPr>
        <w:t xml:space="preserve"> </w:t>
      </w:r>
      <w:r>
        <w:rPr>
          <w:rFonts w:ascii="Arial"/>
          <w:i/>
          <w:sz w:val="18"/>
        </w:rPr>
        <w:t>*</w:t>
      </w:r>
      <w:r>
        <w:rPr>
          <w:rFonts w:ascii="Arial"/>
          <w:i/>
          <w:spacing w:val="-3"/>
          <w:sz w:val="18"/>
        </w:rPr>
        <w:t xml:space="preserve"> </w:t>
      </w:r>
      <w:r>
        <w:rPr>
          <w:rFonts w:ascii="Arial"/>
          <w:i/>
          <w:sz w:val="18"/>
        </w:rPr>
        <w:t>Nutrient</w:t>
      </w:r>
      <w:r>
        <w:rPr>
          <w:rFonts w:ascii="Arial"/>
          <w:i/>
          <w:spacing w:val="-5"/>
          <w:sz w:val="18"/>
        </w:rPr>
        <w:t xml:space="preserve"> </w:t>
      </w:r>
      <w:r>
        <w:rPr>
          <w:rFonts w:ascii="Arial"/>
          <w:i/>
          <w:sz w:val="18"/>
        </w:rPr>
        <w:t>levels</w:t>
      </w:r>
      <w:r>
        <w:rPr>
          <w:rFonts w:ascii="Arial"/>
          <w:i/>
          <w:spacing w:val="-2"/>
          <w:sz w:val="18"/>
        </w:rPr>
        <w:t xml:space="preserve"> </w:t>
      </w:r>
      <w:r>
        <w:rPr>
          <w:rFonts w:ascii="Arial"/>
          <w:i/>
          <w:sz w:val="18"/>
        </w:rPr>
        <w:t>of</w:t>
      </w:r>
      <w:r>
        <w:rPr>
          <w:rFonts w:ascii="Arial"/>
          <w:i/>
          <w:spacing w:val="-5"/>
          <w:sz w:val="18"/>
        </w:rPr>
        <w:t xml:space="preserve"> </w:t>
      </w:r>
      <w:r>
        <w:rPr>
          <w:rFonts w:ascii="Arial"/>
          <w:i/>
          <w:sz w:val="18"/>
        </w:rPr>
        <w:t>feedstuff</w:t>
      </w:r>
      <w:r>
        <w:rPr>
          <w:rFonts w:ascii="Arial"/>
          <w:i/>
          <w:spacing w:val="-3"/>
          <w:sz w:val="18"/>
        </w:rPr>
        <w:t xml:space="preserve"> </w:t>
      </w:r>
      <w:r>
        <w:rPr>
          <w:rFonts w:ascii="Arial"/>
          <w:i/>
          <w:sz w:val="18"/>
        </w:rPr>
        <w:t>based</w:t>
      </w:r>
      <w:r>
        <w:rPr>
          <w:rFonts w:ascii="Arial"/>
          <w:i/>
          <w:spacing w:val="-3"/>
          <w:sz w:val="18"/>
        </w:rPr>
        <w:t xml:space="preserve"> </w:t>
      </w:r>
      <w:r>
        <w:rPr>
          <w:rFonts w:ascii="Arial"/>
          <w:i/>
          <w:sz w:val="18"/>
        </w:rPr>
        <w:t>on</w:t>
      </w:r>
      <w:r>
        <w:rPr>
          <w:rFonts w:ascii="Arial"/>
          <w:i/>
          <w:spacing w:val="-3"/>
          <w:sz w:val="18"/>
        </w:rPr>
        <w:t xml:space="preserve"> </w:t>
      </w:r>
      <w:proofErr w:type="spellStart"/>
      <w:r>
        <w:rPr>
          <w:rFonts w:ascii="Arial"/>
          <w:i/>
          <w:sz w:val="18"/>
        </w:rPr>
        <w:t>Hartadi</w:t>
      </w:r>
      <w:proofErr w:type="spellEnd"/>
      <w:r>
        <w:rPr>
          <w:rFonts w:ascii="Arial"/>
          <w:i/>
          <w:spacing w:val="-4"/>
          <w:sz w:val="18"/>
        </w:rPr>
        <w:t xml:space="preserve"> </w:t>
      </w:r>
      <w:r>
        <w:rPr>
          <w:rFonts w:ascii="Arial"/>
          <w:i/>
          <w:sz w:val="18"/>
        </w:rPr>
        <w:t>Table</w:t>
      </w:r>
      <w:r>
        <w:rPr>
          <w:rFonts w:ascii="Arial"/>
          <w:i/>
          <w:spacing w:val="-3"/>
          <w:sz w:val="18"/>
        </w:rPr>
        <w:t xml:space="preserve"> </w:t>
      </w:r>
      <w:r>
        <w:rPr>
          <w:rFonts w:ascii="Arial"/>
          <w:i/>
          <w:sz w:val="18"/>
        </w:rPr>
        <w:t>(</w:t>
      </w:r>
      <w:proofErr w:type="spellStart"/>
      <w:r>
        <w:rPr>
          <w:rFonts w:ascii="Arial"/>
          <w:i/>
          <w:sz w:val="18"/>
        </w:rPr>
        <w:t>Hartadi</w:t>
      </w:r>
      <w:proofErr w:type="spellEnd"/>
      <w:r>
        <w:rPr>
          <w:rFonts w:ascii="Arial"/>
          <w:i/>
          <w:spacing w:val="-5"/>
          <w:sz w:val="18"/>
        </w:rPr>
        <w:t xml:space="preserve"> </w:t>
      </w:r>
      <w:r>
        <w:rPr>
          <w:rFonts w:ascii="Arial"/>
          <w:i/>
          <w:sz w:val="18"/>
        </w:rPr>
        <w:t>et</w:t>
      </w:r>
      <w:r>
        <w:rPr>
          <w:rFonts w:ascii="Arial"/>
          <w:i/>
          <w:spacing w:val="-3"/>
          <w:sz w:val="18"/>
        </w:rPr>
        <w:t xml:space="preserve"> </w:t>
      </w:r>
      <w:r>
        <w:rPr>
          <w:rFonts w:ascii="Arial"/>
          <w:i/>
          <w:sz w:val="18"/>
        </w:rPr>
        <w:t>al.,</w:t>
      </w:r>
      <w:r>
        <w:rPr>
          <w:rFonts w:ascii="Arial"/>
          <w:i/>
          <w:spacing w:val="-5"/>
          <w:sz w:val="18"/>
        </w:rPr>
        <w:t xml:space="preserve"> </w:t>
      </w:r>
      <w:r>
        <w:rPr>
          <w:rFonts w:ascii="Arial"/>
          <w:i/>
          <w:spacing w:val="-2"/>
          <w:sz w:val="18"/>
        </w:rPr>
        <w:t>2019)</w:t>
      </w:r>
    </w:p>
    <w:p w14:paraId="0C493166" w14:textId="77777777" w:rsidR="00766B67" w:rsidRDefault="000B710A">
      <w:pPr>
        <w:spacing w:line="207" w:lineRule="exact"/>
        <w:ind w:left="6" w:right="6"/>
        <w:jc w:val="center"/>
        <w:rPr>
          <w:rFonts w:ascii="Arial"/>
          <w:i/>
          <w:sz w:val="18"/>
        </w:rPr>
      </w:pPr>
      <w:r>
        <w:rPr>
          <w:rFonts w:ascii="Arial"/>
          <w:i/>
          <w:sz w:val="18"/>
        </w:rPr>
        <w:t>**Calculation</w:t>
      </w:r>
      <w:r>
        <w:rPr>
          <w:rFonts w:ascii="Arial"/>
          <w:i/>
          <w:spacing w:val="-6"/>
          <w:sz w:val="18"/>
        </w:rPr>
        <w:t xml:space="preserve"> </w:t>
      </w:r>
      <w:r>
        <w:rPr>
          <w:rFonts w:ascii="Arial"/>
          <w:i/>
          <w:sz w:val="18"/>
        </w:rPr>
        <w:t>using</w:t>
      </w:r>
      <w:r>
        <w:rPr>
          <w:rFonts w:ascii="Arial"/>
          <w:i/>
          <w:spacing w:val="-7"/>
          <w:sz w:val="18"/>
        </w:rPr>
        <w:t xml:space="preserve"> </w:t>
      </w:r>
      <w:r>
        <w:rPr>
          <w:rFonts w:ascii="Arial"/>
          <w:i/>
          <w:sz w:val="18"/>
        </w:rPr>
        <w:t>Bolton's</w:t>
      </w:r>
      <w:r>
        <w:rPr>
          <w:rFonts w:ascii="Arial"/>
          <w:i/>
          <w:spacing w:val="-4"/>
          <w:sz w:val="18"/>
        </w:rPr>
        <w:t xml:space="preserve"> </w:t>
      </w:r>
      <w:r>
        <w:rPr>
          <w:rFonts w:ascii="Arial"/>
          <w:i/>
          <w:sz w:val="18"/>
        </w:rPr>
        <w:t>formula</w:t>
      </w:r>
      <w:r>
        <w:rPr>
          <w:rFonts w:ascii="Arial"/>
          <w:i/>
          <w:spacing w:val="-6"/>
          <w:sz w:val="18"/>
        </w:rPr>
        <w:t xml:space="preserve"> </w:t>
      </w:r>
      <w:r>
        <w:rPr>
          <w:rFonts w:ascii="Arial"/>
          <w:i/>
          <w:sz w:val="18"/>
        </w:rPr>
        <w:t>(Bolton,</w:t>
      </w:r>
      <w:r>
        <w:rPr>
          <w:rFonts w:ascii="Arial"/>
          <w:i/>
          <w:spacing w:val="-7"/>
          <w:sz w:val="18"/>
        </w:rPr>
        <w:t xml:space="preserve"> </w:t>
      </w:r>
      <w:r>
        <w:rPr>
          <w:rFonts w:ascii="Arial"/>
          <w:i/>
          <w:spacing w:val="-2"/>
          <w:sz w:val="18"/>
        </w:rPr>
        <w:t>1967)</w:t>
      </w:r>
    </w:p>
    <w:p w14:paraId="6EF8C03D" w14:textId="77777777" w:rsidR="00766B67" w:rsidRDefault="00766B67">
      <w:pPr>
        <w:spacing w:line="207" w:lineRule="exact"/>
        <w:jc w:val="center"/>
        <w:rPr>
          <w:rFonts w:ascii="Arial"/>
          <w:i/>
          <w:sz w:val="18"/>
        </w:rPr>
        <w:sectPr w:rsidR="00766B67">
          <w:type w:val="continuous"/>
          <w:pgSz w:w="11910" w:h="16840"/>
          <w:pgMar w:top="1440" w:right="1275" w:bottom="280" w:left="1275" w:header="720" w:footer="720" w:gutter="0"/>
          <w:cols w:space="720"/>
        </w:sectPr>
      </w:pPr>
    </w:p>
    <w:p w14:paraId="57F3C81D" w14:textId="77777777" w:rsidR="00766B67" w:rsidRDefault="000B710A">
      <w:pPr>
        <w:pStyle w:val="BodyText"/>
        <w:spacing w:before="85"/>
        <w:ind w:left="165" w:right="40"/>
        <w:jc w:val="both"/>
        <w:rPr>
          <w:rFonts w:ascii="Arial"/>
          <w:i/>
        </w:rPr>
      </w:pPr>
      <w:r>
        <w:lastRenderedPageBreak/>
        <w:t xml:space="preserve">Dahlia tuber extract and </w:t>
      </w:r>
      <w:r>
        <w:rPr>
          <w:rFonts w:ascii="Arial"/>
          <w:i/>
        </w:rPr>
        <w:t xml:space="preserve">Bacillus subtilis </w:t>
      </w:r>
      <w:r>
        <w:t xml:space="preserve">were mixed in a 50:50 ratio. The mixture was then encapsulated using the </w:t>
      </w:r>
      <w:commentRangeStart w:id="26"/>
      <w:r>
        <w:rPr>
          <w:rFonts w:ascii="Arial"/>
          <w:i/>
        </w:rPr>
        <w:t>freeze-drying method</w:t>
      </w:r>
      <w:commentRangeEnd w:id="26"/>
      <w:r w:rsidR="00FD7BEB">
        <w:rPr>
          <w:rStyle w:val="CommentReference"/>
        </w:rPr>
        <w:commentReference w:id="26"/>
      </w:r>
      <w:r>
        <w:rPr>
          <w:rFonts w:ascii="Arial"/>
          <w:i/>
        </w:rPr>
        <w:t xml:space="preserve">. </w:t>
      </w:r>
      <w:r>
        <w:t xml:space="preserve">The encapsulation procedure refers to the method </w:t>
      </w:r>
      <w:hyperlink r:id="rId16">
        <w:proofErr w:type="spellStart"/>
        <w:r>
          <w:t>Agusetyaningsih</w:t>
        </w:r>
        <w:proofErr w:type="spellEnd"/>
      </w:hyperlink>
      <w:r>
        <w:t xml:space="preserve"> et al. (2022). Next, the maltodextrin was dissolved using distilled water with a ratio of 1:1, and the two materials were homogenized. Furthermore, the dahlia tuber extract and </w:t>
      </w:r>
      <w:r>
        <w:rPr>
          <w:rFonts w:ascii="Arial"/>
          <w:i/>
        </w:rPr>
        <w:t xml:space="preserve">Bacillus </w:t>
      </w:r>
      <w:proofErr w:type="spellStart"/>
      <w:r>
        <w:rPr>
          <w:rFonts w:ascii="Arial"/>
          <w:i/>
        </w:rPr>
        <w:t>subtilis</w:t>
      </w:r>
      <w:proofErr w:type="spellEnd"/>
      <w:r>
        <w:rPr>
          <w:rFonts w:ascii="Arial"/>
          <w:i/>
        </w:rPr>
        <w:t xml:space="preserve"> </w:t>
      </w:r>
      <w:r>
        <w:t>(</w:t>
      </w:r>
      <w:commentRangeStart w:id="27"/>
      <w:r w:rsidRPr="00FD7BEB">
        <w:rPr>
          <w:color w:val="FF0000"/>
        </w:rPr>
        <w:t>EUDBs</w:t>
      </w:r>
      <w:commentRangeEnd w:id="27"/>
      <w:r w:rsidR="00FD7BEB">
        <w:rPr>
          <w:rStyle w:val="CommentReference"/>
        </w:rPr>
        <w:commentReference w:id="27"/>
      </w:r>
      <w:r>
        <w:t xml:space="preserve">) were mixed into the maltodextrin solution with a ratio of 1:5. Then the drying process was carried out using the </w:t>
      </w:r>
      <w:commentRangeStart w:id="28"/>
      <w:r>
        <w:rPr>
          <w:rFonts w:ascii="Arial"/>
          <w:i/>
        </w:rPr>
        <w:t xml:space="preserve">freeze-drying method </w:t>
      </w:r>
      <w:commentRangeEnd w:id="28"/>
      <w:r w:rsidR="00FD7BEB">
        <w:rPr>
          <w:rStyle w:val="CommentReference"/>
        </w:rPr>
        <w:commentReference w:id="28"/>
      </w:r>
      <w:r>
        <w:t>to produce encapsulation</w:t>
      </w:r>
      <w:r>
        <w:rPr>
          <w:spacing w:val="-4"/>
        </w:rPr>
        <w:t xml:space="preserve"> </w:t>
      </w:r>
      <w:r>
        <w:t>of</w:t>
      </w:r>
      <w:r>
        <w:rPr>
          <w:spacing w:val="-3"/>
        </w:rPr>
        <w:t xml:space="preserve"> </w:t>
      </w:r>
      <w:r>
        <w:t>dahlia</w:t>
      </w:r>
      <w:r>
        <w:rPr>
          <w:spacing w:val="-4"/>
        </w:rPr>
        <w:t xml:space="preserve"> </w:t>
      </w:r>
      <w:r>
        <w:t>tuber</w:t>
      </w:r>
      <w:r>
        <w:rPr>
          <w:spacing w:val="-3"/>
        </w:rPr>
        <w:t xml:space="preserve"> </w:t>
      </w:r>
      <w:r>
        <w:t>extract</w:t>
      </w:r>
      <w:r>
        <w:rPr>
          <w:spacing w:val="-3"/>
        </w:rPr>
        <w:t xml:space="preserve"> </w:t>
      </w:r>
      <w:r>
        <w:t xml:space="preserve">and </w:t>
      </w:r>
      <w:r>
        <w:rPr>
          <w:rFonts w:ascii="Arial"/>
          <w:i/>
        </w:rPr>
        <w:t xml:space="preserve">Bacillus subtilis </w:t>
      </w:r>
      <w:r>
        <w:t>in the form of flour</w:t>
      </w:r>
      <w:r>
        <w:rPr>
          <w:rFonts w:ascii="Arial"/>
          <w:i/>
        </w:rPr>
        <w:t>.</w:t>
      </w:r>
    </w:p>
    <w:p w14:paraId="3E50E65D" w14:textId="77777777" w:rsidR="00766B67" w:rsidRDefault="000B710A">
      <w:pPr>
        <w:pStyle w:val="BodyText"/>
        <w:spacing w:before="184"/>
        <w:ind w:left="165" w:right="40"/>
        <w:jc w:val="both"/>
      </w:pPr>
      <w:r>
        <w:t>Cage preparation begins with cleaning the cage area, liming, spraying disinfectant, installing electrical circuits, and installing food and drink troughs. Cleaning the cage is done by washing the cage, cage partitions, food and drink containers using detergent. White washing the floor, cage walls, and partitions are assembled into a litter cage measuring 1x1</w:t>
      </w:r>
      <w:r>
        <w:rPr>
          <w:rFonts w:ascii="Cambria Math" w:eastAsia="Cambria Math"/>
        </w:rPr>
        <w:t>𝑚</w:t>
      </w:r>
      <w:r>
        <w:rPr>
          <w:rFonts w:ascii="Cambria Math" w:eastAsia="Cambria Math"/>
          <w:vertAlign w:val="superscript"/>
        </w:rPr>
        <w:t>2</w:t>
      </w:r>
      <w:r>
        <w:rPr>
          <w:rFonts w:ascii="Cambria Math" w:eastAsia="Cambria Math"/>
          <w:spacing w:val="40"/>
        </w:rPr>
        <w:t xml:space="preserve"> </w:t>
      </w:r>
      <w:r>
        <w:t>as many as</w:t>
      </w:r>
      <w:r>
        <w:rPr>
          <w:spacing w:val="40"/>
        </w:rPr>
        <w:t xml:space="preserve"> </w:t>
      </w:r>
      <w:r>
        <w:t>20 units. Then, the rice husks were spread, and the feeding and drinking places were installed.</w:t>
      </w:r>
    </w:p>
    <w:p w14:paraId="40A251DB" w14:textId="77777777" w:rsidR="00766B67" w:rsidRDefault="000B710A">
      <w:pPr>
        <w:pStyle w:val="ListParagraph"/>
        <w:numPr>
          <w:ilvl w:val="1"/>
          <w:numId w:val="1"/>
        </w:numPr>
        <w:tabs>
          <w:tab w:val="left" w:pos="532"/>
        </w:tabs>
        <w:spacing w:before="187"/>
        <w:ind w:left="532" w:hanging="367"/>
        <w:rPr>
          <w:b/>
        </w:rPr>
      </w:pPr>
      <w:r>
        <w:rPr>
          <w:b/>
          <w:i/>
        </w:rPr>
        <w:t>In</w:t>
      </w:r>
      <w:r>
        <w:rPr>
          <w:b/>
          <w:i/>
          <w:spacing w:val="-4"/>
        </w:rPr>
        <w:t xml:space="preserve"> </w:t>
      </w:r>
      <w:r>
        <w:rPr>
          <w:b/>
          <w:i/>
        </w:rPr>
        <w:t>vivo</w:t>
      </w:r>
      <w:r>
        <w:rPr>
          <w:b/>
          <w:i/>
          <w:spacing w:val="-1"/>
        </w:rPr>
        <w:t xml:space="preserve"> </w:t>
      </w:r>
      <w:r>
        <w:rPr>
          <w:b/>
          <w:spacing w:val="-2"/>
        </w:rPr>
        <w:t>Trial</w:t>
      </w:r>
    </w:p>
    <w:p w14:paraId="2E2B10C2" w14:textId="77777777" w:rsidR="00766B67" w:rsidRDefault="000B710A">
      <w:pPr>
        <w:pStyle w:val="BodyText"/>
        <w:spacing w:before="229"/>
        <w:ind w:left="165" w:right="38"/>
        <w:jc w:val="both"/>
      </w:pPr>
      <w:r>
        <w:t>Day old chick (DOC) with 200 straight run chicks were weighed for their initial body weight and placed in cages with 10 chicks per cage. DOCs were given sugar water to anticipate stress</w:t>
      </w:r>
      <w:r>
        <w:rPr>
          <w:spacing w:val="40"/>
        </w:rPr>
        <w:t xml:space="preserve"> </w:t>
      </w:r>
      <w:r>
        <w:t>during transportation to the research cage.</w:t>
      </w:r>
      <w:r>
        <w:rPr>
          <w:spacing w:val="40"/>
        </w:rPr>
        <w:t xml:space="preserve"> </w:t>
      </w:r>
      <w:r>
        <w:t>Broiler chicken maintenance will be carried out</w:t>
      </w:r>
      <w:r>
        <w:rPr>
          <w:spacing w:val="40"/>
        </w:rPr>
        <w:t xml:space="preserve"> </w:t>
      </w:r>
      <w:r>
        <w:t>for 35 days. Chickens aged 1-7 days were given commercial rations without feed additive</w:t>
      </w:r>
      <w:r>
        <w:rPr>
          <w:rFonts w:ascii="Arial"/>
          <w:i/>
        </w:rPr>
        <w:t>s</w:t>
      </w:r>
      <w:r>
        <w:t>. Chickens aged 8 days began to be given an adaptation period by giving 75% commercial rations and 25% basal rations. The provision of combined feed with different ratios between commercial and basal rations was carried out gradually. When the chickens were 9 days old, they</w:t>
      </w:r>
      <w:r>
        <w:rPr>
          <w:spacing w:val="-5"/>
        </w:rPr>
        <w:t xml:space="preserve"> </w:t>
      </w:r>
      <w:r>
        <w:t>would</w:t>
      </w:r>
      <w:r>
        <w:rPr>
          <w:spacing w:val="-2"/>
        </w:rPr>
        <w:t xml:space="preserve"> </w:t>
      </w:r>
      <w:r>
        <w:t>be</w:t>
      </w:r>
      <w:r>
        <w:rPr>
          <w:spacing w:val="-2"/>
        </w:rPr>
        <w:t xml:space="preserve"> </w:t>
      </w:r>
      <w:r>
        <w:t>given</w:t>
      </w:r>
      <w:r>
        <w:rPr>
          <w:spacing w:val="-2"/>
        </w:rPr>
        <w:t xml:space="preserve"> </w:t>
      </w:r>
      <w:r>
        <w:t>50%</w:t>
      </w:r>
      <w:r>
        <w:rPr>
          <w:spacing w:val="-1"/>
        </w:rPr>
        <w:t xml:space="preserve"> </w:t>
      </w:r>
      <w:r>
        <w:t>commercial</w:t>
      </w:r>
      <w:r>
        <w:rPr>
          <w:spacing w:val="-5"/>
        </w:rPr>
        <w:t xml:space="preserve"> </w:t>
      </w:r>
      <w:r>
        <w:t>rations and 50% basal rations; at 10 days old, they would be given 25% commercial rations and 75% basal rations; and at 11 days old, the chickens would be given 100% basal rations until the age of 35 days. Feeding was carried out in the morning</w:t>
      </w:r>
      <w:r>
        <w:rPr>
          <w:spacing w:val="40"/>
        </w:rPr>
        <w:t xml:space="preserve"> </w:t>
      </w:r>
      <w:r>
        <w:t xml:space="preserve">and evening. Drinking water is provided </w:t>
      </w:r>
      <w:r>
        <w:rPr>
          <w:rFonts w:ascii="Arial"/>
          <w:i/>
        </w:rPr>
        <w:t xml:space="preserve">ad </w:t>
      </w:r>
      <w:r>
        <w:rPr>
          <w:rFonts w:ascii="Arial"/>
          <w:i/>
          <w:spacing w:val="-2"/>
        </w:rPr>
        <w:t>libitum</w:t>
      </w:r>
      <w:r>
        <w:rPr>
          <w:spacing w:val="-2"/>
        </w:rPr>
        <w:t>.</w:t>
      </w:r>
    </w:p>
    <w:p w14:paraId="452E9FEB" w14:textId="77777777" w:rsidR="00766B67" w:rsidRDefault="00766B67">
      <w:pPr>
        <w:pStyle w:val="BodyText"/>
        <w:spacing w:before="1"/>
      </w:pPr>
    </w:p>
    <w:p w14:paraId="28B9D21D" w14:textId="77777777" w:rsidR="00766B67" w:rsidRDefault="000B710A">
      <w:pPr>
        <w:pStyle w:val="Heading2"/>
        <w:numPr>
          <w:ilvl w:val="1"/>
          <w:numId w:val="1"/>
        </w:numPr>
        <w:tabs>
          <w:tab w:val="left" w:pos="534"/>
        </w:tabs>
        <w:ind w:left="534" w:hanging="369"/>
      </w:pPr>
      <w:r>
        <w:t>Data</w:t>
      </w:r>
      <w:r>
        <w:rPr>
          <w:spacing w:val="-6"/>
        </w:rPr>
        <w:t xml:space="preserve"> </w:t>
      </w:r>
      <w:r>
        <w:rPr>
          <w:spacing w:val="-2"/>
        </w:rPr>
        <w:t>Collection</w:t>
      </w:r>
    </w:p>
    <w:p w14:paraId="7BBE70E8" w14:textId="77777777" w:rsidR="00766B67" w:rsidRDefault="000B710A">
      <w:pPr>
        <w:pStyle w:val="BodyText"/>
        <w:spacing w:before="230"/>
        <w:ind w:left="165" w:right="40"/>
        <w:jc w:val="both"/>
      </w:pPr>
      <w:r>
        <w:t>The data collection stage is in the form of final body weight, which is measured by weighing broiler chickens at the age of 35 days in grams. Blood</w:t>
      </w:r>
      <w:r>
        <w:rPr>
          <w:spacing w:val="16"/>
        </w:rPr>
        <w:t xml:space="preserve"> </w:t>
      </w:r>
      <w:r>
        <w:t>lipid</w:t>
      </w:r>
      <w:r>
        <w:rPr>
          <w:spacing w:val="17"/>
        </w:rPr>
        <w:t xml:space="preserve"> </w:t>
      </w:r>
      <w:r>
        <w:t>profiles</w:t>
      </w:r>
      <w:r>
        <w:rPr>
          <w:spacing w:val="18"/>
        </w:rPr>
        <w:t xml:space="preserve"> </w:t>
      </w:r>
      <w:r>
        <w:t>are</w:t>
      </w:r>
      <w:r>
        <w:rPr>
          <w:spacing w:val="17"/>
        </w:rPr>
        <w:t xml:space="preserve"> </w:t>
      </w:r>
      <w:r>
        <w:t>taken</w:t>
      </w:r>
      <w:r>
        <w:rPr>
          <w:spacing w:val="16"/>
        </w:rPr>
        <w:t xml:space="preserve"> </w:t>
      </w:r>
      <w:r>
        <w:t>when</w:t>
      </w:r>
      <w:r>
        <w:rPr>
          <w:spacing w:val="16"/>
        </w:rPr>
        <w:t xml:space="preserve"> </w:t>
      </w:r>
      <w:r>
        <w:t>the</w:t>
      </w:r>
      <w:r>
        <w:rPr>
          <w:spacing w:val="14"/>
        </w:rPr>
        <w:t xml:space="preserve"> </w:t>
      </w:r>
      <w:r>
        <w:rPr>
          <w:spacing w:val="-2"/>
        </w:rPr>
        <w:t>chickens</w:t>
      </w:r>
    </w:p>
    <w:p w14:paraId="53FE7455" w14:textId="77777777" w:rsidR="00766B67" w:rsidRDefault="000B710A">
      <w:pPr>
        <w:pStyle w:val="BodyText"/>
        <w:spacing w:before="85"/>
        <w:ind w:left="165" w:right="162"/>
        <w:jc w:val="both"/>
      </w:pPr>
      <w:r>
        <w:br w:type="column"/>
      </w:r>
      <w:r>
        <w:lastRenderedPageBreak/>
        <w:t xml:space="preserve">are 35 days old. Blood is taken through </w:t>
      </w:r>
      <w:r>
        <w:rPr>
          <w:rFonts w:ascii="Arial"/>
          <w:i/>
        </w:rPr>
        <w:t xml:space="preserve">the brachial vein </w:t>
      </w:r>
      <w:r>
        <w:t xml:space="preserve">using </w:t>
      </w:r>
      <w:r>
        <w:rPr>
          <w:rFonts w:ascii="Arial"/>
          <w:i/>
        </w:rPr>
        <w:t xml:space="preserve">a </w:t>
      </w:r>
      <w:commentRangeStart w:id="29"/>
      <w:r>
        <w:rPr>
          <w:rFonts w:ascii="Arial"/>
          <w:i/>
        </w:rPr>
        <w:t>syringe</w:t>
      </w:r>
      <w:commentRangeEnd w:id="29"/>
      <w:r w:rsidR="00FD7BEB">
        <w:rPr>
          <w:rStyle w:val="CommentReference"/>
        </w:rPr>
        <w:commentReference w:id="29"/>
      </w:r>
      <w:r>
        <w:t xml:space="preserve">. The blood sample used is 3 ml. The blood sample is then put into a </w:t>
      </w:r>
      <w:commentRangeStart w:id="30"/>
      <w:r w:rsidRPr="00FD7BEB">
        <w:rPr>
          <w:rFonts w:ascii="Arial"/>
          <w:i/>
          <w:color w:val="FF0000"/>
        </w:rPr>
        <w:t xml:space="preserve">vacuum tube </w:t>
      </w:r>
      <w:r w:rsidRPr="00FD7BEB">
        <w:rPr>
          <w:color w:val="FF0000"/>
        </w:rPr>
        <w:t xml:space="preserve">containing </w:t>
      </w:r>
      <w:r w:rsidRPr="00FD7BEB">
        <w:rPr>
          <w:rFonts w:ascii="Arial"/>
          <w:i/>
          <w:color w:val="FF0000"/>
        </w:rPr>
        <w:t xml:space="preserve">ethylene </w:t>
      </w:r>
      <w:proofErr w:type="spellStart"/>
      <w:r w:rsidRPr="00FD7BEB">
        <w:rPr>
          <w:rFonts w:ascii="Arial"/>
          <w:i/>
          <w:color w:val="FF0000"/>
        </w:rPr>
        <w:t>diamine</w:t>
      </w:r>
      <w:proofErr w:type="spellEnd"/>
      <w:r w:rsidRPr="00FD7BEB">
        <w:rPr>
          <w:rFonts w:ascii="Arial"/>
          <w:i/>
          <w:color w:val="FF0000"/>
        </w:rPr>
        <w:t xml:space="preserve"> </w:t>
      </w:r>
      <w:proofErr w:type="spellStart"/>
      <w:r w:rsidRPr="00FD7BEB">
        <w:rPr>
          <w:rFonts w:ascii="Arial"/>
          <w:i/>
          <w:color w:val="FF0000"/>
        </w:rPr>
        <w:t>tetraacetate</w:t>
      </w:r>
      <w:proofErr w:type="spellEnd"/>
      <w:r w:rsidRPr="00FD7BEB">
        <w:rPr>
          <w:rFonts w:ascii="Arial"/>
          <w:i/>
          <w:color w:val="FF0000"/>
        </w:rPr>
        <w:t xml:space="preserve"> </w:t>
      </w:r>
      <w:commentRangeEnd w:id="30"/>
      <w:r w:rsidR="00FD7BEB" w:rsidRPr="00FD7BEB">
        <w:rPr>
          <w:rStyle w:val="CommentReference"/>
          <w:color w:val="FF0000"/>
        </w:rPr>
        <w:commentReference w:id="30"/>
      </w:r>
      <w:r>
        <w:t>(EDTA) as an anticoagulant. The blood sample will then be centrifuged at 3,000 rpm for 15 minutes. Serum and blood plasma in the blood sample will be separated after centrifugation. The separated blood plasma is transferred</w:t>
      </w:r>
      <w:r>
        <w:rPr>
          <w:spacing w:val="-4"/>
        </w:rPr>
        <w:t xml:space="preserve"> </w:t>
      </w:r>
      <w:r>
        <w:t>into</w:t>
      </w:r>
      <w:r>
        <w:rPr>
          <w:spacing w:val="-3"/>
        </w:rPr>
        <w:t xml:space="preserve"> </w:t>
      </w:r>
      <w:r>
        <w:t>a</w:t>
      </w:r>
      <w:r>
        <w:rPr>
          <w:spacing w:val="-3"/>
        </w:rPr>
        <w:t xml:space="preserve"> </w:t>
      </w:r>
      <w:r>
        <w:t>tube.</w:t>
      </w:r>
      <w:r>
        <w:rPr>
          <w:spacing w:val="-3"/>
        </w:rPr>
        <w:t xml:space="preserve"> </w:t>
      </w:r>
      <w:r>
        <w:t>Then,</w:t>
      </w:r>
      <w:r>
        <w:rPr>
          <w:spacing w:val="-3"/>
        </w:rPr>
        <w:t xml:space="preserve"> </w:t>
      </w:r>
      <w:r>
        <w:t>the</w:t>
      </w:r>
      <w:r>
        <w:rPr>
          <w:spacing w:val="-4"/>
        </w:rPr>
        <w:t xml:space="preserve"> </w:t>
      </w:r>
      <w:r>
        <w:t>blood</w:t>
      </w:r>
      <w:r>
        <w:rPr>
          <w:spacing w:val="-3"/>
        </w:rPr>
        <w:t xml:space="preserve"> </w:t>
      </w:r>
      <w:r>
        <w:t>plasma</w:t>
      </w:r>
      <w:r>
        <w:rPr>
          <w:spacing w:val="-3"/>
        </w:rPr>
        <w:t xml:space="preserve"> </w:t>
      </w:r>
      <w:r>
        <w:t xml:space="preserve">is analyzed for cholesterol, </w:t>
      </w:r>
      <w:commentRangeStart w:id="31"/>
      <w:r w:rsidRPr="00FD7BEB">
        <w:rPr>
          <w:rFonts w:ascii="Arial"/>
          <w:i/>
          <w:color w:val="FF0000"/>
        </w:rPr>
        <w:t xml:space="preserve">high-density lipoprotein </w:t>
      </w:r>
      <w:r w:rsidRPr="00FD7BEB">
        <w:rPr>
          <w:color w:val="FF0000"/>
        </w:rPr>
        <w:t>(HDL)</w:t>
      </w:r>
      <w:commentRangeEnd w:id="31"/>
      <w:r w:rsidR="00FD7BEB">
        <w:rPr>
          <w:rStyle w:val="CommentReference"/>
        </w:rPr>
        <w:commentReference w:id="31"/>
      </w:r>
      <w:r>
        <w:t xml:space="preserve">, and </w:t>
      </w:r>
      <w:commentRangeStart w:id="32"/>
      <w:r w:rsidRPr="00FD7BEB">
        <w:rPr>
          <w:rFonts w:ascii="Arial"/>
          <w:i/>
          <w:color w:val="FF0000"/>
        </w:rPr>
        <w:t xml:space="preserve">low-density lipoprotein (LDL) </w:t>
      </w:r>
      <w:commentRangeEnd w:id="32"/>
      <w:r w:rsidR="00FD7BEB">
        <w:rPr>
          <w:rStyle w:val="CommentReference"/>
        </w:rPr>
        <w:commentReference w:id="32"/>
      </w:r>
      <w:r>
        <w:t>levels using the CHOD-PAP KIT method (Nabila et al., 2023) with</w:t>
      </w:r>
      <w:r>
        <w:rPr>
          <w:spacing w:val="-2"/>
        </w:rPr>
        <w:t xml:space="preserve"> </w:t>
      </w:r>
      <w:r>
        <w:t>the</w:t>
      </w:r>
      <w:r>
        <w:rPr>
          <w:spacing w:val="-2"/>
        </w:rPr>
        <w:t xml:space="preserve"> </w:t>
      </w:r>
      <w:r>
        <w:t>Cholesterol FS</w:t>
      </w:r>
      <w:r>
        <w:rPr>
          <w:spacing w:val="-2"/>
        </w:rPr>
        <w:t xml:space="preserve"> </w:t>
      </w:r>
      <w:r>
        <w:t>(Kit</w:t>
      </w:r>
      <w:r>
        <w:rPr>
          <w:spacing w:val="-1"/>
        </w:rPr>
        <w:t xml:space="preserve"> </w:t>
      </w:r>
      <w:r>
        <w:t>Lot</w:t>
      </w:r>
      <w:r>
        <w:rPr>
          <w:spacing w:val="-2"/>
        </w:rPr>
        <w:t xml:space="preserve"> </w:t>
      </w:r>
      <w:r>
        <w:t xml:space="preserve">60167093) from </w:t>
      </w:r>
      <w:proofErr w:type="spellStart"/>
      <w:r>
        <w:t>Dsi</w:t>
      </w:r>
      <w:proofErr w:type="spellEnd"/>
      <w:r>
        <w:t xml:space="preserve"> GmbH, Germany. While triglyceride levels in blood serum will be analyzed using the GPO-PAP</w:t>
      </w:r>
      <w:r>
        <w:rPr>
          <w:spacing w:val="-1"/>
        </w:rPr>
        <w:t xml:space="preserve"> </w:t>
      </w:r>
      <w:r>
        <w:t>method (</w:t>
      </w:r>
      <w:proofErr w:type="spellStart"/>
      <w:r>
        <w:t>Krismiyanto</w:t>
      </w:r>
      <w:proofErr w:type="spellEnd"/>
      <w:r>
        <w:t xml:space="preserve"> et al., 2021) with the triglycerides</w:t>
      </w:r>
      <w:r>
        <w:rPr>
          <w:spacing w:val="-7"/>
        </w:rPr>
        <w:t xml:space="preserve"> </w:t>
      </w:r>
      <w:r>
        <w:t>FS (Kit Lot 60167093)</w:t>
      </w:r>
      <w:r>
        <w:rPr>
          <w:spacing w:val="40"/>
        </w:rPr>
        <w:t xml:space="preserve"> </w:t>
      </w:r>
      <w:r>
        <w:t xml:space="preserve">from </w:t>
      </w:r>
      <w:proofErr w:type="spellStart"/>
      <w:r>
        <w:t>Dsi</w:t>
      </w:r>
      <w:proofErr w:type="spellEnd"/>
      <w:r>
        <w:t xml:space="preserve"> GmbH, Germany.</w:t>
      </w:r>
    </w:p>
    <w:p w14:paraId="63C1CB0D" w14:textId="77777777" w:rsidR="00766B67" w:rsidRDefault="00766B67">
      <w:pPr>
        <w:pStyle w:val="BodyText"/>
        <w:spacing w:before="23"/>
      </w:pPr>
    </w:p>
    <w:p w14:paraId="1C979A53" w14:textId="77777777" w:rsidR="00766B67" w:rsidRDefault="000B710A">
      <w:pPr>
        <w:pStyle w:val="Heading2"/>
        <w:numPr>
          <w:ilvl w:val="1"/>
          <w:numId w:val="1"/>
        </w:numPr>
        <w:tabs>
          <w:tab w:val="left" w:pos="534"/>
        </w:tabs>
        <w:ind w:left="534" w:hanging="369"/>
      </w:pPr>
      <w:r>
        <w:t>Experimental</w:t>
      </w:r>
      <w:r>
        <w:rPr>
          <w:spacing w:val="-10"/>
        </w:rPr>
        <w:t xml:space="preserve"> </w:t>
      </w:r>
      <w:r>
        <w:rPr>
          <w:spacing w:val="-2"/>
        </w:rPr>
        <w:t>Design</w:t>
      </w:r>
    </w:p>
    <w:p w14:paraId="7F082B81" w14:textId="77777777" w:rsidR="00766B67" w:rsidRDefault="00766B67">
      <w:pPr>
        <w:pStyle w:val="BodyText"/>
        <w:rPr>
          <w:rFonts w:ascii="Arial"/>
          <w:b/>
          <w:sz w:val="22"/>
        </w:rPr>
      </w:pPr>
    </w:p>
    <w:p w14:paraId="7779ED65" w14:textId="77777777" w:rsidR="00766B67" w:rsidRDefault="000B710A">
      <w:pPr>
        <w:pStyle w:val="BodyText"/>
        <w:ind w:left="165" w:right="165"/>
        <w:jc w:val="both"/>
      </w:pPr>
      <w:r>
        <w:t xml:space="preserve">The research used a completely randomized design </w:t>
      </w:r>
      <w:commentRangeStart w:id="33"/>
      <w:r w:rsidRPr="00B87E50">
        <w:rPr>
          <w:color w:val="FF0000"/>
        </w:rPr>
        <w:t xml:space="preserve">(CRD) </w:t>
      </w:r>
      <w:commentRangeEnd w:id="33"/>
      <w:r w:rsidR="00B87E50">
        <w:rPr>
          <w:rStyle w:val="CommentReference"/>
        </w:rPr>
        <w:commentReference w:id="33"/>
      </w:r>
      <w:r>
        <w:t>with 4 treatments and 5 replications, with 10 broiler chickens in each replication. The treatment given is:</w:t>
      </w:r>
    </w:p>
    <w:p w14:paraId="1B952D83" w14:textId="77777777" w:rsidR="00766B67" w:rsidRDefault="00766B67">
      <w:pPr>
        <w:pStyle w:val="BodyText"/>
        <w:spacing w:before="24"/>
      </w:pPr>
    </w:p>
    <w:p w14:paraId="44FFAAC5" w14:textId="77777777" w:rsidR="00766B67" w:rsidRDefault="000B710A">
      <w:pPr>
        <w:pStyle w:val="BodyText"/>
        <w:ind w:left="165"/>
        <w:jc w:val="both"/>
      </w:pPr>
      <w:r>
        <w:t>T0</w:t>
      </w:r>
      <w:r>
        <w:rPr>
          <w:spacing w:val="-4"/>
        </w:rPr>
        <w:t xml:space="preserve"> </w:t>
      </w:r>
      <w:r>
        <w:t>=</w:t>
      </w:r>
      <w:r>
        <w:rPr>
          <w:spacing w:val="-4"/>
        </w:rPr>
        <w:t xml:space="preserve"> </w:t>
      </w:r>
      <w:r>
        <w:t>Basal</w:t>
      </w:r>
      <w:r>
        <w:rPr>
          <w:spacing w:val="-4"/>
        </w:rPr>
        <w:t xml:space="preserve"> </w:t>
      </w:r>
      <w:r>
        <w:rPr>
          <w:spacing w:val="-2"/>
        </w:rPr>
        <w:t>ration</w:t>
      </w:r>
    </w:p>
    <w:p w14:paraId="1F47198A" w14:textId="77777777" w:rsidR="00766B67" w:rsidRDefault="00766B67">
      <w:pPr>
        <w:pStyle w:val="BodyText"/>
        <w:spacing w:before="23"/>
      </w:pPr>
    </w:p>
    <w:p w14:paraId="05AB9209" w14:textId="77777777" w:rsidR="00766B67" w:rsidRDefault="000B710A">
      <w:pPr>
        <w:ind w:left="617" w:right="162" w:hanging="452"/>
        <w:rPr>
          <w:sz w:val="20"/>
        </w:rPr>
      </w:pPr>
      <w:r>
        <w:rPr>
          <w:sz w:val="20"/>
        </w:rPr>
        <w:t>T1</w:t>
      </w:r>
      <w:r>
        <w:rPr>
          <w:spacing w:val="-2"/>
          <w:sz w:val="20"/>
        </w:rPr>
        <w:t xml:space="preserve"> </w:t>
      </w:r>
      <w:r>
        <w:rPr>
          <w:sz w:val="20"/>
        </w:rPr>
        <w:t>= Basal</w:t>
      </w:r>
      <w:r>
        <w:rPr>
          <w:spacing w:val="-1"/>
          <w:sz w:val="20"/>
        </w:rPr>
        <w:t xml:space="preserve"> </w:t>
      </w:r>
      <w:r>
        <w:rPr>
          <w:sz w:val="20"/>
        </w:rPr>
        <w:t xml:space="preserve">ration + </w:t>
      </w:r>
      <w:commentRangeStart w:id="34"/>
      <w:r>
        <w:rPr>
          <w:sz w:val="20"/>
        </w:rPr>
        <w:t>E</w:t>
      </w:r>
      <w:commentRangeEnd w:id="34"/>
      <w:r w:rsidR="0047001B">
        <w:rPr>
          <w:rStyle w:val="CommentReference"/>
        </w:rPr>
        <w:commentReference w:id="34"/>
      </w:r>
      <w:r>
        <w:rPr>
          <w:sz w:val="20"/>
        </w:rPr>
        <w:t>ncapsulation</w:t>
      </w:r>
      <w:r>
        <w:rPr>
          <w:spacing w:val="-2"/>
          <w:sz w:val="20"/>
        </w:rPr>
        <w:t xml:space="preserve"> </w:t>
      </w:r>
      <w:r>
        <w:rPr>
          <w:sz w:val="20"/>
        </w:rPr>
        <w:t>of dahlia</w:t>
      </w:r>
      <w:r>
        <w:rPr>
          <w:spacing w:val="-2"/>
          <w:sz w:val="20"/>
        </w:rPr>
        <w:t xml:space="preserve"> </w:t>
      </w:r>
      <w:r>
        <w:rPr>
          <w:sz w:val="20"/>
        </w:rPr>
        <w:t xml:space="preserve">tuber extract - </w:t>
      </w:r>
      <w:r>
        <w:rPr>
          <w:rFonts w:ascii="Arial"/>
          <w:i/>
          <w:sz w:val="20"/>
        </w:rPr>
        <w:t xml:space="preserve">Bacillus subtilis </w:t>
      </w:r>
      <w:r>
        <w:rPr>
          <w:sz w:val="20"/>
        </w:rPr>
        <w:t>0.1 %</w:t>
      </w:r>
    </w:p>
    <w:p w14:paraId="220E2103" w14:textId="77777777" w:rsidR="00766B67" w:rsidRDefault="00766B67">
      <w:pPr>
        <w:pStyle w:val="BodyText"/>
        <w:spacing w:before="23"/>
      </w:pPr>
    </w:p>
    <w:p w14:paraId="13153D58" w14:textId="77777777" w:rsidR="00766B67" w:rsidRDefault="000B710A">
      <w:pPr>
        <w:ind w:left="617" w:right="162" w:hanging="452"/>
        <w:rPr>
          <w:sz w:val="20"/>
        </w:rPr>
      </w:pPr>
      <w:r>
        <w:rPr>
          <w:sz w:val="20"/>
        </w:rPr>
        <w:t>T2</w:t>
      </w:r>
      <w:r>
        <w:rPr>
          <w:spacing w:val="-2"/>
          <w:sz w:val="20"/>
        </w:rPr>
        <w:t xml:space="preserve"> </w:t>
      </w:r>
      <w:r>
        <w:rPr>
          <w:sz w:val="20"/>
        </w:rPr>
        <w:t>= Basal</w:t>
      </w:r>
      <w:r>
        <w:rPr>
          <w:spacing w:val="-1"/>
          <w:sz w:val="20"/>
        </w:rPr>
        <w:t xml:space="preserve"> </w:t>
      </w:r>
      <w:r>
        <w:rPr>
          <w:sz w:val="20"/>
        </w:rPr>
        <w:t xml:space="preserve">ration + </w:t>
      </w:r>
      <w:commentRangeStart w:id="35"/>
      <w:r>
        <w:rPr>
          <w:sz w:val="20"/>
        </w:rPr>
        <w:t>E</w:t>
      </w:r>
      <w:commentRangeEnd w:id="35"/>
      <w:r w:rsidR="0047001B">
        <w:rPr>
          <w:rStyle w:val="CommentReference"/>
        </w:rPr>
        <w:commentReference w:id="35"/>
      </w:r>
      <w:r>
        <w:rPr>
          <w:sz w:val="20"/>
        </w:rPr>
        <w:t>ncapsulation</w:t>
      </w:r>
      <w:r>
        <w:rPr>
          <w:spacing w:val="-2"/>
          <w:sz w:val="20"/>
        </w:rPr>
        <w:t xml:space="preserve"> </w:t>
      </w:r>
      <w:r>
        <w:rPr>
          <w:sz w:val="20"/>
        </w:rPr>
        <w:t>of dahlia</w:t>
      </w:r>
      <w:r>
        <w:rPr>
          <w:spacing w:val="-2"/>
          <w:sz w:val="20"/>
        </w:rPr>
        <w:t xml:space="preserve"> </w:t>
      </w:r>
      <w:r>
        <w:rPr>
          <w:sz w:val="20"/>
        </w:rPr>
        <w:t xml:space="preserve">tuber extract - </w:t>
      </w:r>
      <w:r>
        <w:rPr>
          <w:rFonts w:ascii="Arial"/>
          <w:i/>
          <w:sz w:val="20"/>
        </w:rPr>
        <w:t xml:space="preserve">Bacillus subtilis </w:t>
      </w:r>
      <w:r>
        <w:rPr>
          <w:sz w:val="20"/>
        </w:rPr>
        <w:t>0.2 %</w:t>
      </w:r>
    </w:p>
    <w:p w14:paraId="30DF16DC" w14:textId="77777777" w:rsidR="00766B67" w:rsidRDefault="00766B67">
      <w:pPr>
        <w:pStyle w:val="BodyText"/>
        <w:spacing w:before="22"/>
      </w:pPr>
    </w:p>
    <w:p w14:paraId="797CD11B" w14:textId="77777777" w:rsidR="00766B67" w:rsidRDefault="000B710A">
      <w:pPr>
        <w:spacing w:before="1"/>
        <w:ind w:left="617" w:right="162" w:hanging="452"/>
        <w:rPr>
          <w:sz w:val="20"/>
        </w:rPr>
      </w:pPr>
      <w:r>
        <w:rPr>
          <w:sz w:val="20"/>
        </w:rPr>
        <w:t>T3</w:t>
      </w:r>
      <w:r>
        <w:rPr>
          <w:spacing w:val="-2"/>
          <w:sz w:val="20"/>
        </w:rPr>
        <w:t xml:space="preserve"> </w:t>
      </w:r>
      <w:r>
        <w:rPr>
          <w:sz w:val="20"/>
        </w:rPr>
        <w:t>= Basal</w:t>
      </w:r>
      <w:r>
        <w:rPr>
          <w:spacing w:val="-1"/>
          <w:sz w:val="20"/>
        </w:rPr>
        <w:t xml:space="preserve"> </w:t>
      </w:r>
      <w:r>
        <w:rPr>
          <w:sz w:val="20"/>
        </w:rPr>
        <w:t xml:space="preserve">ration + </w:t>
      </w:r>
      <w:commentRangeStart w:id="36"/>
      <w:r>
        <w:rPr>
          <w:sz w:val="20"/>
        </w:rPr>
        <w:t>E</w:t>
      </w:r>
      <w:commentRangeEnd w:id="36"/>
      <w:r w:rsidR="0047001B">
        <w:rPr>
          <w:rStyle w:val="CommentReference"/>
        </w:rPr>
        <w:commentReference w:id="36"/>
      </w:r>
      <w:r>
        <w:rPr>
          <w:sz w:val="20"/>
        </w:rPr>
        <w:t>ncapsulation</w:t>
      </w:r>
      <w:r>
        <w:rPr>
          <w:spacing w:val="-2"/>
          <w:sz w:val="20"/>
        </w:rPr>
        <w:t xml:space="preserve"> </w:t>
      </w:r>
      <w:r>
        <w:rPr>
          <w:sz w:val="20"/>
        </w:rPr>
        <w:t>of dahlia</w:t>
      </w:r>
      <w:r>
        <w:rPr>
          <w:spacing w:val="-2"/>
          <w:sz w:val="20"/>
        </w:rPr>
        <w:t xml:space="preserve"> </w:t>
      </w:r>
      <w:r>
        <w:rPr>
          <w:sz w:val="20"/>
        </w:rPr>
        <w:t xml:space="preserve">tuber extract - </w:t>
      </w:r>
      <w:r>
        <w:rPr>
          <w:rFonts w:ascii="Arial"/>
          <w:i/>
          <w:sz w:val="20"/>
        </w:rPr>
        <w:t xml:space="preserve">Bacillus subtilis </w:t>
      </w:r>
      <w:r>
        <w:rPr>
          <w:sz w:val="20"/>
        </w:rPr>
        <w:t>0.3 %</w:t>
      </w:r>
    </w:p>
    <w:p w14:paraId="446EFB2F" w14:textId="77777777" w:rsidR="00766B67" w:rsidRDefault="00766B67">
      <w:pPr>
        <w:pStyle w:val="BodyText"/>
        <w:spacing w:before="23"/>
      </w:pPr>
    </w:p>
    <w:p w14:paraId="70A71602" w14:textId="77777777" w:rsidR="00766B67" w:rsidRDefault="000B710A">
      <w:pPr>
        <w:pStyle w:val="Heading2"/>
        <w:numPr>
          <w:ilvl w:val="1"/>
          <w:numId w:val="1"/>
        </w:numPr>
        <w:tabs>
          <w:tab w:val="left" w:pos="534"/>
        </w:tabs>
        <w:ind w:left="534" w:hanging="369"/>
      </w:pPr>
      <w:r>
        <w:t>Statistical</w:t>
      </w:r>
      <w:r>
        <w:rPr>
          <w:spacing w:val="-10"/>
        </w:rPr>
        <w:t xml:space="preserve"> </w:t>
      </w:r>
      <w:r>
        <w:rPr>
          <w:spacing w:val="-2"/>
        </w:rPr>
        <w:t>Analysis</w:t>
      </w:r>
    </w:p>
    <w:p w14:paraId="5504460F" w14:textId="77777777" w:rsidR="00766B67" w:rsidRDefault="00766B67">
      <w:pPr>
        <w:pStyle w:val="BodyText"/>
        <w:rPr>
          <w:rFonts w:ascii="Arial"/>
          <w:b/>
          <w:sz w:val="22"/>
        </w:rPr>
      </w:pPr>
    </w:p>
    <w:p w14:paraId="200086B1" w14:textId="77777777" w:rsidR="00766B67" w:rsidRDefault="000B710A">
      <w:pPr>
        <w:pStyle w:val="BodyText"/>
        <w:ind w:left="165" w:right="167"/>
        <w:jc w:val="both"/>
      </w:pPr>
      <w:r>
        <w:t xml:space="preserve">Analysis of variance using the JASP program (JASP, </w:t>
      </w:r>
      <w:commentRangeStart w:id="37"/>
      <w:r w:rsidRPr="000946CA">
        <w:rPr>
          <w:color w:val="FF0000"/>
        </w:rPr>
        <w:t>2014</w:t>
      </w:r>
      <w:commentRangeEnd w:id="37"/>
      <w:r w:rsidR="000946CA">
        <w:rPr>
          <w:rStyle w:val="CommentReference"/>
        </w:rPr>
        <w:commentReference w:id="37"/>
      </w:r>
      <w:r>
        <w:t>) at a significance level of 0.05. If there is a significant effect, the Tukey test is continued at a significance level of 0.05.</w:t>
      </w:r>
    </w:p>
    <w:p w14:paraId="4F3BF497" w14:textId="77777777" w:rsidR="00766B67" w:rsidRDefault="00766B67">
      <w:pPr>
        <w:pStyle w:val="BodyText"/>
        <w:spacing w:before="24"/>
      </w:pPr>
    </w:p>
    <w:p w14:paraId="4A2318DA" w14:textId="77777777" w:rsidR="00766B67" w:rsidRDefault="000B710A">
      <w:pPr>
        <w:pStyle w:val="Heading1"/>
        <w:numPr>
          <w:ilvl w:val="0"/>
          <w:numId w:val="1"/>
        </w:numPr>
        <w:tabs>
          <w:tab w:val="left" w:pos="411"/>
        </w:tabs>
        <w:spacing w:before="1"/>
        <w:ind w:left="411" w:hanging="246"/>
      </w:pPr>
      <w:r>
        <w:t>RESULTS</w:t>
      </w:r>
      <w:r>
        <w:rPr>
          <w:spacing w:val="-6"/>
        </w:rPr>
        <w:t xml:space="preserve"> </w:t>
      </w:r>
      <w:r>
        <w:t>AND</w:t>
      </w:r>
      <w:r>
        <w:rPr>
          <w:spacing w:val="-7"/>
        </w:rPr>
        <w:t xml:space="preserve"> </w:t>
      </w:r>
      <w:r>
        <w:rPr>
          <w:spacing w:val="-2"/>
        </w:rPr>
        <w:t>DISCUSSION</w:t>
      </w:r>
    </w:p>
    <w:p w14:paraId="3F7D2E6C" w14:textId="77777777" w:rsidR="00766B67" w:rsidRDefault="00766B67">
      <w:pPr>
        <w:pStyle w:val="BodyText"/>
        <w:rPr>
          <w:rFonts w:ascii="Arial"/>
          <w:b/>
          <w:sz w:val="22"/>
        </w:rPr>
      </w:pPr>
    </w:p>
    <w:p w14:paraId="406ACD29" w14:textId="77777777" w:rsidR="00766B67" w:rsidRDefault="000B710A">
      <w:pPr>
        <w:pStyle w:val="Heading2"/>
        <w:numPr>
          <w:ilvl w:val="1"/>
          <w:numId w:val="1"/>
        </w:numPr>
        <w:tabs>
          <w:tab w:val="left" w:pos="525"/>
        </w:tabs>
        <w:ind w:left="525" w:right="162" w:hanging="361"/>
      </w:pPr>
      <w:r>
        <w:t>Effect</w:t>
      </w:r>
      <w:r>
        <w:rPr>
          <w:spacing w:val="80"/>
        </w:rPr>
        <w:t xml:space="preserve"> </w:t>
      </w:r>
      <w:r>
        <w:t>of</w:t>
      </w:r>
      <w:r>
        <w:rPr>
          <w:spacing w:val="80"/>
        </w:rPr>
        <w:t xml:space="preserve"> </w:t>
      </w:r>
      <w:r>
        <w:t>Treatment</w:t>
      </w:r>
      <w:r>
        <w:rPr>
          <w:spacing w:val="80"/>
        </w:rPr>
        <w:t xml:space="preserve"> </w:t>
      </w:r>
      <w:r>
        <w:t>on</w:t>
      </w:r>
      <w:r>
        <w:rPr>
          <w:spacing w:val="80"/>
        </w:rPr>
        <w:t xml:space="preserve"> </w:t>
      </w:r>
      <w:r>
        <w:t xml:space="preserve">Cholesterol </w:t>
      </w:r>
      <w:r>
        <w:rPr>
          <w:spacing w:val="-2"/>
        </w:rPr>
        <w:t>Levels</w:t>
      </w:r>
    </w:p>
    <w:p w14:paraId="5C4D7542" w14:textId="77777777" w:rsidR="00766B67" w:rsidRDefault="000B710A">
      <w:pPr>
        <w:pStyle w:val="BodyText"/>
        <w:spacing w:before="252"/>
        <w:ind w:left="165" w:right="164"/>
        <w:jc w:val="both"/>
      </w:pPr>
      <w:r>
        <w:t xml:space="preserve">The results in Table 2 show that adding combined encapsulation of dahlia tuber extract and </w:t>
      </w:r>
      <w:r>
        <w:rPr>
          <w:rFonts w:ascii="Arial"/>
          <w:i/>
        </w:rPr>
        <w:t xml:space="preserve">Bacillus subtilis </w:t>
      </w:r>
      <w:r>
        <w:t>had a significant effect (</w:t>
      </w:r>
      <w:commentRangeStart w:id="38"/>
      <w:r w:rsidRPr="0047001B">
        <w:rPr>
          <w:rFonts w:ascii="Arial"/>
          <w:i/>
          <w:color w:val="FF0000"/>
        </w:rPr>
        <w:t>P</w:t>
      </w:r>
      <w:r w:rsidRPr="0047001B">
        <w:rPr>
          <w:color w:val="FF0000"/>
        </w:rPr>
        <w:t>&lt;.001</w:t>
      </w:r>
      <w:commentRangeEnd w:id="38"/>
      <w:r w:rsidR="0047001B">
        <w:rPr>
          <w:rStyle w:val="CommentReference"/>
        </w:rPr>
        <w:commentReference w:id="38"/>
      </w:r>
      <w:r>
        <w:t>) on broiler chickens' blood lipid profile and final body weight.</w:t>
      </w:r>
    </w:p>
    <w:p w14:paraId="22985D3D" w14:textId="77777777" w:rsidR="00766B67" w:rsidRDefault="00766B67">
      <w:pPr>
        <w:pStyle w:val="BodyText"/>
        <w:jc w:val="both"/>
        <w:sectPr w:rsidR="00766B67">
          <w:pgSz w:w="11910" w:h="16840"/>
          <w:pgMar w:top="1920" w:right="1275" w:bottom="280" w:left="1275" w:header="720" w:footer="720" w:gutter="0"/>
          <w:cols w:num="2" w:space="720" w:equalWidth="0">
            <w:col w:w="4577" w:space="82"/>
            <w:col w:w="4701"/>
          </w:cols>
        </w:sectPr>
      </w:pPr>
    </w:p>
    <w:p w14:paraId="4A3DB517" w14:textId="77777777" w:rsidR="00766B67" w:rsidRDefault="000B710A">
      <w:pPr>
        <w:pStyle w:val="BodyText"/>
        <w:spacing w:before="85"/>
        <w:ind w:left="165"/>
        <w:jc w:val="both"/>
      </w:pPr>
      <w:r>
        <w:lastRenderedPageBreak/>
        <w:t>Cholesterol</w:t>
      </w:r>
      <w:r>
        <w:rPr>
          <w:spacing w:val="54"/>
          <w:w w:val="150"/>
        </w:rPr>
        <w:t xml:space="preserve"> </w:t>
      </w:r>
      <w:r>
        <w:t>levels</w:t>
      </w:r>
      <w:r>
        <w:rPr>
          <w:spacing w:val="57"/>
          <w:w w:val="150"/>
        </w:rPr>
        <w:t xml:space="preserve"> </w:t>
      </w:r>
      <w:r>
        <w:t>in</w:t>
      </w:r>
      <w:r>
        <w:rPr>
          <w:spacing w:val="55"/>
          <w:w w:val="150"/>
        </w:rPr>
        <w:t xml:space="preserve"> </w:t>
      </w:r>
      <w:r>
        <w:t>this</w:t>
      </w:r>
      <w:r>
        <w:rPr>
          <w:spacing w:val="57"/>
          <w:w w:val="150"/>
        </w:rPr>
        <w:t xml:space="preserve"> </w:t>
      </w:r>
      <w:r>
        <w:t>study</w:t>
      </w:r>
      <w:r>
        <w:rPr>
          <w:spacing w:val="79"/>
        </w:rPr>
        <w:t xml:space="preserve"> </w:t>
      </w:r>
      <w:r>
        <w:t>ranged</w:t>
      </w:r>
      <w:r>
        <w:rPr>
          <w:spacing w:val="56"/>
          <w:w w:val="150"/>
        </w:rPr>
        <w:t xml:space="preserve"> </w:t>
      </w:r>
      <w:r>
        <w:rPr>
          <w:spacing w:val="-4"/>
        </w:rPr>
        <w:t>from</w:t>
      </w:r>
    </w:p>
    <w:p w14:paraId="3C591B95" w14:textId="77777777" w:rsidR="00766B67" w:rsidRDefault="000B710A">
      <w:pPr>
        <w:pStyle w:val="BodyText"/>
        <w:ind w:left="165" w:right="40"/>
        <w:jc w:val="both"/>
      </w:pPr>
      <w:r>
        <w:rPr>
          <w:spacing w:val="-2"/>
        </w:rPr>
        <w:t>93.68</w:t>
      </w:r>
      <w:r>
        <w:rPr>
          <w:spacing w:val="-12"/>
        </w:rPr>
        <w:t xml:space="preserve"> </w:t>
      </w:r>
      <w:commentRangeStart w:id="39"/>
      <w:proofErr w:type="gramStart"/>
      <w:r>
        <w:rPr>
          <w:spacing w:val="-200"/>
        </w:rPr>
        <w:t>̶</w:t>
      </w:r>
      <w:r>
        <w:rPr>
          <w:spacing w:val="65"/>
        </w:rPr>
        <w:t xml:space="preserve">  </w:t>
      </w:r>
      <w:commentRangeEnd w:id="39"/>
      <w:proofErr w:type="gramEnd"/>
      <w:r w:rsidR="0047001B">
        <w:rPr>
          <w:rStyle w:val="CommentReference"/>
        </w:rPr>
        <w:commentReference w:id="39"/>
      </w:r>
      <w:r>
        <w:rPr>
          <w:spacing w:val="-2"/>
        </w:rPr>
        <w:t>117.80</w:t>
      </w:r>
      <w:r>
        <w:rPr>
          <w:spacing w:val="-12"/>
        </w:rPr>
        <w:t xml:space="preserve"> </w:t>
      </w:r>
      <w:r>
        <w:rPr>
          <w:spacing w:val="-2"/>
        </w:rPr>
        <w:t>mg/dl</w:t>
      </w:r>
      <w:r>
        <w:rPr>
          <w:spacing w:val="-12"/>
        </w:rPr>
        <w:t xml:space="preserve"> </w:t>
      </w:r>
      <w:r>
        <w:rPr>
          <w:spacing w:val="-2"/>
        </w:rPr>
        <w:t>(Table</w:t>
      </w:r>
      <w:r>
        <w:rPr>
          <w:spacing w:val="-12"/>
        </w:rPr>
        <w:t xml:space="preserve"> </w:t>
      </w:r>
      <w:r>
        <w:rPr>
          <w:spacing w:val="-2"/>
        </w:rPr>
        <w:t>2).</w:t>
      </w:r>
      <w:r>
        <w:rPr>
          <w:spacing w:val="-11"/>
        </w:rPr>
        <w:t xml:space="preserve"> </w:t>
      </w:r>
      <w:r>
        <w:rPr>
          <w:spacing w:val="-2"/>
        </w:rPr>
        <w:t>These</w:t>
      </w:r>
      <w:r>
        <w:rPr>
          <w:spacing w:val="-12"/>
        </w:rPr>
        <w:t xml:space="preserve"> </w:t>
      </w:r>
      <w:r>
        <w:rPr>
          <w:spacing w:val="-2"/>
        </w:rPr>
        <w:t xml:space="preserve">cholesterol </w:t>
      </w:r>
      <w:r>
        <w:t>levels are still within the normal range but lower than the results of a study conducted by (</w:t>
      </w:r>
      <w:proofErr w:type="spellStart"/>
      <w:r>
        <w:t>Krismiyanto</w:t>
      </w:r>
      <w:proofErr w:type="spellEnd"/>
      <w:r>
        <w:t xml:space="preserve"> et al., 2021) which showed that cholesterol levels in the blood of 35-day-old broiler</w:t>
      </w:r>
      <w:r>
        <w:rPr>
          <w:spacing w:val="-14"/>
        </w:rPr>
        <w:t xml:space="preserve"> </w:t>
      </w:r>
      <w:r>
        <w:t>chickens</w:t>
      </w:r>
      <w:r>
        <w:rPr>
          <w:spacing w:val="-14"/>
        </w:rPr>
        <w:t xml:space="preserve"> </w:t>
      </w:r>
      <w:r>
        <w:t>were</w:t>
      </w:r>
      <w:r>
        <w:rPr>
          <w:spacing w:val="-14"/>
        </w:rPr>
        <w:t xml:space="preserve"> </w:t>
      </w:r>
      <w:r>
        <w:t>236.11</w:t>
      </w:r>
      <w:r>
        <w:rPr>
          <w:spacing w:val="-14"/>
        </w:rPr>
        <w:t xml:space="preserve"> </w:t>
      </w:r>
      <w:r>
        <w:rPr>
          <w:spacing w:val="-200"/>
        </w:rPr>
        <w:t>̶</w:t>
      </w:r>
      <w:commentRangeStart w:id="40"/>
      <w:r>
        <w:rPr>
          <w:spacing w:val="65"/>
        </w:rPr>
        <w:t xml:space="preserve">  </w:t>
      </w:r>
      <w:commentRangeEnd w:id="40"/>
      <w:r w:rsidR="0047001B">
        <w:rPr>
          <w:rStyle w:val="CommentReference"/>
        </w:rPr>
        <w:commentReference w:id="40"/>
      </w:r>
      <w:r>
        <w:t>247.22</w:t>
      </w:r>
      <w:r>
        <w:rPr>
          <w:spacing w:val="-13"/>
        </w:rPr>
        <w:t xml:space="preserve"> </w:t>
      </w:r>
      <w:r>
        <w:t>mg/dl</w:t>
      </w:r>
      <w:r>
        <w:rPr>
          <w:spacing w:val="-10"/>
        </w:rPr>
        <w:t xml:space="preserve"> </w:t>
      </w:r>
      <w:r>
        <w:t xml:space="preserve">with the addition of 1.2% </w:t>
      </w:r>
      <w:r>
        <w:rPr>
          <w:rFonts w:ascii="Arial" w:hAnsi="Arial"/>
          <w:i/>
        </w:rPr>
        <w:t xml:space="preserve">Lactobacillus plantarum </w:t>
      </w:r>
      <w:r>
        <w:t>in a ration containing microparticle protein and high- fat content. Research by (Abdel-</w:t>
      </w:r>
      <w:proofErr w:type="spellStart"/>
      <w:r>
        <w:t>Moneim</w:t>
      </w:r>
      <w:proofErr w:type="spellEnd"/>
      <w:r>
        <w:t xml:space="preserve"> et al., 2025) found that blood cholesterol levels in 35- day-old</w:t>
      </w:r>
      <w:r>
        <w:rPr>
          <w:spacing w:val="-14"/>
        </w:rPr>
        <w:t xml:space="preserve"> </w:t>
      </w:r>
      <w:r>
        <w:t>broiler</w:t>
      </w:r>
      <w:r>
        <w:rPr>
          <w:spacing w:val="-14"/>
        </w:rPr>
        <w:t xml:space="preserve"> </w:t>
      </w:r>
      <w:r>
        <w:t>chickens</w:t>
      </w:r>
      <w:r>
        <w:rPr>
          <w:spacing w:val="16"/>
        </w:rPr>
        <w:t xml:space="preserve"> </w:t>
      </w:r>
      <w:r>
        <w:t>ranged</w:t>
      </w:r>
      <w:r>
        <w:rPr>
          <w:spacing w:val="40"/>
        </w:rPr>
        <w:t xml:space="preserve"> </w:t>
      </w:r>
      <w:r>
        <w:t>from</w:t>
      </w:r>
      <w:r>
        <w:rPr>
          <w:spacing w:val="40"/>
        </w:rPr>
        <w:t xml:space="preserve"> </w:t>
      </w:r>
      <w:r>
        <w:t>178</w:t>
      </w:r>
      <w:r>
        <w:rPr>
          <w:spacing w:val="-5"/>
        </w:rPr>
        <w:t xml:space="preserve"> </w:t>
      </w:r>
      <w:proofErr w:type="gramStart"/>
      <w:r>
        <w:rPr>
          <w:spacing w:val="-200"/>
        </w:rPr>
        <w:t>̶</w:t>
      </w:r>
      <w:commentRangeStart w:id="41"/>
      <w:r>
        <w:rPr>
          <w:spacing w:val="65"/>
        </w:rPr>
        <w:t xml:space="preserve">  </w:t>
      </w:r>
      <w:commentRangeEnd w:id="41"/>
      <w:proofErr w:type="gramEnd"/>
      <w:r w:rsidR="0047001B">
        <w:rPr>
          <w:rStyle w:val="CommentReference"/>
        </w:rPr>
        <w:commentReference w:id="41"/>
      </w:r>
      <w:r>
        <w:t>208 mg/dl. Based on</w:t>
      </w:r>
      <w:r>
        <w:rPr>
          <w:spacing w:val="-1"/>
        </w:rPr>
        <w:t xml:space="preserve"> </w:t>
      </w:r>
      <w:r>
        <w:t>Table 2.</w:t>
      </w:r>
      <w:r>
        <w:rPr>
          <w:spacing w:val="-1"/>
        </w:rPr>
        <w:t xml:space="preserve"> </w:t>
      </w:r>
      <w:proofErr w:type="gramStart"/>
      <w:r>
        <w:t>shows</w:t>
      </w:r>
      <w:proofErr w:type="gramEnd"/>
      <w:r>
        <w:t xml:space="preserve"> that the addition of EDTEBs has a significant effect (</w:t>
      </w:r>
      <w:commentRangeStart w:id="42"/>
      <w:r w:rsidRPr="0047001B">
        <w:rPr>
          <w:rFonts w:ascii="Arial" w:hAnsi="Arial"/>
          <w:i/>
          <w:color w:val="FF0000"/>
        </w:rPr>
        <w:t>P</w:t>
      </w:r>
      <w:r w:rsidRPr="0047001B">
        <w:rPr>
          <w:color w:val="FF0000"/>
        </w:rPr>
        <w:t>&lt; .05</w:t>
      </w:r>
      <w:commentRangeEnd w:id="42"/>
      <w:r w:rsidR="0047001B">
        <w:rPr>
          <w:rStyle w:val="CommentReference"/>
        </w:rPr>
        <w:commentReference w:id="42"/>
      </w:r>
      <w:r>
        <w:t xml:space="preserve">) on reducing blood cholesterol levels in broiler </w:t>
      </w:r>
      <w:r>
        <w:rPr>
          <w:spacing w:val="-2"/>
        </w:rPr>
        <w:t>chickens.</w:t>
      </w:r>
    </w:p>
    <w:p w14:paraId="4183F001" w14:textId="77777777" w:rsidR="00766B67" w:rsidRDefault="00766B67">
      <w:pPr>
        <w:pStyle w:val="BodyText"/>
      </w:pPr>
    </w:p>
    <w:p w14:paraId="7D9B3E23" w14:textId="77777777" w:rsidR="00766B67" w:rsidRDefault="000B710A">
      <w:pPr>
        <w:pStyle w:val="BodyText"/>
        <w:ind w:left="165" w:right="38"/>
        <w:jc w:val="both"/>
      </w:pPr>
      <w:r>
        <w:t>Treatments T1, T2, and T3 were significantly different (</w:t>
      </w:r>
      <w:commentRangeStart w:id="43"/>
      <w:r w:rsidRPr="0047001B">
        <w:rPr>
          <w:rFonts w:ascii="Arial" w:hAnsi="Arial"/>
          <w:i/>
          <w:color w:val="FF0000"/>
        </w:rPr>
        <w:t>P</w:t>
      </w:r>
      <w:r w:rsidRPr="0047001B">
        <w:rPr>
          <w:color w:val="FF0000"/>
        </w:rPr>
        <w:t>&lt; .05</w:t>
      </w:r>
      <w:commentRangeEnd w:id="43"/>
      <w:r w:rsidR="0047001B">
        <w:rPr>
          <w:rStyle w:val="CommentReference"/>
        </w:rPr>
        <w:commentReference w:id="43"/>
      </w:r>
      <w:r>
        <w:t>) from T0; this can be seen from the treatments T1, T2, and T3 being more responsive in reducing cholesterol levels in</w:t>
      </w:r>
      <w:r>
        <w:rPr>
          <w:spacing w:val="40"/>
        </w:rPr>
        <w:t xml:space="preserve"> </w:t>
      </w:r>
      <w:r>
        <w:t xml:space="preserve">broiler chickens than treatment T0. Blood cholesterol levels decreased with the increase in EDTEBs added to the ration. This condition is due to the inulin content in dahlia tubers that interact with </w:t>
      </w:r>
      <w:r>
        <w:rPr>
          <w:rFonts w:ascii="Arial" w:hAnsi="Arial"/>
          <w:i/>
        </w:rPr>
        <w:t xml:space="preserve">Bacillus subtilis </w:t>
      </w:r>
      <w:r>
        <w:t xml:space="preserve">in the digestive tract of poultry, producing </w:t>
      </w:r>
      <w:commentRangeStart w:id="44"/>
      <w:r w:rsidRPr="0047001B">
        <w:rPr>
          <w:color w:val="FF0000"/>
        </w:rPr>
        <w:t xml:space="preserve">SCFA (short-chain fatty acids) </w:t>
      </w:r>
      <w:commentRangeEnd w:id="44"/>
      <w:r w:rsidR="0047001B">
        <w:rPr>
          <w:rStyle w:val="CommentReference"/>
        </w:rPr>
        <w:commentReference w:id="44"/>
      </w:r>
      <w:r>
        <w:t>and lactic acid</w:t>
      </w:r>
      <w:r>
        <w:rPr>
          <w:rFonts w:ascii="Arial" w:hAnsi="Arial"/>
          <w:i/>
        </w:rPr>
        <w:t xml:space="preserve">. </w:t>
      </w:r>
      <w:r>
        <w:t xml:space="preserve">According to (Paulina and </w:t>
      </w:r>
      <w:proofErr w:type="spellStart"/>
      <w:r>
        <w:t>Śliżewska</w:t>
      </w:r>
      <w:proofErr w:type="spellEnd"/>
      <w:r>
        <w:t>, 2020), the higher the production of SCFA and lactic acid, the lower the pH value of the small intestine. This condition causes the</w:t>
      </w:r>
      <w:r>
        <w:rPr>
          <w:spacing w:val="40"/>
        </w:rPr>
        <w:t xml:space="preserve"> </w:t>
      </w:r>
      <w:r>
        <w:t xml:space="preserve">LAB population in the intestine to increase. Begley et al. (2006) stated that increasing the population of lactic acid bacteria causes an increase in the production of </w:t>
      </w:r>
      <w:commentRangeStart w:id="45"/>
      <w:r>
        <w:rPr>
          <w:rFonts w:ascii="Arial" w:hAnsi="Arial"/>
          <w:i/>
        </w:rPr>
        <w:t xml:space="preserve">bile salt hydrolase </w:t>
      </w:r>
      <w:r>
        <w:rPr>
          <w:rFonts w:ascii="Arial" w:hAnsi="Arial"/>
          <w:i/>
          <w:spacing w:val="-2"/>
        </w:rPr>
        <w:t>enzymes</w:t>
      </w:r>
      <w:commentRangeEnd w:id="45"/>
      <w:r w:rsidR="001858C2">
        <w:rPr>
          <w:rStyle w:val="CommentReference"/>
        </w:rPr>
        <w:commentReference w:id="45"/>
      </w:r>
      <w:r>
        <w:rPr>
          <w:spacing w:val="-2"/>
        </w:rPr>
        <w:t>.</w:t>
      </w:r>
    </w:p>
    <w:p w14:paraId="47ABB482" w14:textId="77777777" w:rsidR="00766B67" w:rsidRDefault="00766B67">
      <w:pPr>
        <w:pStyle w:val="BodyText"/>
        <w:spacing w:before="1"/>
      </w:pPr>
    </w:p>
    <w:p w14:paraId="2138B95E" w14:textId="77777777" w:rsidR="00766B67" w:rsidRDefault="000B710A">
      <w:pPr>
        <w:pStyle w:val="BodyText"/>
        <w:spacing w:before="1"/>
        <w:ind w:left="165" w:right="38"/>
        <w:jc w:val="both"/>
      </w:pPr>
      <w:commentRangeStart w:id="46"/>
      <w:r>
        <w:rPr>
          <w:rFonts w:ascii="Arial"/>
          <w:i/>
        </w:rPr>
        <w:t xml:space="preserve">Bile salt hydrolase </w:t>
      </w:r>
      <w:commentRangeEnd w:id="46"/>
      <w:r w:rsidR="001858C2">
        <w:rPr>
          <w:rStyle w:val="CommentReference"/>
        </w:rPr>
        <w:commentReference w:id="46"/>
      </w:r>
      <w:r>
        <w:t>enzymes can suppress fat mobilization</w:t>
      </w:r>
      <w:r>
        <w:rPr>
          <w:spacing w:val="-3"/>
        </w:rPr>
        <w:t xml:space="preserve"> </w:t>
      </w:r>
      <w:r>
        <w:t>by</w:t>
      </w:r>
      <w:r>
        <w:rPr>
          <w:spacing w:val="-6"/>
        </w:rPr>
        <w:t xml:space="preserve"> </w:t>
      </w:r>
      <w:r>
        <w:t>separating glycine</w:t>
      </w:r>
      <w:r>
        <w:rPr>
          <w:spacing w:val="-1"/>
        </w:rPr>
        <w:t xml:space="preserve"> </w:t>
      </w:r>
      <w:r>
        <w:t>or</w:t>
      </w:r>
      <w:r>
        <w:rPr>
          <w:spacing w:val="-2"/>
        </w:rPr>
        <w:t xml:space="preserve"> </w:t>
      </w:r>
      <w:r>
        <w:t>taurine</w:t>
      </w:r>
      <w:r>
        <w:rPr>
          <w:spacing w:val="-3"/>
        </w:rPr>
        <w:t xml:space="preserve"> </w:t>
      </w:r>
      <w:r>
        <w:t>from steroids to produce deconjugated bile salts (</w:t>
      </w:r>
      <w:proofErr w:type="spellStart"/>
      <w:r>
        <w:t>Anandharaj</w:t>
      </w:r>
      <w:proofErr w:type="spellEnd"/>
      <w:r>
        <w:t xml:space="preserve"> et al., 2014) stated that the mechanism of bile acid deconjugation occurs during</w:t>
      </w:r>
      <w:r>
        <w:rPr>
          <w:spacing w:val="-6"/>
        </w:rPr>
        <w:t xml:space="preserve"> </w:t>
      </w:r>
      <w:r>
        <w:t>the</w:t>
      </w:r>
      <w:r>
        <w:rPr>
          <w:spacing w:val="-6"/>
        </w:rPr>
        <w:t xml:space="preserve"> </w:t>
      </w:r>
      <w:r>
        <w:t>enterohepatic</w:t>
      </w:r>
      <w:r>
        <w:rPr>
          <w:spacing w:val="-5"/>
        </w:rPr>
        <w:t xml:space="preserve"> </w:t>
      </w:r>
      <w:r>
        <w:t>cycle</w:t>
      </w:r>
      <w:r>
        <w:rPr>
          <w:spacing w:val="-3"/>
        </w:rPr>
        <w:t xml:space="preserve"> </w:t>
      </w:r>
      <w:r>
        <w:t>by</w:t>
      </w:r>
      <w:r>
        <w:rPr>
          <w:spacing w:val="-8"/>
        </w:rPr>
        <w:t xml:space="preserve"> </w:t>
      </w:r>
      <w:r>
        <w:t>the</w:t>
      </w:r>
      <w:r>
        <w:rPr>
          <w:spacing w:val="-6"/>
        </w:rPr>
        <w:t xml:space="preserve"> </w:t>
      </w:r>
      <w:r>
        <w:t>presence</w:t>
      </w:r>
      <w:r>
        <w:rPr>
          <w:spacing w:val="-6"/>
        </w:rPr>
        <w:t xml:space="preserve"> </w:t>
      </w:r>
      <w:r>
        <w:t xml:space="preserve">of bile salt hydrolase </w:t>
      </w:r>
      <w:commentRangeStart w:id="47"/>
      <w:r w:rsidRPr="001858C2">
        <w:rPr>
          <w:color w:val="FF0000"/>
        </w:rPr>
        <w:t xml:space="preserve">(BSH) </w:t>
      </w:r>
      <w:commentRangeEnd w:id="47"/>
      <w:r w:rsidR="001858C2">
        <w:rPr>
          <w:rStyle w:val="CommentReference"/>
        </w:rPr>
        <w:commentReference w:id="47"/>
      </w:r>
      <w:r>
        <w:t xml:space="preserve">enzyme produced by BAL hydrolyzing </w:t>
      </w:r>
      <w:commentRangeStart w:id="48"/>
      <w:proofErr w:type="spellStart"/>
      <w:r>
        <w:rPr>
          <w:rFonts w:ascii="Arial"/>
          <w:i/>
        </w:rPr>
        <w:t>glycodeoxycholic</w:t>
      </w:r>
      <w:proofErr w:type="spellEnd"/>
      <w:r>
        <w:rPr>
          <w:rFonts w:ascii="Arial"/>
          <w:i/>
        </w:rPr>
        <w:t xml:space="preserve"> </w:t>
      </w:r>
      <w:commentRangeEnd w:id="48"/>
      <w:r w:rsidR="001858C2">
        <w:rPr>
          <w:rStyle w:val="CommentReference"/>
        </w:rPr>
        <w:commentReference w:id="48"/>
      </w:r>
      <w:r>
        <w:rPr>
          <w:rFonts w:ascii="Arial"/>
          <w:i/>
        </w:rPr>
        <w:t xml:space="preserve">acid </w:t>
      </w:r>
      <w:r>
        <w:t>and conjugated</w:t>
      </w:r>
      <w:r>
        <w:rPr>
          <w:spacing w:val="-5"/>
        </w:rPr>
        <w:t xml:space="preserve"> </w:t>
      </w:r>
      <w:commentRangeStart w:id="49"/>
      <w:proofErr w:type="spellStart"/>
      <w:r>
        <w:rPr>
          <w:rFonts w:ascii="Arial"/>
          <w:i/>
        </w:rPr>
        <w:t>taurodeoxycholic</w:t>
      </w:r>
      <w:proofErr w:type="spellEnd"/>
      <w:r>
        <w:rPr>
          <w:rFonts w:ascii="Arial"/>
          <w:i/>
          <w:spacing w:val="-5"/>
        </w:rPr>
        <w:t xml:space="preserve"> </w:t>
      </w:r>
      <w:r>
        <w:rPr>
          <w:rFonts w:ascii="Arial"/>
          <w:i/>
        </w:rPr>
        <w:t>acid</w:t>
      </w:r>
      <w:commentRangeEnd w:id="49"/>
      <w:r w:rsidR="001858C2">
        <w:rPr>
          <w:rStyle w:val="CommentReference"/>
        </w:rPr>
        <w:commentReference w:id="49"/>
      </w:r>
      <w:r>
        <w:t>.</w:t>
      </w:r>
      <w:r>
        <w:rPr>
          <w:spacing w:val="-6"/>
        </w:rPr>
        <w:t xml:space="preserve"> </w:t>
      </w:r>
      <w:r>
        <w:t xml:space="preserve">Deconjugation of bile acids with </w:t>
      </w:r>
      <w:commentRangeStart w:id="50"/>
      <w:proofErr w:type="spellStart"/>
      <w:r>
        <w:rPr>
          <w:rFonts w:ascii="Arial"/>
          <w:i/>
        </w:rPr>
        <w:t>glycodeoxycholic</w:t>
      </w:r>
      <w:proofErr w:type="spellEnd"/>
      <w:r>
        <w:rPr>
          <w:rFonts w:ascii="Arial"/>
          <w:i/>
        </w:rPr>
        <w:t xml:space="preserve"> </w:t>
      </w:r>
      <w:commentRangeEnd w:id="50"/>
      <w:r w:rsidR="001858C2">
        <w:rPr>
          <w:rStyle w:val="CommentReference"/>
        </w:rPr>
        <w:commentReference w:id="50"/>
      </w:r>
      <w:r>
        <w:rPr>
          <w:rFonts w:ascii="Arial"/>
          <w:i/>
        </w:rPr>
        <w:t xml:space="preserve">acid </w:t>
      </w:r>
      <w:r>
        <w:t xml:space="preserve">and </w:t>
      </w:r>
      <w:commentRangeStart w:id="51"/>
      <w:proofErr w:type="spellStart"/>
      <w:r>
        <w:rPr>
          <w:rFonts w:ascii="Arial"/>
          <w:i/>
        </w:rPr>
        <w:t>taurodeoxycholic</w:t>
      </w:r>
      <w:proofErr w:type="spellEnd"/>
      <w:r>
        <w:rPr>
          <w:rFonts w:ascii="Arial"/>
          <w:i/>
        </w:rPr>
        <w:t xml:space="preserve"> acid </w:t>
      </w:r>
      <w:commentRangeEnd w:id="51"/>
      <w:r w:rsidR="001858C2">
        <w:rPr>
          <w:rStyle w:val="CommentReference"/>
        </w:rPr>
        <w:commentReference w:id="51"/>
      </w:r>
      <w:r>
        <w:t>produces some bile salts that cannot be absorbed by the intestinal lumen, so they are excreted through the excreta. Bile salts excreted through excreta</w:t>
      </w:r>
      <w:r>
        <w:rPr>
          <w:spacing w:val="-1"/>
        </w:rPr>
        <w:t xml:space="preserve"> </w:t>
      </w:r>
      <w:r>
        <w:t>cause the amount of bile salts returning to the liver to decrease,</w:t>
      </w:r>
      <w:r>
        <w:rPr>
          <w:spacing w:val="40"/>
        </w:rPr>
        <w:t xml:space="preserve"> </w:t>
      </w:r>
      <w:r>
        <w:t>thus triggering the liver to synthesize new bile salts with cholesterol as a precursor (Chiang, 2013, Ahmed, 2022, Mishra et al., 2014). The enterohepatic cycle connecting the liver and intestines</w:t>
      </w:r>
      <w:r>
        <w:rPr>
          <w:spacing w:val="36"/>
        </w:rPr>
        <w:t xml:space="preserve"> </w:t>
      </w:r>
      <w:r>
        <w:t>helps</w:t>
      </w:r>
      <w:r>
        <w:rPr>
          <w:spacing w:val="37"/>
        </w:rPr>
        <w:t xml:space="preserve"> </w:t>
      </w:r>
      <w:r>
        <w:t>digestion</w:t>
      </w:r>
      <w:r>
        <w:rPr>
          <w:spacing w:val="38"/>
        </w:rPr>
        <w:t xml:space="preserve"> </w:t>
      </w:r>
      <w:r>
        <w:t>by</w:t>
      </w:r>
      <w:r>
        <w:rPr>
          <w:spacing w:val="32"/>
        </w:rPr>
        <w:t xml:space="preserve"> </w:t>
      </w:r>
      <w:r>
        <w:t>inhibiting</w:t>
      </w:r>
      <w:r>
        <w:rPr>
          <w:spacing w:val="36"/>
        </w:rPr>
        <w:t xml:space="preserve"> </w:t>
      </w:r>
      <w:r>
        <w:t>the</w:t>
      </w:r>
      <w:r>
        <w:rPr>
          <w:spacing w:val="35"/>
        </w:rPr>
        <w:t xml:space="preserve"> </w:t>
      </w:r>
      <w:r>
        <w:rPr>
          <w:spacing w:val="-5"/>
        </w:rPr>
        <w:t>LDL</w:t>
      </w:r>
    </w:p>
    <w:p w14:paraId="182C1255" w14:textId="77777777" w:rsidR="00766B67" w:rsidRDefault="000B710A">
      <w:pPr>
        <w:pStyle w:val="BodyText"/>
        <w:spacing w:before="85"/>
        <w:ind w:left="165" w:right="167"/>
        <w:jc w:val="both"/>
      </w:pPr>
      <w:r>
        <w:br w:type="column"/>
      </w:r>
      <w:r>
        <w:lastRenderedPageBreak/>
        <w:t>oxidation reaction so that cholesterol levels decrease. A decrease in cholesterol absorption from the digestive system causes cholesterol levels in the blood to decrease (Kirby et al.,</w:t>
      </w:r>
      <w:r>
        <w:rPr>
          <w:spacing w:val="40"/>
        </w:rPr>
        <w:t xml:space="preserve"> </w:t>
      </w:r>
      <w:r>
        <w:t>2004, Cohen, 2008).</w:t>
      </w:r>
    </w:p>
    <w:p w14:paraId="6DC80FC8" w14:textId="77777777" w:rsidR="00766B67" w:rsidRDefault="00766B67">
      <w:pPr>
        <w:pStyle w:val="BodyText"/>
      </w:pPr>
    </w:p>
    <w:p w14:paraId="2F1261BF" w14:textId="77777777" w:rsidR="00766B67" w:rsidRDefault="000B710A">
      <w:pPr>
        <w:pStyle w:val="Heading2"/>
        <w:numPr>
          <w:ilvl w:val="1"/>
          <w:numId w:val="1"/>
        </w:numPr>
        <w:tabs>
          <w:tab w:val="left" w:pos="525"/>
        </w:tabs>
        <w:ind w:left="525" w:right="162" w:hanging="361"/>
      </w:pPr>
      <w:r>
        <w:t>Effect</w:t>
      </w:r>
      <w:r>
        <w:rPr>
          <w:spacing w:val="40"/>
        </w:rPr>
        <w:t xml:space="preserve"> </w:t>
      </w:r>
      <w:r>
        <w:t>of</w:t>
      </w:r>
      <w:r>
        <w:rPr>
          <w:spacing w:val="40"/>
        </w:rPr>
        <w:t xml:space="preserve"> </w:t>
      </w:r>
      <w:r>
        <w:t>Treatment</w:t>
      </w:r>
      <w:r>
        <w:rPr>
          <w:spacing w:val="40"/>
        </w:rPr>
        <w:t xml:space="preserve"> </w:t>
      </w:r>
      <w:r>
        <w:t>on</w:t>
      </w:r>
      <w:r>
        <w:rPr>
          <w:spacing w:val="40"/>
        </w:rPr>
        <w:t xml:space="preserve"> </w:t>
      </w:r>
      <w:r>
        <w:t xml:space="preserve">Triglyceride </w:t>
      </w:r>
      <w:r>
        <w:rPr>
          <w:spacing w:val="-2"/>
        </w:rPr>
        <w:t>Levels</w:t>
      </w:r>
    </w:p>
    <w:p w14:paraId="6F3C9A0D" w14:textId="77777777" w:rsidR="00766B67" w:rsidRDefault="000B710A">
      <w:pPr>
        <w:pStyle w:val="BodyText"/>
        <w:spacing w:before="230"/>
        <w:ind w:left="165"/>
        <w:jc w:val="both"/>
      </w:pPr>
      <w:r>
        <w:t>Triglyceride</w:t>
      </w:r>
      <w:r>
        <w:rPr>
          <w:spacing w:val="52"/>
          <w:w w:val="150"/>
        </w:rPr>
        <w:t xml:space="preserve"> </w:t>
      </w:r>
      <w:r>
        <w:t>levels</w:t>
      </w:r>
      <w:r>
        <w:rPr>
          <w:spacing w:val="52"/>
          <w:w w:val="150"/>
        </w:rPr>
        <w:t xml:space="preserve"> </w:t>
      </w:r>
      <w:r>
        <w:t>in</w:t>
      </w:r>
      <w:r>
        <w:rPr>
          <w:spacing w:val="78"/>
        </w:rPr>
        <w:t xml:space="preserve"> </w:t>
      </w:r>
      <w:r>
        <w:t>this</w:t>
      </w:r>
      <w:r>
        <w:rPr>
          <w:spacing w:val="55"/>
          <w:w w:val="150"/>
        </w:rPr>
        <w:t xml:space="preserve"> </w:t>
      </w:r>
      <w:r>
        <w:t>study</w:t>
      </w:r>
      <w:r>
        <w:rPr>
          <w:spacing w:val="75"/>
        </w:rPr>
        <w:t xml:space="preserve"> </w:t>
      </w:r>
      <w:r>
        <w:t>ranged</w:t>
      </w:r>
      <w:r>
        <w:rPr>
          <w:spacing w:val="78"/>
        </w:rPr>
        <w:t xml:space="preserve"> </w:t>
      </w:r>
      <w:r>
        <w:rPr>
          <w:spacing w:val="-4"/>
        </w:rPr>
        <w:t>from</w:t>
      </w:r>
    </w:p>
    <w:p w14:paraId="02EED15F" w14:textId="77777777" w:rsidR="00766B67" w:rsidRDefault="000B710A">
      <w:pPr>
        <w:pStyle w:val="BodyText"/>
        <w:spacing w:before="1"/>
        <w:ind w:left="165" w:right="166"/>
        <w:jc w:val="both"/>
      </w:pPr>
      <w:r>
        <w:t>181.30</w:t>
      </w:r>
      <w:r>
        <w:rPr>
          <w:spacing w:val="-14"/>
        </w:rPr>
        <w:t xml:space="preserve"> </w:t>
      </w:r>
      <w:proofErr w:type="gramStart"/>
      <w:r>
        <w:rPr>
          <w:spacing w:val="-200"/>
        </w:rPr>
        <w:t>̶</w:t>
      </w:r>
      <w:r>
        <w:rPr>
          <w:spacing w:val="65"/>
        </w:rPr>
        <w:t xml:space="preserve"> </w:t>
      </w:r>
      <w:commentRangeStart w:id="52"/>
      <w:r>
        <w:rPr>
          <w:spacing w:val="65"/>
        </w:rPr>
        <w:t xml:space="preserve"> </w:t>
      </w:r>
      <w:commentRangeEnd w:id="52"/>
      <w:proofErr w:type="gramEnd"/>
      <w:r w:rsidR="001858C2">
        <w:rPr>
          <w:rStyle w:val="CommentReference"/>
        </w:rPr>
        <w:commentReference w:id="52"/>
      </w:r>
      <w:r>
        <w:t>231.72</w:t>
      </w:r>
      <w:r>
        <w:rPr>
          <w:spacing w:val="5"/>
        </w:rPr>
        <w:t xml:space="preserve"> </w:t>
      </w:r>
      <w:r>
        <w:t>mg/dl</w:t>
      </w:r>
      <w:r>
        <w:rPr>
          <w:spacing w:val="40"/>
        </w:rPr>
        <w:t xml:space="preserve"> </w:t>
      </w:r>
      <w:r>
        <w:t>(Table</w:t>
      </w:r>
      <w:r>
        <w:rPr>
          <w:spacing w:val="40"/>
        </w:rPr>
        <w:t xml:space="preserve"> </w:t>
      </w:r>
      <w:r>
        <w:t>2).</w:t>
      </w:r>
      <w:r>
        <w:rPr>
          <w:spacing w:val="40"/>
        </w:rPr>
        <w:t xml:space="preserve"> </w:t>
      </w:r>
      <w:r>
        <w:t>Triglyceride levels in 35-day-old broiler chickens ranged from 186</w:t>
      </w:r>
      <w:r>
        <w:rPr>
          <w:spacing w:val="-14"/>
        </w:rPr>
        <w:t xml:space="preserve"> </w:t>
      </w:r>
      <w:proofErr w:type="gramStart"/>
      <w:r>
        <w:rPr>
          <w:spacing w:val="-200"/>
        </w:rPr>
        <w:t>̶</w:t>
      </w:r>
      <w:r>
        <w:rPr>
          <w:spacing w:val="65"/>
        </w:rPr>
        <w:t xml:space="preserve"> </w:t>
      </w:r>
      <w:commentRangeStart w:id="53"/>
      <w:r>
        <w:rPr>
          <w:spacing w:val="65"/>
        </w:rPr>
        <w:t xml:space="preserve"> </w:t>
      </w:r>
      <w:commentRangeEnd w:id="53"/>
      <w:proofErr w:type="gramEnd"/>
      <w:r w:rsidR="001858C2">
        <w:rPr>
          <w:rStyle w:val="CommentReference"/>
        </w:rPr>
        <w:commentReference w:id="53"/>
      </w:r>
      <w:r>
        <w:t>200</w:t>
      </w:r>
      <w:r>
        <w:rPr>
          <w:spacing w:val="-14"/>
        </w:rPr>
        <w:t xml:space="preserve"> </w:t>
      </w:r>
      <w:r>
        <w:t>mg/dl(20).</w:t>
      </w:r>
      <w:r>
        <w:rPr>
          <w:spacing w:val="-14"/>
        </w:rPr>
        <w:t xml:space="preserve"> </w:t>
      </w:r>
      <w:r>
        <w:t>Based</w:t>
      </w:r>
      <w:r>
        <w:rPr>
          <w:spacing w:val="24"/>
        </w:rPr>
        <w:t xml:space="preserve"> </w:t>
      </w:r>
      <w:r>
        <w:t>on</w:t>
      </w:r>
      <w:r>
        <w:rPr>
          <w:spacing w:val="40"/>
        </w:rPr>
        <w:t xml:space="preserve"> </w:t>
      </w:r>
      <w:r>
        <w:t>Table</w:t>
      </w:r>
      <w:r>
        <w:rPr>
          <w:spacing w:val="40"/>
        </w:rPr>
        <w:t xml:space="preserve"> </w:t>
      </w:r>
      <w:r>
        <w:t>2.</w:t>
      </w:r>
      <w:r>
        <w:rPr>
          <w:spacing w:val="40"/>
        </w:rPr>
        <w:t xml:space="preserve"> </w:t>
      </w:r>
      <w:proofErr w:type="gramStart"/>
      <w:r>
        <w:t>shows</w:t>
      </w:r>
      <w:proofErr w:type="gramEnd"/>
      <w:r>
        <w:t xml:space="preserve"> that the addition of EDTEBs has a significant effect (</w:t>
      </w:r>
      <w:commentRangeStart w:id="54"/>
      <w:r w:rsidRPr="001858C2">
        <w:rPr>
          <w:rFonts w:ascii="Arial" w:hAnsi="Arial"/>
          <w:i/>
          <w:color w:val="FF0000"/>
        </w:rPr>
        <w:t>P</w:t>
      </w:r>
      <w:r w:rsidRPr="001858C2">
        <w:rPr>
          <w:color w:val="FF0000"/>
        </w:rPr>
        <w:t>&lt;.001</w:t>
      </w:r>
      <w:commentRangeEnd w:id="54"/>
      <w:r w:rsidR="001858C2">
        <w:rPr>
          <w:rStyle w:val="CommentReference"/>
        </w:rPr>
        <w:commentReference w:id="54"/>
      </w:r>
      <w:r>
        <w:t>) on reducing blood triglyceride levels in broiler chickens.</w:t>
      </w:r>
    </w:p>
    <w:p w14:paraId="1EE2EBAD" w14:textId="77777777" w:rsidR="00766B67" w:rsidRDefault="000B710A">
      <w:pPr>
        <w:pStyle w:val="BodyText"/>
        <w:spacing w:before="229"/>
        <w:ind w:left="165" w:right="160"/>
        <w:jc w:val="both"/>
      </w:pPr>
      <w:r>
        <w:t>Treatment T0 was significantly different (</w:t>
      </w:r>
      <w:commentRangeStart w:id="55"/>
      <w:r w:rsidRPr="001858C2">
        <w:rPr>
          <w:rFonts w:ascii="Arial"/>
          <w:i/>
          <w:color w:val="FF0000"/>
        </w:rPr>
        <w:t>P</w:t>
      </w:r>
      <w:r w:rsidRPr="001858C2">
        <w:rPr>
          <w:color w:val="FF0000"/>
        </w:rPr>
        <w:t>&lt;.05</w:t>
      </w:r>
      <w:commentRangeEnd w:id="55"/>
      <w:r w:rsidR="001858C2">
        <w:rPr>
          <w:rStyle w:val="CommentReference"/>
        </w:rPr>
        <w:commentReference w:id="55"/>
      </w:r>
      <w:r>
        <w:t>) with T1, T2, and T3; this can be seen from the unresponsive T0 treatment giving an effect on reducing triglyceride levels in broiler chickens compared to treatments T1, T2, and T3, while in treatment T2 it was not significantly different (</w:t>
      </w:r>
      <w:commentRangeStart w:id="56"/>
      <w:r w:rsidRPr="001858C2">
        <w:rPr>
          <w:rFonts w:ascii="Arial"/>
          <w:i/>
          <w:color w:val="FF0000"/>
        </w:rPr>
        <w:t>P</w:t>
      </w:r>
      <w:r w:rsidRPr="001858C2">
        <w:rPr>
          <w:color w:val="FF0000"/>
        </w:rPr>
        <w:t>&gt;.05</w:t>
      </w:r>
      <w:commentRangeEnd w:id="56"/>
      <w:r w:rsidR="001858C2">
        <w:rPr>
          <w:rStyle w:val="CommentReference"/>
        </w:rPr>
        <w:commentReference w:id="56"/>
      </w:r>
      <w:r>
        <w:t>) with treatments T1 and T3. Blood triglyceride levels decreased with the addition of EDTEBs in the ration. This condition is caused</w:t>
      </w:r>
      <w:r>
        <w:rPr>
          <w:spacing w:val="40"/>
        </w:rPr>
        <w:t xml:space="preserve"> </w:t>
      </w:r>
      <w:r>
        <w:t>by the inulin contained in EDTEBs, which</w:t>
      </w:r>
      <w:r>
        <w:rPr>
          <w:spacing w:val="40"/>
        </w:rPr>
        <w:t xml:space="preserve"> </w:t>
      </w:r>
      <w:r>
        <w:rPr>
          <w:rFonts w:ascii="Arial"/>
          <w:i/>
        </w:rPr>
        <w:t xml:space="preserve">Bacillus subtilis </w:t>
      </w:r>
      <w:r>
        <w:t>will ferment as a probiotic to produce</w:t>
      </w:r>
      <w:r>
        <w:rPr>
          <w:spacing w:val="-4"/>
        </w:rPr>
        <w:t xml:space="preserve"> </w:t>
      </w:r>
      <w:r>
        <w:t>SCFA.</w:t>
      </w:r>
      <w:r>
        <w:rPr>
          <w:spacing w:val="-4"/>
        </w:rPr>
        <w:t xml:space="preserve"> </w:t>
      </w:r>
      <w:r>
        <w:t>Short-chain</w:t>
      </w:r>
      <w:r>
        <w:rPr>
          <w:spacing w:val="-4"/>
        </w:rPr>
        <w:t xml:space="preserve"> </w:t>
      </w:r>
      <w:r>
        <w:t>fatty</w:t>
      </w:r>
      <w:r>
        <w:rPr>
          <w:spacing w:val="-8"/>
        </w:rPr>
        <w:t xml:space="preserve"> </w:t>
      </w:r>
      <w:r>
        <w:t>acids</w:t>
      </w:r>
      <w:r>
        <w:rPr>
          <w:spacing w:val="-5"/>
        </w:rPr>
        <w:t xml:space="preserve"> </w:t>
      </w:r>
      <w:r>
        <w:t>in</w:t>
      </w:r>
      <w:r>
        <w:rPr>
          <w:spacing w:val="-6"/>
        </w:rPr>
        <w:t xml:space="preserve"> </w:t>
      </w:r>
      <w:r>
        <w:t>the</w:t>
      </w:r>
      <w:r>
        <w:rPr>
          <w:spacing w:val="-6"/>
        </w:rPr>
        <w:t xml:space="preserve"> </w:t>
      </w:r>
      <w:r>
        <w:t>liver will experience a decrease in fatty acid synthesis caused</w:t>
      </w:r>
      <w:r>
        <w:rPr>
          <w:spacing w:val="-6"/>
        </w:rPr>
        <w:t xml:space="preserve"> </w:t>
      </w:r>
      <w:r>
        <w:t>by</w:t>
      </w:r>
      <w:r>
        <w:rPr>
          <w:spacing w:val="-6"/>
        </w:rPr>
        <w:t xml:space="preserve"> </w:t>
      </w:r>
      <w:r>
        <w:t>a</w:t>
      </w:r>
      <w:r>
        <w:rPr>
          <w:spacing w:val="-5"/>
        </w:rPr>
        <w:t xml:space="preserve"> </w:t>
      </w:r>
      <w:r>
        <w:t>decrease</w:t>
      </w:r>
      <w:r>
        <w:rPr>
          <w:spacing w:val="-5"/>
        </w:rPr>
        <w:t xml:space="preserve"> </w:t>
      </w:r>
      <w:r>
        <w:t>in</w:t>
      </w:r>
      <w:r>
        <w:rPr>
          <w:spacing w:val="-5"/>
        </w:rPr>
        <w:t xml:space="preserve"> </w:t>
      </w:r>
      <w:r>
        <w:t>the</w:t>
      </w:r>
      <w:r>
        <w:rPr>
          <w:spacing w:val="-5"/>
        </w:rPr>
        <w:t xml:space="preserve"> </w:t>
      </w:r>
      <w:r>
        <w:t>activity</w:t>
      </w:r>
      <w:r>
        <w:rPr>
          <w:spacing w:val="-6"/>
        </w:rPr>
        <w:t xml:space="preserve"> </w:t>
      </w:r>
      <w:r>
        <w:t xml:space="preserve">of </w:t>
      </w:r>
      <w:r>
        <w:rPr>
          <w:rFonts w:ascii="Arial"/>
          <w:i/>
        </w:rPr>
        <w:t>the</w:t>
      </w:r>
      <w:r>
        <w:rPr>
          <w:rFonts w:ascii="Arial"/>
          <w:i/>
          <w:spacing w:val="-4"/>
        </w:rPr>
        <w:t xml:space="preserve"> </w:t>
      </w:r>
      <w:commentRangeStart w:id="57"/>
      <w:r>
        <w:rPr>
          <w:rFonts w:ascii="Arial"/>
          <w:i/>
        </w:rPr>
        <w:t>acetyl- CoA carboxylase enzyme</w:t>
      </w:r>
      <w:commentRangeEnd w:id="57"/>
      <w:r w:rsidR="001858C2">
        <w:rPr>
          <w:rStyle w:val="CommentReference"/>
        </w:rPr>
        <w:commentReference w:id="57"/>
      </w:r>
      <w:r>
        <w:t xml:space="preserve">. According to (Lei et al., 2015), </w:t>
      </w:r>
      <w:r>
        <w:rPr>
          <w:rFonts w:ascii="Arial"/>
          <w:i/>
        </w:rPr>
        <w:t xml:space="preserve">Bacillus subtilis </w:t>
      </w:r>
      <w:r>
        <w:t>have been shown to decrease the expression of sterol regulatory element binding protein (SREBP) and its target gene fatty</w:t>
      </w:r>
      <w:r>
        <w:rPr>
          <w:spacing w:val="-1"/>
        </w:rPr>
        <w:t xml:space="preserve"> </w:t>
      </w:r>
      <w:r>
        <w:t>acid</w:t>
      </w:r>
      <w:r>
        <w:rPr>
          <w:spacing w:val="-1"/>
        </w:rPr>
        <w:t xml:space="preserve"> </w:t>
      </w:r>
      <w:r>
        <w:t>synthase</w:t>
      </w:r>
      <w:r>
        <w:rPr>
          <w:spacing w:val="-1"/>
        </w:rPr>
        <w:t xml:space="preserve"> </w:t>
      </w:r>
      <w:r>
        <w:t xml:space="preserve">(FAS) in the liver, which are critical for lipid synthesis. This suggests that probiotic may reduce lipid synthesis by downregulating key genes involved in the </w:t>
      </w:r>
      <w:r>
        <w:rPr>
          <w:spacing w:val="-2"/>
        </w:rPr>
        <w:t>process.</w:t>
      </w:r>
    </w:p>
    <w:p w14:paraId="02780E3E" w14:textId="77777777" w:rsidR="00766B67" w:rsidRDefault="000B710A">
      <w:pPr>
        <w:pStyle w:val="BodyText"/>
        <w:spacing w:before="185"/>
        <w:ind w:left="165" w:right="162"/>
        <w:jc w:val="both"/>
      </w:pPr>
      <w:r>
        <w:t xml:space="preserve">Inulin is fermented by gut bacteria, including </w:t>
      </w:r>
      <w:r>
        <w:rPr>
          <w:rFonts w:ascii="Arial"/>
          <w:i/>
        </w:rPr>
        <w:t>Bacillus subtilis</w:t>
      </w:r>
      <w:r>
        <w:t>, to produce SCFAs essential for various metabolic processes (</w:t>
      </w:r>
      <w:proofErr w:type="spellStart"/>
      <w:r>
        <w:t>Azhar</w:t>
      </w:r>
      <w:proofErr w:type="spellEnd"/>
      <w:r>
        <w:t xml:space="preserve">, 2009, </w:t>
      </w:r>
      <w:proofErr w:type="spellStart"/>
      <w:r>
        <w:t>Guo</w:t>
      </w:r>
      <w:proofErr w:type="spellEnd"/>
      <w:r>
        <w:t xml:space="preserve"> et al., 2022). SCFAs, have been shown to decrease the expression of genes involved in lipogenesis, such as acetyl-CoA carboxylase, thereby reducing fatty acid synthesis in the liver (Reis</w:t>
      </w:r>
      <w:r>
        <w:rPr>
          <w:spacing w:val="-2"/>
        </w:rPr>
        <w:t xml:space="preserve"> </w:t>
      </w:r>
      <w:r>
        <w:t>et</w:t>
      </w:r>
      <w:r>
        <w:rPr>
          <w:spacing w:val="-1"/>
        </w:rPr>
        <w:t xml:space="preserve"> </w:t>
      </w:r>
      <w:r>
        <w:t>al.,</w:t>
      </w:r>
      <w:r>
        <w:rPr>
          <w:spacing w:val="-1"/>
        </w:rPr>
        <w:t xml:space="preserve"> </w:t>
      </w:r>
      <w:r>
        <w:t>2015,</w:t>
      </w:r>
      <w:r>
        <w:rPr>
          <w:spacing w:val="-5"/>
        </w:rPr>
        <w:t xml:space="preserve"> </w:t>
      </w:r>
      <w:proofErr w:type="spellStart"/>
      <w:r>
        <w:t>Weitkunat</w:t>
      </w:r>
      <w:proofErr w:type="spellEnd"/>
      <w:r>
        <w:rPr>
          <w:spacing w:val="-3"/>
        </w:rPr>
        <w:t xml:space="preserve"> </w:t>
      </w:r>
      <w:r>
        <w:t>et</w:t>
      </w:r>
      <w:r>
        <w:rPr>
          <w:spacing w:val="-1"/>
        </w:rPr>
        <w:t xml:space="preserve"> </w:t>
      </w:r>
      <w:r>
        <w:t>al.,</w:t>
      </w:r>
      <w:r>
        <w:rPr>
          <w:spacing w:val="-1"/>
        </w:rPr>
        <w:t xml:space="preserve"> </w:t>
      </w:r>
      <w:r>
        <w:t>2015). Acetyl- CoA carboxylase (ACC) is a key enzyme in the conversion of acetyl-CoA to malonyl-CoA, a critical</w:t>
      </w:r>
      <w:r>
        <w:rPr>
          <w:spacing w:val="-5"/>
        </w:rPr>
        <w:t xml:space="preserve"> </w:t>
      </w:r>
      <w:r>
        <w:t>step</w:t>
      </w:r>
      <w:r>
        <w:rPr>
          <w:spacing w:val="-2"/>
        </w:rPr>
        <w:t xml:space="preserve"> </w:t>
      </w:r>
      <w:r>
        <w:t>in</w:t>
      </w:r>
      <w:r>
        <w:rPr>
          <w:spacing w:val="-4"/>
        </w:rPr>
        <w:t xml:space="preserve"> </w:t>
      </w:r>
      <w:r>
        <w:t>de</w:t>
      </w:r>
      <w:r>
        <w:rPr>
          <w:spacing w:val="-4"/>
        </w:rPr>
        <w:t xml:space="preserve"> </w:t>
      </w:r>
      <w:r>
        <w:t>novo</w:t>
      </w:r>
      <w:r>
        <w:rPr>
          <w:spacing w:val="-4"/>
        </w:rPr>
        <w:t xml:space="preserve"> </w:t>
      </w:r>
      <w:r>
        <w:t>lipogenesis</w:t>
      </w:r>
      <w:r>
        <w:rPr>
          <w:spacing w:val="-3"/>
        </w:rPr>
        <w:t xml:space="preserve"> </w:t>
      </w:r>
      <w:r>
        <w:t>(Harada</w:t>
      </w:r>
      <w:r>
        <w:rPr>
          <w:spacing w:val="-4"/>
        </w:rPr>
        <w:t xml:space="preserve"> </w:t>
      </w:r>
      <w:r>
        <w:t>et</w:t>
      </w:r>
      <w:r>
        <w:rPr>
          <w:spacing w:val="-2"/>
        </w:rPr>
        <w:t xml:space="preserve"> </w:t>
      </w:r>
      <w:r>
        <w:t>al., 2007). Downregulation of acetyl-CoA</w:t>
      </w:r>
      <w:r>
        <w:rPr>
          <w:spacing w:val="40"/>
        </w:rPr>
        <w:t xml:space="preserve"> </w:t>
      </w:r>
      <w:r>
        <w:t>carboxylase and fatty acid synthase in the liver contribute to decreased fatty acid synthesis</w:t>
      </w:r>
      <w:r>
        <w:rPr>
          <w:spacing w:val="80"/>
        </w:rPr>
        <w:t xml:space="preserve"> </w:t>
      </w:r>
      <w:r>
        <w:t>(Mao et al., 2006). Decreased fatty acid</w:t>
      </w:r>
      <w:r>
        <w:rPr>
          <w:spacing w:val="40"/>
        </w:rPr>
        <w:t xml:space="preserve"> </w:t>
      </w:r>
      <w:r>
        <w:t>synthesis</w:t>
      </w:r>
      <w:commentRangeStart w:id="58"/>
      <w:r>
        <w:rPr>
          <w:spacing w:val="55"/>
        </w:rPr>
        <w:t xml:space="preserve"> </w:t>
      </w:r>
      <w:commentRangeEnd w:id="58"/>
      <w:r w:rsidR="001858C2">
        <w:rPr>
          <w:rStyle w:val="CommentReference"/>
        </w:rPr>
        <w:commentReference w:id="58"/>
      </w:r>
      <w:r>
        <w:rPr>
          <w:spacing w:val="55"/>
        </w:rPr>
        <w:t xml:space="preserve"> </w:t>
      </w:r>
      <w:proofErr w:type="gramStart"/>
      <w:r>
        <w:t>in</w:t>
      </w:r>
      <w:r>
        <w:rPr>
          <w:spacing w:val="54"/>
        </w:rPr>
        <w:t xml:space="preserve">  </w:t>
      </w:r>
      <w:r>
        <w:t>the</w:t>
      </w:r>
      <w:proofErr w:type="gramEnd"/>
      <w:r>
        <w:rPr>
          <w:spacing w:val="54"/>
        </w:rPr>
        <w:t xml:space="preserve">  </w:t>
      </w:r>
      <w:r>
        <w:t>liver</w:t>
      </w:r>
      <w:r>
        <w:rPr>
          <w:spacing w:val="56"/>
        </w:rPr>
        <w:t xml:space="preserve">  </w:t>
      </w:r>
      <w:r>
        <w:t>causes</w:t>
      </w:r>
      <w:r>
        <w:rPr>
          <w:spacing w:val="53"/>
        </w:rPr>
        <w:t xml:space="preserve">  </w:t>
      </w:r>
      <w:r>
        <w:rPr>
          <w:spacing w:val="-2"/>
        </w:rPr>
        <w:t>triglyceride</w:t>
      </w:r>
    </w:p>
    <w:p w14:paraId="52C70217" w14:textId="77777777" w:rsidR="00766B67" w:rsidRDefault="00766B67">
      <w:pPr>
        <w:pStyle w:val="BodyText"/>
        <w:jc w:val="both"/>
        <w:sectPr w:rsidR="00766B67">
          <w:pgSz w:w="11910" w:h="16840"/>
          <w:pgMar w:top="1920" w:right="1275" w:bottom="280" w:left="1275" w:header="720" w:footer="720" w:gutter="0"/>
          <w:cols w:num="2" w:space="720" w:equalWidth="0">
            <w:col w:w="4577" w:space="82"/>
            <w:col w:w="4701"/>
          </w:cols>
        </w:sectPr>
      </w:pPr>
    </w:p>
    <w:p w14:paraId="37A81495" w14:textId="77777777" w:rsidR="00766B67" w:rsidRDefault="000B710A">
      <w:pPr>
        <w:pStyle w:val="BodyText"/>
        <w:spacing w:before="85"/>
        <w:ind w:left="165" w:right="43"/>
        <w:jc w:val="both"/>
      </w:pPr>
      <w:r>
        <w:lastRenderedPageBreak/>
        <w:t xml:space="preserve">synthesis to decrease, which ultimately causes a decrease in triglyceride concentrations in the blood (Lei et al., 2015, Ginsberg, 1998, Bansal and </w:t>
      </w:r>
      <w:proofErr w:type="spellStart"/>
      <w:r>
        <w:t>Cassagnol</w:t>
      </w:r>
      <w:proofErr w:type="spellEnd"/>
      <w:r>
        <w:t>, 2023).</w:t>
      </w:r>
    </w:p>
    <w:p w14:paraId="462A7C02" w14:textId="77777777" w:rsidR="00766B67" w:rsidRDefault="000B710A">
      <w:pPr>
        <w:pStyle w:val="Heading2"/>
        <w:numPr>
          <w:ilvl w:val="1"/>
          <w:numId w:val="1"/>
        </w:numPr>
        <w:tabs>
          <w:tab w:val="left" w:pos="525"/>
        </w:tabs>
        <w:spacing w:before="162"/>
        <w:ind w:left="525" w:right="38" w:hanging="360"/>
      </w:pPr>
      <w:r>
        <w:t>Effect</w:t>
      </w:r>
      <w:r>
        <w:rPr>
          <w:spacing w:val="40"/>
        </w:rPr>
        <w:t xml:space="preserve"> </w:t>
      </w:r>
      <w:r>
        <w:t>of</w:t>
      </w:r>
      <w:r>
        <w:rPr>
          <w:spacing w:val="40"/>
        </w:rPr>
        <w:t xml:space="preserve"> </w:t>
      </w:r>
      <w:r>
        <w:t>Treatment</w:t>
      </w:r>
      <w:r>
        <w:rPr>
          <w:spacing w:val="40"/>
        </w:rPr>
        <w:t xml:space="preserve"> </w:t>
      </w:r>
      <w:r>
        <w:t>on</w:t>
      </w:r>
      <w:r>
        <w:rPr>
          <w:spacing w:val="40"/>
        </w:rPr>
        <w:t xml:space="preserve"> </w:t>
      </w:r>
      <w:r>
        <w:t>High-Density Lipoprotein Levels</w:t>
      </w:r>
    </w:p>
    <w:p w14:paraId="66E4376F" w14:textId="77777777" w:rsidR="00766B67" w:rsidRDefault="000B710A">
      <w:pPr>
        <w:pStyle w:val="BodyText"/>
        <w:spacing w:before="159"/>
        <w:ind w:left="165"/>
        <w:jc w:val="both"/>
      </w:pPr>
      <w:proofErr w:type="gramStart"/>
      <w:r>
        <w:rPr>
          <w:w w:val="99"/>
        </w:rPr>
        <w:t>HDL</w:t>
      </w:r>
      <w:r>
        <w:t xml:space="preserve"> </w:t>
      </w:r>
      <w:commentRangeStart w:id="59"/>
      <w:r>
        <w:rPr>
          <w:spacing w:val="23"/>
        </w:rPr>
        <w:t xml:space="preserve"> </w:t>
      </w:r>
      <w:commentRangeEnd w:id="59"/>
      <w:proofErr w:type="gramEnd"/>
      <w:r w:rsidR="001858C2">
        <w:rPr>
          <w:rStyle w:val="CommentReference"/>
        </w:rPr>
        <w:commentReference w:id="59"/>
      </w:r>
      <w:r>
        <w:rPr>
          <w:spacing w:val="-2"/>
          <w:w w:val="99"/>
        </w:rPr>
        <w:t>l</w:t>
      </w:r>
      <w:r>
        <w:rPr>
          <w:spacing w:val="1"/>
          <w:w w:val="99"/>
        </w:rPr>
        <w:t>e</w:t>
      </w:r>
      <w:r>
        <w:rPr>
          <w:spacing w:val="-2"/>
          <w:w w:val="99"/>
        </w:rPr>
        <w:t>v</w:t>
      </w:r>
      <w:r>
        <w:rPr>
          <w:spacing w:val="1"/>
          <w:w w:val="99"/>
        </w:rPr>
        <w:t>e</w:t>
      </w:r>
      <w:r>
        <w:rPr>
          <w:spacing w:val="-2"/>
          <w:w w:val="99"/>
        </w:rPr>
        <w:t>l</w:t>
      </w:r>
      <w:r>
        <w:rPr>
          <w:w w:val="99"/>
        </w:rPr>
        <w:t>s</w:t>
      </w:r>
      <w:r>
        <w:t xml:space="preserve"> </w:t>
      </w:r>
      <w:r>
        <w:rPr>
          <w:spacing w:val="24"/>
        </w:rPr>
        <w:t xml:space="preserve"> </w:t>
      </w:r>
      <w:r>
        <w:rPr>
          <w:spacing w:val="-2"/>
          <w:w w:val="99"/>
        </w:rPr>
        <w:t>i</w:t>
      </w:r>
      <w:r>
        <w:rPr>
          <w:w w:val="99"/>
        </w:rPr>
        <w:t>n</w:t>
      </w:r>
      <w:r>
        <w:t xml:space="preserve"> </w:t>
      </w:r>
      <w:r>
        <w:rPr>
          <w:spacing w:val="22"/>
        </w:rPr>
        <w:t xml:space="preserve"> </w:t>
      </w:r>
      <w:r>
        <w:rPr>
          <w:spacing w:val="-1"/>
          <w:w w:val="99"/>
        </w:rPr>
        <w:t>t</w:t>
      </w:r>
      <w:r>
        <w:rPr>
          <w:spacing w:val="1"/>
          <w:w w:val="99"/>
        </w:rPr>
        <w:t>h</w:t>
      </w:r>
      <w:r>
        <w:rPr>
          <w:spacing w:val="-2"/>
          <w:w w:val="99"/>
        </w:rPr>
        <w:t>i</w:t>
      </w:r>
      <w:r>
        <w:rPr>
          <w:w w:val="99"/>
        </w:rPr>
        <w:t>s</w:t>
      </w:r>
      <w:r>
        <w:t xml:space="preserve"> </w:t>
      </w:r>
      <w:r>
        <w:rPr>
          <w:spacing w:val="21"/>
        </w:rPr>
        <w:t xml:space="preserve"> </w:t>
      </w:r>
      <w:r>
        <w:rPr>
          <w:spacing w:val="1"/>
          <w:w w:val="99"/>
        </w:rPr>
        <w:t>s</w:t>
      </w:r>
      <w:r>
        <w:rPr>
          <w:spacing w:val="-1"/>
          <w:w w:val="99"/>
        </w:rPr>
        <w:t>tu</w:t>
      </w:r>
      <w:r>
        <w:rPr>
          <w:spacing w:val="3"/>
          <w:w w:val="99"/>
        </w:rPr>
        <w:t>d</w:t>
      </w:r>
      <w:r>
        <w:rPr>
          <w:w w:val="99"/>
        </w:rPr>
        <w:t>y</w:t>
      </w:r>
      <w:r>
        <w:t xml:space="preserve"> </w:t>
      </w:r>
      <w:r>
        <w:rPr>
          <w:spacing w:val="19"/>
        </w:rPr>
        <w:t xml:space="preserve"> </w:t>
      </w:r>
      <w:r>
        <w:rPr>
          <w:w w:val="99"/>
        </w:rPr>
        <w:t>r</w:t>
      </w:r>
      <w:r>
        <w:rPr>
          <w:spacing w:val="-1"/>
          <w:w w:val="99"/>
        </w:rPr>
        <w:t>an</w:t>
      </w:r>
      <w:r>
        <w:rPr>
          <w:spacing w:val="1"/>
          <w:w w:val="99"/>
        </w:rPr>
        <w:t>g</w:t>
      </w:r>
      <w:r>
        <w:rPr>
          <w:spacing w:val="-1"/>
          <w:w w:val="99"/>
        </w:rPr>
        <w:t>e</w:t>
      </w:r>
      <w:r>
        <w:rPr>
          <w:w w:val="99"/>
        </w:rPr>
        <w:t>d</w:t>
      </w:r>
      <w:r>
        <w:t xml:space="preserve"> </w:t>
      </w:r>
      <w:r>
        <w:rPr>
          <w:spacing w:val="22"/>
        </w:rPr>
        <w:t xml:space="preserve"> </w:t>
      </w:r>
      <w:r>
        <w:rPr>
          <w:spacing w:val="2"/>
          <w:w w:val="99"/>
        </w:rPr>
        <w:t>f</w:t>
      </w:r>
      <w:r>
        <w:rPr>
          <w:w w:val="99"/>
        </w:rPr>
        <w:t>r</w:t>
      </w:r>
      <w:r>
        <w:rPr>
          <w:spacing w:val="-3"/>
          <w:w w:val="99"/>
        </w:rPr>
        <w:t>o</w:t>
      </w:r>
      <w:r>
        <w:rPr>
          <w:w w:val="99"/>
        </w:rPr>
        <w:t>m</w:t>
      </w:r>
      <w:r>
        <w:t xml:space="preserve"> </w:t>
      </w:r>
      <w:r>
        <w:rPr>
          <w:spacing w:val="24"/>
        </w:rPr>
        <w:t xml:space="preserve"> </w:t>
      </w:r>
      <w:r>
        <w:rPr>
          <w:w w:val="99"/>
        </w:rPr>
        <w:t>4</w:t>
      </w:r>
      <w:r>
        <w:rPr>
          <w:spacing w:val="-1"/>
          <w:w w:val="99"/>
        </w:rPr>
        <w:t>5</w:t>
      </w:r>
      <w:r>
        <w:rPr>
          <w:w w:val="99"/>
        </w:rPr>
        <w:t>.</w:t>
      </w:r>
      <w:r>
        <w:rPr>
          <w:spacing w:val="1"/>
          <w:w w:val="99"/>
        </w:rPr>
        <w:t>8</w:t>
      </w:r>
      <w:r>
        <w:rPr>
          <w:w w:val="99"/>
        </w:rPr>
        <w:t>2</w:t>
      </w:r>
      <w:r>
        <w:rPr>
          <w:spacing w:val="4"/>
        </w:rPr>
        <w:t xml:space="preserve"> </w:t>
      </w:r>
      <w:r>
        <w:rPr>
          <w:spacing w:val="-200"/>
          <w:w w:val="99"/>
        </w:rPr>
        <w:t>̶</w:t>
      </w:r>
    </w:p>
    <w:p w14:paraId="5C2F8DF1" w14:textId="77777777" w:rsidR="00766B67" w:rsidRDefault="000B710A">
      <w:pPr>
        <w:pStyle w:val="BodyText"/>
        <w:ind w:left="165" w:right="43"/>
        <w:jc w:val="both"/>
      </w:pPr>
      <w:r>
        <w:t xml:space="preserve">58.52 mg/dl (Table 2). These HDL levels were lower than the results of the study reported by (Velasco et al., 2010), which showed that HDL levels in the blood of broiler chickens were 83.4 mg/dl and 79.1 mg/dl with the provision of 0.05% and 0.1% inulin in the ration. (20) </w:t>
      </w:r>
      <w:proofErr w:type="gramStart"/>
      <w:r>
        <w:t>stated</w:t>
      </w:r>
      <w:proofErr w:type="gramEnd"/>
      <w:r>
        <w:t xml:space="preserve"> that</w:t>
      </w:r>
      <w:r>
        <w:rPr>
          <w:spacing w:val="40"/>
        </w:rPr>
        <w:t xml:space="preserve"> </w:t>
      </w:r>
      <w:r>
        <w:t xml:space="preserve">HDL levels in 35-day-old broiler chickens ranged </w:t>
      </w:r>
      <w:r>
        <w:rPr>
          <w:spacing w:val="-2"/>
        </w:rPr>
        <w:t>from</w:t>
      </w:r>
      <w:r>
        <w:rPr>
          <w:spacing w:val="-12"/>
        </w:rPr>
        <w:t xml:space="preserve"> </w:t>
      </w:r>
      <w:r>
        <w:rPr>
          <w:spacing w:val="-2"/>
        </w:rPr>
        <w:t>39</w:t>
      </w:r>
      <w:r>
        <w:rPr>
          <w:spacing w:val="-12"/>
        </w:rPr>
        <w:t xml:space="preserve"> </w:t>
      </w:r>
      <w:r>
        <w:rPr>
          <w:spacing w:val="-200"/>
        </w:rPr>
        <w:t>̶</w:t>
      </w:r>
      <w:r>
        <w:rPr>
          <w:spacing w:val="65"/>
        </w:rPr>
        <w:t xml:space="preserve"> </w:t>
      </w:r>
      <w:commentRangeStart w:id="60"/>
      <w:r>
        <w:rPr>
          <w:spacing w:val="65"/>
        </w:rPr>
        <w:t xml:space="preserve"> </w:t>
      </w:r>
      <w:commentRangeEnd w:id="60"/>
      <w:r w:rsidR="001858C2">
        <w:rPr>
          <w:rStyle w:val="CommentReference"/>
        </w:rPr>
        <w:commentReference w:id="60"/>
      </w:r>
      <w:r>
        <w:rPr>
          <w:spacing w:val="-2"/>
        </w:rPr>
        <w:t>59</w:t>
      </w:r>
      <w:r>
        <w:rPr>
          <w:spacing w:val="-12"/>
        </w:rPr>
        <w:t xml:space="preserve"> </w:t>
      </w:r>
      <w:r>
        <w:rPr>
          <w:spacing w:val="-2"/>
        </w:rPr>
        <w:t>mg/dl.</w:t>
      </w:r>
      <w:r>
        <w:rPr>
          <w:spacing w:val="-12"/>
        </w:rPr>
        <w:t xml:space="preserve"> </w:t>
      </w:r>
      <w:r>
        <w:rPr>
          <w:spacing w:val="-2"/>
        </w:rPr>
        <w:t>Based</w:t>
      </w:r>
      <w:r>
        <w:rPr>
          <w:spacing w:val="-11"/>
        </w:rPr>
        <w:t xml:space="preserve"> </w:t>
      </w:r>
      <w:r>
        <w:rPr>
          <w:spacing w:val="-2"/>
        </w:rPr>
        <w:t>on</w:t>
      </w:r>
      <w:r>
        <w:rPr>
          <w:spacing w:val="-12"/>
        </w:rPr>
        <w:t xml:space="preserve"> </w:t>
      </w:r>
      <w:r>
        <w:rPr>
          <w:spacing w:val="-2"/>
        </w:rPr>
        <w:t>Table</w:t>
      </w:r>
      <w:r>
        <w:rPr>
          <w:spacing w:val="-12"/>
        </w:rPr>
        <w:t xml:space="preserve"> </w:t>
      </w:r>
      <w:r>
        <w:rPr>
          <w:spacing w:val="-2"/>
        </w:rPr>
        <w:t>2.</w:t>
      </w:r>
      <w:r>
        <w:rPr>
          <w:spacing w:val="-12"/>
        </w:rPr>
        <w:t xml:space="preserve"> </w:t>
      </w:r>
      <w:proofErr w:type="gramStart"/>
      <w:r>
        <w:rPr>
          <w:spacing w:val="-2"/>
        </w:rPr>
        <w:t>shows</w:t>
      </w:r>
      <w:proofErr w:type="gramEnd"/>
      <w:r>
        <w:rPr>
          <w:spacing w:val="11"/>
        </w:rPr>
        <w:t xml:space="preserve"> </w:t>
      </w:r>
      <w:r>
        <w:rPr>
          <w:spacing w:val="-2"/>
        </w:rPr>
        <w:t xml:space="preserve">that </w:t>
      </w:r>
      <w:r>
        <w:t>the addition of EDTEBs has a significant effect (</w:t>
      </w:r>
      <w:commentRangeStart w:id="61"/>
      <w:r w:rsidRPr="001858C2">
        <w:rPr>
          <w:rFonts w:ascii="Arial" w:hAnsi="Arial"/>
          <w:i/>
          <w:color w:val="FF0000"/>
        </w:rPr>
        <w:t>P=</w:t>
      </w:r>
      <w:r w:rsidRPr="001858C2">
        <w:rPr>
          <w:color w:val="FF0000"/>
        </w:rPr>
        <w:t>.002</w:t>
      </w:r>
      <w:commentRangeEnd w:id="61"/>
      <w:r w:rsidR="001858C2">
        <w:rPr>
          <w:rStyle w:val="CommentReference"/>
        </w:rPr>
        <w:commentReference w:id="61"/>
      </w:r>
      <w:r>
        <w:t>) on increasing blood HDL levels in</w:t>
      </w:r>
      <w:r>
        <w:rPr>
          <w:spacing w:val="40"/>
        </w:rPr>
        <w:t xml:space="preserve"> </w:t>
      </w:r>
      <w:r>
        <w:t>broiler chickens.</w:t>
      </w:r>
    </w:p>
    <w:p w14:paraId="2765309E" w14:textId="77777777" w:rsidR="00766B67" w:rsidRDefault="000B710A">
      <w:pPr>
        <w:pStyle w:val="BodyText"/>
        <w:spacing w:before="161"/>
        <w:ind w:left="165" w:right="39"/>
        <w:jc w:val="both"/>
      </w:pPr>
      <w:r>
        <w:t>Treatments T1, T2, and T3 were significantly different (</w:t>
      </w:r>
      <w:commentRangeStart w:id="62"/>
      <w:r w:rsidRPr="001858C2">
        <w:rPr>
          <w:rFonts w:ascii="Arial"/>
          <w:i/>
          <w:color w:val="FF0000"/>
        </w:rPr>
        <w:t>P</w:t>
      </w:r>
      <w:r w:rsidRPr="001858C2">
        <w:rPr>
          <w:color w:val="FF0000"/>
        </w:rPr>
        <w:t>&lt;.05</w:t>
      </w:r>
      <w:commentRangeEnd w:id="62"/>
      <w:r w:rsidR="001858C2">
        <w:rPr>
          <w:rStyle w:val="CommentReference"/>
        </w:rPr>
        <w:commentReference w:id="62"/>
      </w:r>
      <w:r>
        <w:t>) from treatment T0; this can be seen from the treatments T1, T2, and T3 being more</w:t>
      </w:r>
      <w:r>
        <w:rPr>
          <w:spacing w:val="-1"/>
        </w:rPr>
        <w:t xml:space="preserve"> </w:t>
      </w:r>
      <w:r>
        <w:t>responsive in giving an</w:t>
      </w:r>
      <w:r>
        <w:rPr>
          <w:spacing w:val="-2"/>
        </w:rPr>
        <w:t xml:space="preserve"> </w:t>
      </w:r>
      <w:r>
        <w:t>effect</w:t>
      </w:r>
      <w:r>
        <w:rPr>
          <w:spacing w:val="-1"/>
        </w:rPr>
        <w:t xml:space="preserve"> </w:t>
      </w:r>
      <w:r>
        <w:t>on</w:t>
      </w:r>
      <w:r>
        <w:rPr>
          <w:spacing w:val="-2"/>
        </w:rPr>
        <w:t xml:space="preserve"> </w:t>
      </w:r>
      <w:r>
        <w:t>increasing HDL levels in broiler chickens compared to treatment T0. The decrease in triglyceride levels in the blood of broiler chickens in this study (Table 2) caused the body to respond by increasing the production of bile salts so that the level of fat emulsion and its absorption in the intestine increased. The formation of bile salts that require cholesterol as a precursor causes</w:t>
      </w:r>
      <w:r>
        <w:rPr>
          <w:spacing w:val="40"/>
        </w:rPr>
        <w:t xml:space="preserve"> </w:t>
      </w:r>
      <w:r>
        <w:t>the body to increase HDL production to carry cholesterol from peripheral tissues to the liver (Chiang, 2013</w:t>
      </w:r>
      <w:r>
        <w:rPr>
          <w:color w:val="0000FF"/>
        </w:rPr>
        <w:t xml:space="preserve">, </w:t>
      </w:r>
      <w:r>
        <w:t>Li and Chiang, 2009). HDL molecules are relatively small, so they can pass through vascular endothelial cells and enter the intima to transport cholesterol accumulated in macrophages back to the liver (Ouimet et al., 2019). This process causes an increase in HDL levels in the blood of broiler chickens.</w:t>
      </w:r>
    </w:p>
    <w:p w14:paraId="7006DD9C" w14:textId="77777777" w:rsidR="00766B67" w:rsidRDefault="000B710A">
      <w:pPr>
        <w:pStyle w:val="Heading2"/>
        <w:numPr>
          <w:ilvl w:val="1"/>
          <w:numId w:val="1"/>
        </w:numPr>
        <w:tabs>
          <w:tab w:val="left" w:pos="525"/>
        </w:tabs>
        <w:spacing w:before="85"/>
        <w:ind w:left="525" w:right="158" w:hanging="361"/>
      </w:pPr>
      <w:r>
        <w:rPr>
          <w:b w:val="0"/>
        </w:rPr>
        <w:br w:type="column"/>
      </w:r>
      <w:r>
        <w:lastRenderedPageBreak/>
        <w:t>Effect</w:t>
      </w:r>
      <w:r>
        <w:rPr>
          <w:spacing w:val="40"/>
        </w:rPr>
        <w:t xml:space="preserve"> </w:t>
      </w:r>
      <w:r>
        <w:t>of</w:t>
      </w:r>
      <w:r>
        <w:rPr>
          <w:spacing w:val="40"/>
        </w:rPr>
        <w:t xml:space="preserve"> </w:t>
      </w:r>
      <w:r>
        <w:t>Treatment</w:t>
      </w:r>
      <w:r>
        <w:rPr>
          <w:spacing w:val="40"/>
        </w:rPr>
        <w:t xml:space="preserve"> </w:t>
      </w:r>
      <w:r>
        <w:t>on</w:t>
      </w:r>
      <w:r>
        <w:rPr>
          <w:spacing w:val="40"/>
        </w:rPr>
        <w:t xml:space="preserve"> </w:t>
      </w:r>
      <w:r>
        <w:t>Low-Density Lipoprotein Levels</w:t>
      </w:r>
    </w:p>
    <w:p w14:paraId="52709D10" w14:textId="77777777" w:rsidR="00766B67" w:rsidRDefault="000B710A">
      <w:pPr>
        <w:pStyle w:val="BodyText"/>
        <w:spacing w:before="230"/>
        <w:ind w:left="165" w:right="163"/>
        <w:jc w:val="both"/>
      </w:pPr>
      <w:r>
        <w:rPr>
          <w:spacing w:val="-2"/>
        </w:rPr>
        <w:t>LDL</w:t>
      </w:r>
      <w:r>
        <w:rPr>
          <w:spacing w:val="-12"/>
        </w:rPr>
        <w:t xml:space="preserve"> </w:t>
      </w:r>
      <w:r>
        <w:rPr>
          <w:spacing w:val="-2"/>
        </w:rPr>
        <w:t>levels</w:t>
      </w:r>
      <w:r>
        <w:rPr>
          <w:spacing w:val="-12"/>
        </w:rPr>
        <w:t xml:space="preserve"> </w:t>
      </w:r>
      <w:r>
        <w:rPr>
          <w:spacing w:val="-2"/>
        </w:rPr>
        <w:t>in</w:t>
      </w:r>
      <w:r>
        <w:rPr>
          <w:spacing w:val="-12"/>
        </w:rPr>
        <w:t xml:space="preserve"> </w:t>
      </w:r>
      <w:r>
        <w:rPr>
          <w:spacing w:val="-2"/>
        </w:rPr>
        <w:t>this</w:t>
      </w:r>
      <w:r>
        <w:rPr>
          <w:spacing w:val="-12"/>
        </w:rPr>
        <w:t xml:space="preserve"> </w:t>
      </w:r>
      <w:r>
        <w:rPr>
          <w:spacing w:val="-2"/>
        </w:rPr>
        <w:t>study</w:t>
      </w:r>
      <w:r>
        <w:rPr>
          <w:spacing w:val="-12"/>
        </w:rPr>
        <w:t xml:space="preserve"> </w:t>
      </w:r>
      <w:r>
        <w:rPr>
          <w:spacing w:val="-2"/>
        </w:rPr>
        <w:t>ranged</w:t>
      </w:r>
      <w:r>
        <w:rPr>
          <w:spacing w:val="-12"/>
        </w:rPr>
        <w:t xml:space="preserve"> </w:t>
      </w:r>
      <w:r>
        <w:rPr>
          <w:spacing w:val="-2"/>
        </w:rPr>
        <w:t>from</w:t>
      </w:r>
      <w:r>
        <w:rPr>
          <w:spacing w:val="-12"/>
        </w:rPr>
        <w:t xml:space="preserve"> </w:t>
      </w:r>
      <w:r>
        <w:rPr>
          <w:spacing w:val="-2"/>
        </w:rPr>
        <w:t>41.48</w:t>
      </w:r>
      <w:r>
        <w:rPr>
          <w:spacing w:val="-12"/>
        </w:rPr>
        <w:t xml:space="preserve"> </w:t>
      </w:r>
      <w:proofErr w:type="gramStart"/>
      <w:r>
        <w:rPr>
          <w:spacing w:val="-200"/>
        </w:rPr>
        <w:t>̶</w:t>
      </w:r>
      <w:r>
        <w:rPr>
          <w:spacing w:val="65"/>
        </w:rPr>
        <w:t xml:space="preserve"> </w:t>
      </w:r>
      <w:commentRangeStart w:id="63"/>
      <w:r>
        <w:rPr>
          <w:spacing w:val="65"/>
        </w:rPr>
        <w:t xml:space="preserve"> </w:t>
      </w:r>
      <w:commentRangeEnd w:id="63"/>
      <w:proofErr w:type="gramEnd"/>
      <w:r w:rsidR="001858C2">
        <w:rPr>
          <w:rStyle w:val="CommentReference"/>
        </w:rPr>
        <w:commentReference w:id="63"/>
      </w:r>
      <w:r>
        <w:rPr>
          <w:spacing w:val="-2"/>
        </w:rPr>
        <w:t xml:space="preserve">63.76 </w:t>
      </w:r>
      <w:r>
        <w:t>mg/dl (Table 2). These LDL levels were higher than</w:t>
      </w:r>
      <w:r>
        <w:rPr>
          <w:spacing w:val="-3"/>
        </w:rPr>
        <w:t xml:space="preserve"> </w:t>
      </w:r>
      <w:r>
        <w:t>the</w:t>
      </w:r>
      <w:r>
        <w:rPr>
          <w:spacing w:val="-3"/>
        </w:rPr>
        <w:t xml:space="preserve"> </w:t>
      </w:r>
      <w:r>
        <w:t>results</w:t>
      </w:r>
      <w:r>
        <w:rPr>
          <w:spacing w:val="-2"/>
        </w:rPr>
        <w:t xml:space="preserve"> </w:t>
      </w:r>
      <w:r>
        <w:t>of</w:t>
      </w:r>
      <w:r>
        <w:rPr>
          <w:spacing w:val="-1"/>
        </w:rPr>
        <w:t xml:space="preserve"> </w:t>
      </w:r>
      <w:r>
        <w:t>the</w:t>
      </w:r>
      <w:r>
        <w:rPr>
          <w:spacing w:val="-4"/>
        </w:rPr>
        <w:t xml:space="preserve"> </w:t>
      </w:r>
      <w:r>
        <w:t>study</w:t>
      </w:r>
      <w:r>
        <w:rPr>
          <w:spacing w:val="-5"/>
        </w:rPr>
        <w:t xml:space="preserve"> </w:t>
      </w:r>
      <w:r>
        <w:t>reported</w:t>
      </w:r>
      <w:r>
        <w:rPr>
          <w:spacing w:val="-4"/>
        </w:rPr>
        <w:t xml:space="preserve"> </w:t>
      </w:r>
      <w:r>
        <w:t>by</w:t>
      </w:r>
      <w:r>
        <w:rPr>
          <w:spacing w:val="-8"/>
        </w:rPr>
        <w:t xml:space="preserve"> </w:t>
      </w:r>
      <w:r>
        <w:t>(Velasco et al., 2010), which showed LDL levels in the blood</w:t>
      </w:r>
      <w:r>
        <w:rPr>
          <w:spacing w:val="42"/>
        </w:rPr>
        <w:t xml:space="preserve"> </w:t>
      </w:r>
      <w:r>
        <w:t>of</w:t>
      </w:r>
      <w:r>
        <w:rPr>
          <w:spacing w:val="45"/>
        </w:rPr>
        <w:t xml:space="preserve"> </w:t>
      </w:r>
      <w:r>
        <w:t>broiler</w:t>
      </w:r>
      <w:r>
        <w:rPr>
          <w:spacing w:val="44"/>
        </w:rPr>
        <w:t xml:space="preserve"> </w:t>
      </w:r>
      <w:r>
        <w:t>chickens</w:t>
      </w:r>
      <w:r>
        <w:rPr>
          <w:spacing w:val="41"/>
        </w:rPr>
        <w:t xml:space="preserve"> </w:t>
      </w:r>
      <w:r>
        <w:t>were</w:t>
      </w:r>
      <w:r>
        <w:rPr>
          <w:spacing w:val="43"/>
        </w:rPr>
        <w:t xml:space="preserve"> </w:t>
      </w:r>
      <w:r>
        <w:t>26.5</w:t>
      </w:r>
      <w:r>
        <w:rPr>
          <w:spacing w:val="43"/>
        </w:rPr>
        <w:t xml:space="preserve"> </w:t>
      </w:r>
      <w:r>
        <w:t>mg/dl</w:t>
      </w:r>
      <w:r>
        <w:rPr>
          <w:spacing w:val="42"/>
        </w:rPr>
        <w:t xml:space="preserve"> </w:t>
      </w:r>
      <w:r>
        <w:rPr>
          <w:spacing w:val="-5"/>
        </w:rPr>
        <w:t>and</w:t>
      </w:r>
    </w:p>
    <w:p w14:paraId="45463E29" w14:textId="77777777" w:rsidR="00766B67" w:rsidRDefault="000B710A">
      <w:pPr>
        <w:pStyle w:val="BodyText"/>
        <w:ind w:left="165" w:right="163"/>
        <w:jc w:val="both"/>
      </w:pPr>
      <w:r>
        <w:t>25.4 mg/dl with the provision of 0.05% and 0.1% inulin in the ration. Reported by (Abdel-</w:t>
      </w:r>
      <w:proofErr w:type="spellStart"/>
      <w:r>
        <w:t>Moneim</w:t>
      </w:r>
      <w:proofErr w:type="spellEnd"/>
      <w:r>
        <w:rPr>
          <w:spacing w:val="40"/>
        </w:rPr>
        <w:t xml:space="preserve"> </w:t>
      </w:r>
      <w:r>
        <w:t>et al., 2025), that LDL levels in 35-day-old broiler chickens</w:t>
      </w:r>
      <w:r>
        <w:rPr>
          <w:spacing w:val="-14"/>
        </w:rPr>
        <w:t xml:space="preserve"> </w:t>
      </w:r>
      <w:r>
        <w:t>ranged</w:t>
      </w:r>
      <w:r>
        <w:rPr>
          <w:spacing w:val="-14"/>
        </w:rPr>
        <w:t xml:space="preserve"> </w:t>
      </w:r>
      <w:r>
        <w:t>from</w:t>
      </w:r>
      <w:r>
        <w:rPr>
          <w:spacing w:val="-14"/>
        </w:rPr>
        <w:t xml:space="preserve"> </w:t>
      </w:r>
      <w:r>
        <w:t>82</w:t>
      </w:r>
      <w:r>
        <w:rPr>
          <w:spacing w:val="-14"/>
        </w:rPr>
        <w:t xml:space="preserve"> </w:t>
      </w:r>
      <w:proofErr w:type="gramStart"/>
      <w:r>
        <w:rPr>
          <w:spacing w:val="-200"/>
        </w:rPr>
        <w:t>̶</w:t>
      </w:r>
      <w:r>
        <w:rPr>
          <w:spacing w:val="65"/>
        </w:rPr>
        <w:t xml:space="preserve"> </w:t>
      </w:r>
      <w:commentRangeStart w:id="64"/>
      <w:r>
        <w:rPr>
          <w:spacing w:val="65"/>
        </w:rPr>
        <w:t xml:space="preserve"> </w:t>
      </w:r>
      <w:commentRangeEnd w:id="64"/>
      <w:proofErr w:type="gramEnd"/>
      <w:r w:rsidR="001858C2">
        <w:rPr>
          <w:rStyle w:val="CommentReference"/>
        </w:rPr>
        <w:commentReference w:id="64"/>
      </w:r>
      <w:r>
        <w:t>128</w:t>
      </w:r>
      <w:r>
        <w:rPr>
          <w:spacing w:val="10"/>
        </w:rPr>
        <w:t xml:space="preserve"> </w:t>
      </w:r>
      <w:r>
        <w:t>mg/dl.</w:t>
      </w:r>
      <w:r>
        <w:rPr>
          <w:spacing w:val="30"/>
        </w:rPr>
        <w:t xml:space="preserve"> </w:t>
      </w:r>
      <w:r>
        <w:t>Based</w:t>
      </w:r>
      <w:r>
        <w:rPr>
          <w:spacing w:val="28"/>
        </w:rPr>
        <w:t xml:space="preserve"> </w:t>
      </w:r>
      <w:r>
        <w:t xml:space="preserve">on Table 2. </w:t>
      </w:r>
      <w:proofErr w:type="gramStart"/>
      <w:r>
        <w:t>shows</w:t>
      </w:r>
      <w:proofErr w:type="gramEnd"/>
      <w:r>
        <w:t xml:space="preserve"> that the addition of EDTEBs has</w:t>
      </w:r>
      <w:r>
        <w:rPr>
          <w:spacing w:val="40"/>
        </w:rPr>
        <w:t xml:space="preserve"> </w:t>
      </w:r>
      <w:r>
        <w:t>a significant effect (</w:t>
      </w:r>
      <w:commentRangeStart w:id="65"/>
      <w:r w:rsidRPr="001858C2">
        <w:rPr>
          <w:rFonts w:ascii="Arial" w:hAnsi="Arial"/>
          <w:i/>
          <w:color w:val="FF0000"/>
        </w:rPr>
        <w:t>P=</w:t>
      </w:r>
      <w:r w:rsidRPr="001858C2">
        <w:rPr>
          <w:color w:val="FF0000"/>
        </w:rPr>
        <w:t>.001</w:t>
      </w:r>
      <w:commentRangeEnd w:id="65"/>
      <w:r w:rsidR="001858C2">
        <w:rPr>
          <w:rStyle w:val="CommentReference"/>
        </w:rPr>
        <w:commentReference w:id="65"/>
      </w:r>
      <w:r>
        <w:t>) on reducing LDL levels in broiler chickens.</w:t>
      </w:r>
    </w:p>
    <w:p w14:paraId="32CB9272" w14:textId="77777777" w:rsidR="00766B67" w:rsidRDefault="00766B67">
      <w:pPr>
        <w:pStyle w:val="BodyText"/>
        <w:spacing w:before="1"/>
      </w:pPr>
    </w:p>
    <w:p w14:paraId="46BDFA4D" w14:textId="77777777" w:rsidR="00766B67" w:rsidRDefault="000B710A">
      <w:pPr>
        <w:pStyle w:val="BodyText"/>
        <w:spacing w:before="1"/>
        <w:ind w:left="165" w:right="158"/>
        <w:jc w:val="both"/>
      </w:pPr>
      <w:r>
        <w:t>Treatment T0 was significantly different (</w:t>
      </w:r>
      <w:commentRangeStart w:id="66"/>
      <w:r w:rsidRPr="001858C2">
        <w:rPr>
          <w:rFonts w:ascii="Arial"/>
          <w:i/>
          <w:color w:val="FF0000"/>
        </w:rPr>
        <w:t>P</w:t>
      </w:r>
      <w:r w:rsidRPr="001858C2">
        <w:rPr>
          <w:color w:val="FF0000"/>
        </w:rPr>
        <w:t>&lt;.05</w:t>
      </w:r>
      <w:commentRangeEnd w:id="66"/>
      <w:r w:rsidR="001858C2">
        <w:rPr>
          <w:rStyle w:val="CommentReference"/>
        </w:rPr>
        <w:commentReference w:id="66"/>
      </w:r>
      <w:r>
        <w:t>) with T1, T2, and T3; this can be seen from the unresponsive T0 treatment giving an effect on reducing</w:t>
      </w:r>
      <w:r>
        <w:rPr>
          <w:spacing w:val="-4"/>
        </w:rPr>
        <w:t xml:space="preserve"> </w:t>
      </w:r>
      <w:r>
        <w:t>LDL</w:t>
      </w:r>
      <w:r>
        <w:rPr>
          <w:spacing w:val="-4"/>
        </w:rPr>
        <w:t xml:space="preserve"> </w:t>
      </w:r>
      <w:r>
        <w:t>levels</w:t>
      </w:r>
      <w:r>
        <w:rPr>
          <w:spacing w:val="-3"/>
        </w:rPr>
        <w:t xml:space="preserve"> </w:t>
      </w:r>
      <w:r>
        <w:t>in</w:t>
      </w:r>
      <w:r>
        <w:rPr>
          <w:spacing w:val="-4"/>
        </w:rPr>
        <w:t xml:space="preserve"> </w:t>
      </w:r>
      <w:r>
        <w:t>broiler</w:t>
      </w:r>
      <w:r>
        <w:rPr>
          <w:spacing w:val="-3"/>
        </w:rPr>
        <w:t xml:space="preserve"> </w:t>
      </w:r>
      <w:r>
        <w:t>chickens</w:t>
      </w:r>
      <w:r>
        <w:rPr>
          <w:spacing w:val="-3"/>
        </w:rPr>
        <w:t xml:space="preserve"> </w:t>
      </w:r>
      <w:r>
        <w:t>compared to treatments T1, T2, and T3, while treatment T2 was not significantly different (</w:t>
      </w:r>
      <w:commentRangeStart w:id="67"/>
      <w:r w:rsidRPr="001858C2">
        <w:rPr>
          <w:rFonts w:ascii="Arial"/>
          <w:i/>
          <w:color w:val="FF0000"/>
        </w:rPr>
        <w:t>P</w:t>
      </w:r>
      <w:r w:rsidRPr="001858C2">
        <w:rPr>
          <w:color w:val="FF0000"/>
        </w:rPr>
        <w:t>&gt;.05</w:t>
      </w:r>
      <w:commentRangeEnd w:id="67"/>
      <w:r w:rsidR="001858C2">
        <w:rPr>
          <w:rStyle w:val="CommentReference"/>
        </w:rPr>
        <w:commentReference w:id="67"/>
      </w:r>
      <w:r>
        <w:t>) with treatments T1 and T3. The cholesterol levels in blood plasma that decreased in this study (Table 2) were due to the use of liver cholesterol for the synthesis of new bile acids, which caused a decrease in LDL concentration. Decreasing LDL concentration begins with bile acid absorption in the small intestine through the enterohepatic pathway. Some bile acids that are not absorbed by the intestinal lumen will be excreted through excreta, resulting in increased use of cholesterol in</w:t>
      </w:r>
      <w:r>
        <w:rPr>
          <w:spacing w:val="-2"/>
        </w:rPr>
        <w:t xml:space="preserve"> </w:t>
      </w:r>
      <w:r>
        <w:t>the</w:t>
      </w:r>
      <w:r>
        <w:rPr>
          <w:spacing w:val="-2"/>
        </w:rPr>
        <w:t xml:space="preserve"> </w:t>
      </w:r>
      <w:r>
        <w:t>liver</w:t>
      </w:r>
      <w:r>
        <w:rPr>
          <w:spacing w:val="-1"/>
        </w:rPr>
        <w:t xml:space="preserve"> </w:t>
      </w:r>
      <w:r>
        <w:t>for</w:t>
      </w:r>
      <w:r>
        <w:rPr>
          <w:spacing w:val="-1"/>
        </w:rPr>
        <w:t xml:space="preserve"> </w:t>
      </w:r>
      <w:r>
        <w:t>the</w:t>
      </w:r>
      <w:r>
        <w:rPr>
          <w:spacing w:val="-3"/>
        </w:rPr>
        <w:t xml:space="preserve"> </w:t>
      </w:r>
      <w:r>
        <w:t>synthesis of new</w:t>
      </w:r>
      <w:r>
        <w:rPr>
          <w:spacing w:val="-4"/>
        </w:rPr>
        <w:t xml:space="preserve"> </w:t>
      </w:r>
      <w:r>
        <w:t xml:space="preserve">bile acids and increased uptake of cholesterol in the blood as a precursor. This condition will cause cholesterol levels in blood plasma to decrease, thereby reducing circulating LDL concentration. Along with a decrease in cholesterol levels, LDL, which functions as a facilitator of lipid transport in the blood, will also decrease (Huang et al., 2015, </w:t>
      </w:r>
      <w:proofErr w:type="spellStart"/>
      <w:r>
        <w:t>Molinero</w:t>
      </w:r>
      <w:proofErr w:type="spellEnd"/>
      <w:r>
        <w:t xml:space="preserve"> et al., 2019, Deng et al., 2023).</w:t>
      </w:r>
    </w:p>
    <w:p w14:paraId="0138427B" w14:textId="77777777" w:rsidR="00766B67" w:rsidRDefault="00766B67">
      <w:pPr>
        <w:pStyle w:val="BodyText"/>
        <w:jc w:val="both"/>
        <w:sectPr w:rsidR="00766B67">
          <w:pgSz w:w="11910" w:h="16840"/>
          <w:pgMar w:top="1920" w:right="1275" w:bottom="280" w:left="1275" w:header="720" w:footer="720" w:gutter="0"/>
          <w:cols w:num="2" w:space="720" w:equalWidth="0">
            <w:col w:w="4579" w:space="79"/>
            <w:col w:w="4702"/>
          </w:cols>
        </w:sectPr>
      </w:pPr>
    </w:p>
    <w:p w14:paraId="665B0860" w14:textId="77777777" w:rsidR="00766B67" w:rsidRDefault="00766B67">
      <w:pPr>
        <w:pStyle w:val="BodyText"/>
        <w:spacing w:before="3"/>
      </w:pPr>
    </w:p>
    <w:p w14:paraId="4D5D44B6" w14:textId="77777777" w:rsidR="00766B67" w:rsidRDefault="000B710A">
      <w:pPr>
        <w:pStyle w:val="Heading3"/>
        <w:ind w:left="6"/>
      </w:pPr>
      <w:r>
        <w:t>Table</w:t>
      </w:r>
      <w:r>
        <w:rPr>
          <w:spacing w:val="-8"/>
        </w:rPr>
        <w:t xml:space="preserve"> </w:t>
      </w:r>
      <w:r>
        <w:t>2.</w:t>
      </w:r>
      <w:r>
        <w:rPr>
          <w:spacing w:val="-2"/>
        </w:rPr>
        <w:t xml:space="preserve"> </w:t>
      </w:r>
      <w:r>
        <w:t>Average</w:t>
      </w:r>
      <w:r>
        <w:rPr>
          <w:spacing w:val="-5"/>
        </w:rPr>
        <w:t xml:space="preserve"> </w:t>
      </w:r>
      <w:r>
        <w:t>Blood</w:t>
      </w:r>
      <w:r>
        <w:rPr>
          <w:spacing w:val="-7"/>
        </w:rPr>
        <w:t xml:space="preserve"> </w:t>
      </w:r>
      <w:r>
        <w:t>Lipid</w:t>
      </w:r>
      <w:r>
        <w:rPr>
          <w:spacing w:val="-7"/>
        </w:rPr>
        <w:t xml:space="preserve"> </w:t>
      </w:r>
      <w:r>
        <w:t>Profile</w:t>
      </w:r>
      <w:r>
        <w:rPr>
          <w:spacing w:val="-5"/>
        </w:rPr>
        <w:t xml:space="preserve"> </w:t>
      </w:r>
      <w:r>
        <w:t>of</w:t>
      </w:r>
      <w:r>
        <w:rPr>
          <w:spacing w:val="-5"/>
        </w:rPr>
        <w:t xml:space="preserve"> </w:t>
      </w:r>
      <w:r>
        <w:t>Broiler</w:t>
      </w:r>
      <w:r>
        <w:rPr>
          <w:spacing w:val="-8"/>
        </w:rPr>
        <w:t xml:space="preserve"> </w:t>
      </w:r>
      <w:r>
        <w:rPr>
          <w:spacing w:val="-2"/>
        </w:rPr>
        <w:t>Chickens</w:t>
      </w:r>
    </w:p>
    <w:p w14:paraId="0E21C666" w14:textId="77777777" w:rsidR="00766B67" w:rsidRDefault="00766B67">
      <w:pPr>
        <w:pStyle w:val="BodyText"/>
        <w:spacing w:before="11"/>
        <w:rPr>
          <w:rFonts w:ascii="Arial"/>
          <w:b/>
          <w:sz w:val="19"/>
        </w:rPr>
      </w:pPr>
    </w:p>
    <w:tbl>
      <w:tblPr>
        <w:tblW w:w="0" w:type="auto"/>
        <w:tblInd w:w="144" w:type="dxa"/>
        <w:tblLayout w:type="fixed"/>
        <w:tblCellMar>
          <w:left w:w="0" w:type="dxa"/>
          <w:right w:w="0" w:type="dxa"/>
        </w:tblCellMar>
        <w:tblLook w:val="01E0" w:firstRow="1" w:lastRow="1" w:firstColumn="1" w:lastColumn="1" w:noHBand="0" w:noVBand="0"/>
      </w:tblPr>
      <w:tblGrid>
        <w:gridCol w:w="1997"/>
        <w:gridCol w:w="1038"/>
        <w:gridCol w:w="1154"/>
        <w:gridCol w:w="1362"/>
        <w:gridCol w:w="1293"/>
        <w:gridCol w:w="1012"/>
        <w:gridCol w:w="1214"/>
      </w:tblGrid>
      <w:tr w:rsidR="00766B67" w14:paraId="5CE1FB07" w14:textId="77777777">
        <w:trPr>
          <w:trHeight w:val="283"/>
        </w:trPr>
        <w:tc>
          <w:tcPr>
            <w:tcW w:w="9070" w:type="dxa"/>
            <w:gridSpan w:val="7"/>
            <w:tcBorders>
              <w:top w:val="single" w:sz="4" w:space="0" w:color="000000"/>
            </w:tcBorders>
          </w:tcPr>
          <w:p w14:paraId="40C4E716" w14:textId="77777777" w:rsidR="00766B67" w:rsidRDefault="000B710A">
            <w:pPr>
              <w:pStyle w:val="TableParagraph"/>
              <w:tabs>
                <w:tab w:val="left" w:pos="4433"/>
                <w:tab w:val="left" w:pos="9073"/>
              </w:tabs>
              <w:spacing w:before="30" w:line="240" w:lineRule="auto"/>
              <w:ind w:left="14" w:right="-15"/>
              <w:rPr>
                <w:rFonts w:ascii="Arial"/>
                <w:b/>
                <w:sz w:val="20"/>
              </w:rPr>
            </w:pPr>
            <w:r>
              <w:rPr>
                <w:rFonts w:ascii="Arial"/>
                <w:b/>
                <w:sz w:val="20"/>
                <w:u w:val="single"/>
              </w:rPr>
              <w:tab/>
            </w:r>
            <w:r>
              <w:rPr>
                <w:rFonts w:ascii="Arial"/>
                <w:b/>
                <w:spacing w:val="-2"/>
                <w:sz w:val="20"/>
                <w:u w:val="single"/>
              </w:rPr>
              <w:t>Treatments</w:t>
            </w:r>
            <w:r>
              <w:rPr>
                <w:rFonts w:ascii="Arial"/>
                <w:b/>
                <w:sz w:val="20"/>
                <w:u w:val="single"/>
              </w:rPr>
              <w:tab/>
            </w:r>
          </w:p>
        </w:tc>
      </w:tr>
      <w:tr w:rsidR="00766B67" w14:paraId="09DEDB4B" w14:textId="77777777">
        <w:trPr>
          <w:trHeight w:val="264"/>
        </w:trPr>
        <w:tc>
          <w:tcPr>
            <w:tcW w:w="1997" w:type="dxa"/>
          </w:tcPr>
          <w:p w14:paraId="646812AF" w14:textId="77777777" w:rsidR="00766B67" w:rsidRDefault="000B710A">
            <w:pPr>
              <w:pStyle w:val="TableParagraph"/>
              <w:spacing w:before="16" w:line="228" w:lineRule="exact"/>
              <w:ind w:left="129"/>
              <w:rPr>
                <w:rFonts w:ascii="Arial"/>
                <w:b/>
                <w:sz w:val="20"/>
              </w:rPr>
            </w:pPr>
            <w:r>
              <w:rPr>
                <w:rFonts w:ascii="Arial"/>
                <w:b/>
                <w:spacing w:val="-2"/>
                <w:sz w:val="20"/>
              </w:rPr>
              <w:t>Parameters</w:t>
            </w:r>
          </w:p>
        </w:tc>
        <w:tc>
          <w:tcPr>
            <w:tcW w:w="1038" w:type="dxa"/>
          </w:tcPr>
          <w:p w14:paraId="07A1A6EF" w14:textId="77777777" w:rsidR="00766B67" w:rsidRDefault="000B710A">
            <w:pPr>
              <w:pStyle w:val="TableParagraph"/>
              <w:spacing w:before="16" w:line="228" w:lineRule="exact"/>
              <w:ind w:left="126"/>
              <w:rPr>
                <w:sz w:val="20"/>
              </w:rPr>
            </w:pPr>
            <w:r>
              <w:rPr>
                <w:spacing w:val="-5"/>
                <w:sz w:val="20"/>
              </w:rPr>
              <w:t>T0</w:t>
            </w:r>
          </w:p>
        </w:tc>
        <w:tc>
          <w:tcPr>
            <w:tcW w:w="1154" w:type="dxa"/>
          </w:tcPr>
          <w:p w14:paraId="5F8DCCC1" w14:textId="77777777" w:rsidR="00766B67" w:rsidRDefault="000B710A">
            <w:pPr>
              <w:pStyle w:val="TableParagraph"/>
              <w:spacing w:before="16" w:line="228" w:lineRule="exact"/>
              <w:ind w:left="174"/>
              <w:rPr>
                <w:sz w:val="20"/>
              </w:rPr>
            </w:pPr>
            <w:r>
              <w:rPr>
                <w:spacing w:val="-5"/>
                <w:sz w:val="20"/>
              </w:rPr>
              <w:t>T1</w:t>
            </w:r>
          </w:p>
        </w:tc>
        <w:tc>
          <w:tcPr>
            <w:tcW w:w="1362" w:type="dxa"/>
          </w:tcPr>
          <w:p w14:paraId="5DF4EF37" w14:textId="77777777" w:rsidR="00766B67" w:rsidRDefault="000B710A">
            <w:pPr>
              <w:pStyle w:val="TableParagraph"/>
              <w:spacing w:before="16" w:line="228" w:lineRule="exact"/>
              <w:ind w:left="244"/>
              <w:rPr>
                <w:sz w:val="20"/>
              </w:rPr>
            </w:pPr>
            <w:r>
              <w:rPr>
                <w:spacing w:val="-5"/>
                <w:sz w:val="20"/>
              </w:rPr>
              <w:t>T2</w:t>
            </w:r>
          </w:p>
        </w:tc>
        <w:tc>
          <w:tcPr>
            <w:tcW w:w="1293" w:type="dxa"/>
          </w:tcPr>
          <w:p w14:paraId="1889E86D" w14:textId="77777777" w:rsidR="00766B67" w:rsidRDefault="000B710A">
            <w:pPr>
              <w:pStyle w:val="TableParagraph"/>
              <w:spacing w:before="16" w:line="228" w:lineRule="exact"/>
              <w:ind w:left="317"/>
              <w:rPr>
                <w:sz w:val="20"/>
              </w:rPr>
            </w:pPr>
            <w:r>
              <w:rPr>
                <w:spacing w:val="-5"/>
                <w:sz w:val="20"/>
              </w:rPr>
              <w:t>T3</w:t>
            </w:r>
          </w:p>
        </w:tc>
        <w:tc>
          <w:tcPr>
            <w:tcW w:w="1012" w:type="dxa"/>
          </w:tcPr>
          <w:p w14:paraId="7DA65019" w14:textId="77777777" w:rsidR="00766B67" w:rsidRDefault="000B710A">
            <w:pPr>
              <w:pStyle w:val="TableParagraph"/>
              <w:spacing w:before="16" w:line="228" w:lineRule="exact"/>
              <w:ind w:left="46" w:right="125"/>
              <w:jc w:val="center"/>
              <w:rPr>
                <w:sz w:val="20"/>
              </w:rPr>
            </w:pPr>
            <w:r>
              <w:rPr>
                <w:spacing w:val="-5"/>
                <w:sz w:val="20"/>
              </w:rPr>
              <w:t>SEM</w:t>
            </w:r>
          </w:p>
        </w:tc>
        <w:tc>
          <w:tcPr>
            <w:tcW w:w="1214" w:type="dxa"/>
          </w:tcPr>
          <w:p w14:paraId="705BB941" w14:textId="77777777" w:rsidR="00766B67" w:rsidRDefault="000B710A">
            <w:pPr>
              <w:pStyle w:val="TableParagraph"/>
              <w:spacing w:before="16" w:line="228" w:lineRule="exact"/>
              <w:ind w:left="269"/>
              <w:rPr>
                <w:sz w:val="20"/>
              </w:rPr>
            </w:pPr>
            <w:r>
              <w:rPr>
                <w:spacing w:val="-2"/>
                <w:sz w:val="20"/>
              </w:rPr>
              <w:t>p-value</w:t>
            </w:r>
          </w:p>
        </w:tc>
      </w:tr>
      <w:tr w:rsidR="00766B67" w14:paraId="62E8A245" w14:textId="77777777">
        <w:trPr>
          <w:trHeight w:val="260"/>
        </w:trPr>
        <w:tc>
          <w:tcPr>
            <w:tcW w:w="1997" w:type="dxa"/>
          </w:tcPr>
          <w:p w14:paraId="458F7648" w14:textId="77777777" w:rsidR="00766B67" w:rsidRDefault="000B710A">
            <w:pPr>
              <w:pStyle w:val="TableParagraph"/>
              <w:spacing w:before="11" w:line="229" w:lineRule="exact"/>
              <w:ind w:left="129"/>
              <w:rPr>
                <w:rFonts w:ascii="Arial"/>
                <w:b/>
                <w:sz w:val="20"/>
              </w:rPr>
            </w:pPr>
            <w:r>
              <w:rPr>
                <w:rFonts w:ascii="Arial"/>
                <w:b/>
                <w:spacing w:val="-2"/>
                <w:sz w:val="20"/>
              </w:rPr>
              <w:t>Cholesterol</w:t>
            </w:r>
          </w:p>
        </w:tc>
        <w:tc>
          <w:tcPr>
            <w:tcW w:w="1038" w:type="dxa"/>
          </w:tcPr>
          <w:p w14:paraId="2BB97E2D" w14:textId="77777777" w:rsidR="00766B67" w:rsidRDefault="000B710A">
            <w:pPr>
              <w:pStyle w:val="TableParagraph"/>
              <w:spacing w:before="11" w:line="229" w:lineRule="exact"/>
              <w:ind w:left="126"/>
              <w:rPr>
                <w:position w:val="6"/>
                <w:sz w:val="13"/>
              </w:rPr>
            </w:pPr>
            <w:r>
              <w:rPr>
                <w:sz w:val="20"/>
              </w:rPr>
              <w:t>117.80</w:t>
            </w:r>
            <w:r>
              <w:rPr>
                <w:spacing w:val="-8"/>
                <w:sz w:val="20"/>
              </w:rPr>
              <w:t xml:space="preserve"> </w:t>
            </w:r>
            <w:r>
              <w:rPr>
                <w:spacing w:val="-10"/>
                <w:position w:val="6"/>
                <w:sz w:val="13"/>
              </w:rPr>
              <w:t>a</w:t>
            </w:r>
          </w:p>
        </w:tc>
        <w:tc>
          <w:tcPr>
            <w:tcW w:w="1154" w:type="dxa"/>
          </w:tcPr>
          <w:p w14:paraId="062A4BE8" w14:textId="77777777" w:rsidR="00766B67" w:rsidRDefault="000B710A">
            <w:pPr>
              <w:pStyle w:val="TableParagraph"/>
              <w:spacing w:before="11" w:line="229" w:lineRule="exact"/>
              <w:ind w:left="174"/>
              <w:rPr>
                <w:position w:val="6"/>
                <w:sz w:val="13"/>
              </w:rPr>
            </w:pPr>
            <w:r>
              <w:rPr>
                <w:sz w:val="20"/>
              </w:rPr>
              <w:t>98.52</w:t>
            </w:r>
            <w:r>
              <w:rPr>
                <w:spacing w:val="-8"/>
                <w:sz w:val="20"/>
              </w:rPr>
              <w:t xml:space="preserve"> </w:t>
            </w:r>
            <w:r>
              <w:rPr>
                <w:spacing w:val="-10"/>
                <w:position w:val="6"/>
                <w:sz w:val="13"/>
              </w:rPr>
              <w:t>b</w:t>
            </w:r>
          </w:p>
        </w:tc>
        <w:tc>
          <w:tcPr>
            <w:tcW w:w="1362" w:type="dxa"/>
          </w:tcPr>
          <w:p w14:paraId="1FAEC8AB" w14:textId="77777777" w:rsidR="00766B67" w:rsidRDefault="000B710A">
            <w:pPr>
              <w:pStyle w:val="TableParagraph"/>
              <w:spacing w:before="11" w:line="229" w:lineRule="exact"/>
              <w:ind w:left="244"/>
              <w:rPr>
                <w:position w:val="6"/>
                <w:sz w:val="13"/>
              </w:rPr>
            </w:pPr>
            <w:r>
              <w:rPr>
                <w:sz w:val="20"/>
              </w:rPr>
              <w:t>97.60</w:t>
            </w:r>
            <w:r>
              <w:rPr>
                <w:spacing w:val="-7"/>
                <w:sz w:val="20"/>
              </w:rPr>
              <w:t xml:space="preserve"> </w:t>
            </w:r>
            <w:r>
              <w:rPr>
                <w:spacing w:val="-10"/>
                <w:position w:val="6"/>
                <w:sz w:val="13"/>
              </w:rPr>
              <w:t>b</w:t>
            </w:r>
          </w:p>
        </w:tc>
        <w:tc>
          <w:tcPr>
            <w:tcW w:w="1293" w:type="dxa"/>
          </w:tcPr>
          <w:p w14:paraId="0F55033E" w14:textId="77777777" w:rsidR="00766B67" w:rsidRDefault="000B710A">
            <w:pPr>
              <w:pStyle w:val="TableParagraph"/>
              <w:spacing w:before="11" w:line="229" w:lineRule="exact"/>
              <w:ind w:left="317"/>
              <w:rPr>
                <w:position w:val="6"/>
                <w:sz w:val="13"/>
              </w:rPr>
            </w:pPr>
            <w:r>
              <w:rPr>
                <w:sz w:val="20"/>
              </w:rPr>
              <w:t>93.68</w:t>
            </w:r>
            <w:r>
              <w:rPr>
                <w:spacing w:val="-8"/>
                <w:sz w:val="20"/>
              </w:rPr>
              <w:t xml:space="preserve"> </w:t>
            </w:r>
            <w:r>
              <w:rPr>
                <w:spacing w:val="-10"/>
                <w:position w:val="6"/>
                <w:sz w:val="13"/>
              </w:rPr>
              <w:t>b</w:t>
            </w:r>
          </w:p>
        </w:tc>
        <w:tc>
          <w:tcPr>
            <w:tcW w:w="1012" w:type="dxa"/>
          </w:tcPr>
          <w:p w14:paraId="4B6A2110" w14:textId="77777777" w:rsidR="00766B67" w:rsidRDefault="000B710A">
            <w:pPr>
              <w:pStyle w:val="TableParagraph"/>
              <w:spacing w:before="11" w:line="229" w:lineRule="exact"/>
              <w:ind w:left="0" w:right="125"/>
              <w:jc w:val="center"/>
              <w:rPr>
                <w:sz w:val="20"/>
              </w:rPr>
            </w:pPr>
            <w:r>
              <w:rPr>
                <w:spacing w:val="-4"/>
                <w:sz w:val="20"/>
              </w:rPr>
              <w:t>3.68</w:t>
            </w:r>
          </w:p>
        </w:tc>
        <w:tc>
          <w:tcPr>
            <w:tcW w:w="1214" w:type="dxa"/>
          </w:tcPr>
          <w:p w14:paraId="41833DDA" w14:textId="77777777" w:rsidR="00766B67" w:rsidRDefault="000B710A">
            <w:pPr>
              <w:pStyle w:val="TableParagraph"/>
              <w:spacing w:before="11" w:line="229" w:lineRule="exact"/>
              <w:ind w:left="269"/>
              <w:rPr>
                <w:sz w:val="20"/>
              </w:rPr>
            </w:pPr>
            <w:r>
              <w:rPr>
                <w:spacing w:val="-2"/>
                <w:sz w:val="20"/>
              </w:rPr>
              <w:t>&lt;0.001</w:t>
            </w:r>
          </w:p>
        </w:tc>
      </w:tr>
      <w:tr w:rsidR="00766B67" w14:paraId="1C5FE1E7" w14:textId="77777777">
        <w:trPr>
          <w:trHeight w:val="260"/>
        </w:trPr>
        <w:tc>
          <w:tcPr>
            <w:tcW w:w="1997" w:type="dxa"/>
          </w:tcPr>
          <w:p w14:paraId="11A61540" w14:textId="77777777" w:rsidR="00766B67" w:rsidRDefault="000B710A">
            <w:pPr>
              <w:pStyle w:val="TableParagraph"/>
              <w:spacing w:before="12" w:line="228" w:lineRule="exact"/>
              <w:ind w:left="129"/>
              <w:rPr>
                <w:rFonts w:ascii="Arial"/>
                <w:b/>
                <w:sz w:val="20"/>
              </w:rPr>
            </w:pPr>
            <w:r>
              <w:rPr>
                <w:rFonts w:ascii="Arial"/>
                <w:b/>
                <w:spacing w:val="-2"/>
                <w:sz w:val="20"/>
              </w:rPr>
              <w:t>Triglycerides</w:t>
            </w:r>
          </w:p>
        </w:tc>
        <w:tc>
          <w:tcPr>
            <w:tcW w:w="1038" w:type="dxa"/>
          </w:tcPr>
          <w:p w14:paraId="2B89E61C" w14:textId="77777777" w:rsidR="00766B67" w:rsidRDefault="000B710A">
            <w:pPr>
              <w:pStyle w:val="TableParagraph"/>
              <w:spacing w:before="12" w:line="228" w:lineRule="exact"/>
              <w:ind w:left="126"/>
              <w:rPr>
                <w:position w:val="6"/>
                <w:sz w:val="13"/>
              </w:rPr>
            </w:pPr>
            <w:r>
              <w:rPr>
                <w:sz w:val="20"/>
              </w:rPr>
              <w:t>231.72</w:t>
            </w:r>
            <w:r>
              <w:rPr>
                <w:spacing w:val="-8"/>
                <w:sz w:val="20"/>
              </w:rPr>
              <w:t xml:space="preserve"> </w:t>
            </w:r>
            <w:r>
              <w:rPr>
                <w:spacing w:val="-10"/>
                <w:position w:val="6"/>
                <w:sz w:val="13"/>
              </w:rPr>
              <w:t>a</w:t>
            </w:r>
          </w:p>
        </w:tc>
        <w:tc>
          <w:tcPr>
            <w:tcW w:w="1154" w:type="dxa"/>
          </w:tcPr>
          <w:p w14:paraId="644D79F1" w14:textId="77777777" w:rsidR="00766B67" w:rsidRDefault="000B710A">
            <w:pPr>
              <w:pStyle w:val="TableParagraph"/>
              <w:spacing w:before="12" w:line="228" w:lineRule="exact"/>
              <w:ind w:left="174"/>
              <w:rPr>
                <w:position w:val="6"/>
                <w:sz w:val="13"/>
              </w:rPr>
            </w:pPr>
            <w:r>
              <w:rPr>
                <w:sz w:val="20"/>
              </w:rPr>
              <w:t>196.60</w:t>
            </w:r>
            <w:r>
              <w:rPr>
                <w:spacing w:val="-8"/>
                <w:sz w:val="20"/>
              </w:rPr>
              <w:t xml:space="preserve"> </w:t>
            </w:r>
            <w:r>
              <w:rPr>
                <w:spacing w:val="-10"/>
                <w:position w:val="6"/>
                <w:sz w:val="13"/>
              </w:rPr>
              <w:t>b</w:t>
            </w:r>
          </w:p>
        </w:tc>
        <w:tc>
          <w:tcPr>
            <w:tcW w:w="1362" w:type="dxa"/>
          </w:tcPr>
          <w:p w14:paraId="0B4BEE1E" w14:textId="77777777" w:rsidR="00766B67" w:rsidRDefault="000B710A">
            <w:pPr>
              <w:pStyle w:val="TableParagraph"/>
              <w:spacing w:before="12" w:line="228" w:lineRule="exact"/>
              <w:ind w:left="244"/>
              <w:rPr>
                <w:position w:val="6"/>
                <w:sz w:val="13"/>
              </w:rPr>
            </w:pPr>
            <w:r>
              <w:rPr>
                <w:sz w:val="20"/>
              </w:rPr>
              <w:t>188.04</w:t>
            </w:r>
            <w:r>
              <w:rPr>
                <w:spacing w:val="-8"/>
                <w:sz w:val="20"/>
              </w:rPr>
              <w:t xml:space="preserve"> </w:t>
            </w:r>
            <w:proofErr w:type="spellStart"/>
            <w:r>
              <w:rPr>
                <w:spacing w:val="-5"/>
                <w:position w:val="6"/>
                <w:sz w:val="13"/>
              </w:rPr>
              <w:t>bc</w:t>
            </w:r>
            <w:proofErr w:type="spellEnd"/>
          </w:p>
        </w:tc>
        <w:tc>
          <w:tcPr>
            <w:tcW w:w="1293" w:type="dxa"/>
          </w:tcPr>
          <w:p w14:paraId="7AFAA706" w14:textId="77777777" w:rsidR="00766B67" w:rsidRDefault="000B710A">
            <w:pPr>
              <w:pStyle w:val="TableParagraph"/>
              <w:spacing w:before="12" w:line="228" w:lineRule="exact"/>
              <w:ind w:left="317"/>
              <w:rPr>
                <w:position w:val="6"/>
                <w:sz w:val="13"/>
              </w:rPr>
            </w:pPr>
            <w:r>
              <w:rPr>
                <w:sz w:val="20"/>
              </w:rPr>
              <w:t>181.30</w:t>
            </w:r>
            <w:r>
              <w:rPr>
                <w:spacing w:val="-8"/>
                <w:sz w:val="20"/>
              </w:rPr>
              <w:t xml:space="preserve"> </w:t>
            </w:r>
            <w:r>
              <w:rPr>
                <w:spacing w:val="-10"/>
                <w:position w:val="6"/>
                <w:sz w:val="13"/>
              </w:rPr>
              <w:t>c</w:t>
            </w:r>
          </w:p>
        </w:tc>
        <w:tc>
          <w:tcPr>
            <w:tcW w:w="1012" w:type="dxa"/>
          </w:tcPr>
          <w:p w14:paraId="7CE67EDF" w14:textId="77777777" w:rsidR="00766B67" w:rsidRDefault="000B710A">
            <w:pPr>
              <w:pStyle w:val="TableParagraph"/>
              <w:spacing w:before="12" w:line="228" w:lineRule="exact"/>
              <w:ind w:left="0" w:right="125"/>
              <w:jc w:val="center"/>
              <w:rPr>
                <w:sz w:val="20"/>
              </w:rPr>
            </w:pPr>
            <w:r>
              <w:rPr>
                <w:spacing w:val="-4"/>
                <w:sz w:val="20"/>
              </w:rPr>
              <w:t>5.41</w:t>
            </w:r>
          </w:p>
        </w:tc>
        <w:tc>
          <w:tcPr>
            <w:tcW w:w="1214" w:type="dxa"/>
          </w:tcPr>
          <w:p w14:paraId="319E2E38" w14:textId="77777777" w:rsidR="00766B67" w:rsidRDefault="000B710A">
            <w:pPr>
              <w:pStyle w:val="TableParagraph"/>
              <w:spacing w:before="12" w:line="228" w:lineRule="exact"/>
              <w:ind w:left="269"/>
              <w:rPr>
                <w:sz w:val="20"/>
              </w:rPr>
            </w:pPr>
            <w:r>
              <w:rPr>
                <w:spacing w:val="-2"/>
                <w:sz w:val="20"/>
              </w:rPr>
              <w:t>&lt;0.001</w:t>
            </w:r>
          </w:p>
        </w:tc>
      </w:tr>
      <w:tr w:rsidR="00766B67" w14:paraId="1939D730" w14:textId="77777777">
        <w:trPr>
          <w:trHeight w:val="259"/>
        </w:trPr>
        <w:tc>
          <w:tcPr>
            <w:tcW w:w="1997" w:type="dxa"/>
          </w:tcPr>
          <w:p w14:paraId="256A204E" w14:textId="77777777" w:rsidR="00766B67" w:rsidRDefault="000B710A">
            <w:pPr>
              <w:pStyle w:val="TableParagraph"/>
              <w:spacing w:before="11" w:line="228" w:lineRule="exact"/>
              <w:ind w:left="129"/>
              <w:rPr>
                <w:rFonts w:ascii="Arial"/>
                <w:b/>
                <w:sz w:val="20"/>
              </w:rPr>
            </w:pPr>
            <w:r>
              <w:rPr>
                <w:rFonts w:ascii="Arial"/>
                <w:b/>
                <w:spacing w:val="-5"/>
                <w:sz w:val="20"/>
              </w:rPr>
              <w:t>HDL</w:t>
            </w:r>
          </w:p>
        </w:tc>
        <w:tc>
          <w:tcPr>
            <w:tcW w:w="1038" w:type="dxa"/>
          </w:tcPr>
          <w:p w14:paraId="73660B74" w14:textId="77777777" w:rsidR="00766B67" w:rsidRDefault="000B710A">
            <w:pPr>
              <w:pStyle w:val="TableParagraph"/>
              <w:spacing w:before="11" w:line="228" w:lineRule="exact"/>
              <w:ind w:left="126"/>
              <w:rPr>
                <w:position w:val="6"/>
                <w:sz w:val="13"/>
              </w:rPr>
            </w:pPr>
            <w:r>
              <w:rPr>
                <w:sz w:val="20"/>
              </w:rPr>
              <w:t>45.82</w:t>
            </w:r>
            <w:r>
              <w:rPr>
                <w:spacing w:val="-7"/>
                <w:sz w:val="20"/>
              </w:rPr>
              <w:t xml:space="preserve"> </w:t>
            </w:r>
            <w:r>
              <w:rPr>
                <w:spacing w:val="-10"/>
                <w:position w:val="6"/>
                <w:sz w:val="13"/>
              </w:rPr>
              <w:t>b</w:t>
            </w:r>
          </w:p>
        </w:tc>
        <w:tc>
          <w:tcPr>
            <w:tcW w:w="1154" w:type="dxa"/>
          </w:tcPr>
          <w:p w14:paraId="2CD2470B" w14:textId="77777777" w:rsidR="00766B67" w:rsidRDefault="000B710A">
            <w:pPr>
              <w:pStyle w:val="TableParagraph"/>
              <w:spacing w:before="11" w:line="228" w:lineRule="exact"/>
              <w:ind w:left="174"/>
              <w:rPr>
                <w:position w:val="6"/>
                <w:sz w:val="13"/>
              </w:rPr>
            </w:pPr>
            <w:r>
              <w:rPr>
                <w:sz w:val="20"/>
              </w:rPr>
              <w:t>52.66</w:t>
            </w:r>
            <w:r>
              <w:rPr>
                <w:spacing w:val="-8"/>
                <w:sz w:val="20"/>
              </w:rPr>
              <w:t xml:space="preserve"> </w:t>
            </w:r>
            <w:r>
              <w:rPr>
                <w:spacing w:val="-10"/>
                <w:position w:val="6"/>
                <w:sz w:val="13"/>
              </w:rPr>
              <w:t>a</w:t>
            </w:r>
          </w:p>
        </w:tc>
        <w:tc>
          <w:tcPr>
            <w:tcW w:w="1362" w:type="dxa"/>
          </w:tcPr>
          <w:p w14:paraId="19FC4C09" w14:textId="77777777" w:rsidR="00766B67" w:rsidRDefault="000B710A">
            <w:pPr>
              <w:pStyle w:val="TableParagraph"/>
              <w:spacing w:before="11" w:line="228" w:lineRule="exact"/>
              <w:ind w:left="244"/>
              <w:rPr>
                <w:position w:val="6"/>
                <w:sz w:val="13"/>
              </w:rPr>
            </w:pPr>
            <w:r>
              <w:rPr>
                <w:sz w:val="20"/>
              </w:rPr>
              <w:t>57.24</w:t>
            </w:r>
            <w:r>
              <w:rPr>
                <w:spacing w:val="-7"/>
                <w:sz w:val="20"/>
              </w:rPr>
              <w:t xml:space="preserve"> </w:t>
            </w:r>
            <w:r>
              <w:rPr>
                <w:spacing w:val="-10"/>
                <w:position w:val="6"/>
                <w:sz w:val="13"/>
              </w:rPr>
              <w:t>a</w:t>
            </w:r>
          </w:p>
        </w:tc>
        <w:tc>
          <w:tcPr>
            <w:tcW w:w="1293" w:type="dxa"/>
          </w:tcPr>
          <w:p w14:paraId="7EFDC357" w14:textId="77777777" w:rsidR="00766B67" w:rsidRDefault="000B710A">
            <w:pPr>
              <w:pStyle w:val="TableParagraph"/>
              <w:spacing w:before="11" w:line="228" w:lineRule="exact"/>
              <w:ind w:left="317"/>
              <w:rPr>
                <w:position w:val="6"/>
                <w:sz w:val="13"/>
              </w:rPr>
            </w:pPr>
            <w:r>
              <w:rPr>
                <w:sz w:val="20"/>
              </w:rPr>
              <w:t>58.52</w:t>
            </w:r>
            <w:r>
              <w:rPr>
                <w:spacing w:val="-8"/>
                <w:sz w:val="20"/>
              </w:rPr>
              <w:t xml:space="preserve"> </w:t>
            </w:r>
            <w:r>
              <w:rPr>
                <w:spacing w:val="-10"/>
                <w:position w:val="6"/>
                <w:sz w:val="13"/>
              </w:rPr>
              <w:t>a</w:t>
            </w:r>
          </w:p>
        </w:tc>
        <w:tc>
          <w:tcPr>
            <w:tcW w:w="1012" w:type="dxa"/>
          </w:tcPr>
          <w:p w14:paraId="683BEB25" w14:textId="77777777" w:rsidR="00766B67" w:rsidRDefault="000B710A">
            <w:pPr>
              <w:pStyle w:val="TableParagraph"/>
              <w:spacing w:before="11" w:line="228" w:lineRule="exact"/>
              <w:ind w:left="0" w:right="125"/>
              <w:jc w:val="center"/>
              <w:rPr>
                <w:sz w:val="20"/>
              </w:rPr>
            </w:pPr>
            <w:r>
              <w:rPr>
                <w:spacing w:val="-4"/>
                <w:sz w:val="20"/>
              </w:rPr>
              <w:t>2.91</w:t>
            </w:r>
          </w:p>
        </w:tc>
        <w:tc>
          <w:tcPr>
            <w:tcW w:w="1214" w:type="dxa"/>
          </w:tcPr>
          <w:p w14:paraId="5DB8E519" w14:textId="77777777" w:rsidR="00766B67" w:rsidRDefault="000B710A">
            <w:pPr>
              <w:pStyle w:val="TableParagraph"/>
              <w:spacing w:before="11" w:line="228" w:lineRule="exact"/>
              <w:ind w:left="269"/>
              <w:rPr>
                <w:sz w:val="20"/>
              </w:rPr>
            </w:pPr>
            <w:r>
              <w:rPr>
                <w:spacing w:val="-4"/>
                <w:sz w:val="20"/>
              </w:rPr>
              <w:t>.002</w:t>
            </w:r>
          </w:p>
        </w:tc>
      </w:tr>
      <w:tr w:rsidR="00766B67" w14:paraId="2D08C410" w14:textId="77777777">
        <w:trPr>
          <w:trHeight w:val="260"/>
        </w:trPr>
        <w:tc>
          <w:tcPr>
            <w:tcW w:w="1997" w:type="dxa"/>
          </w:tcPr>
          <w:p w14:paraId="5B00FD84" w14:textId="77777777" w:rsidR="00766B67" w:rsidRDefault="000B710A">
            <w:pPr>
              <w:pStyle w:val="TableParagraph"/>
              <w:spacing w:before="11" w:line="229" w:lineRule="exact"/>
              <w:ind w:left="129"/>
              <w:rPr>
                <w:rFonts w:ascii="Arial"/>
                <w:b/>
                <w:sz w:val="20"/>
              </w:rPr>
            </w:pPr>
            <w:r>
              <w:rPr>
                <w:rFonts w:ascii="Arial"/>
                <w:b/>
                <w:spacing w:val="-5"/>
                <w:sz w:val="20"/>
              </w:rPr>
              <w:t>LDL</w:t>
            </w:r>
          </w:p>
        </w:tc>
        <w:tc>
          <w:tcPr>
            <w:tcW w:w="1038" w:type="dxa"/>
          </w:tcPr>
          <w:p w14:paraId="500A89D1" w14:textId="77777777" w:rsidR="00766B67" w:rsidRDefault="000B710A">
            <w:pPr>
              <w:pStyle w:val="TableParagraph"/>
              <w:spacing w:before="11" w:line="229" w:lineRule="exact"/>
              <w:ind w:left="126"/>
              <w:rPr>
                <w:position w:val="6"/>
                <w:sz w:val="13"/>
              </w:rPr>
            </w:pPr>
            <w:r>
              <w:rPr>
                <w:sz w:val="20"/>
              </w:rPr>
              <w:t>63.76</w:t>
            </w:r>
            <w:r>
              <w:rPr>
                <w:spacing w:val="-7"/>
                <w:sz w:val="20"/>
              </w:rPr>
              <w:t xml:space="preserve"> </w:t>
            </w:r>
            <w:r>
              <w:rPr>
                <w:spacing w:val="-10"/>
                <w:position w:val="6"/>
                <w:sz w:val="13"/>
              </w:rPr>
              <w:t>a</w:t>
            </w:r>
          </w:p>
        </w:tc>
        <w:tc>
          <w:tcPr>
            <w:tcW w:w="1154" w:type="dxa"/>
          </w:tcPr>
          <w:p w14:paraId="3F560119" w14:textId="77777777" w:rsidR="00766B67" w:rsidRDefault="000B710A">
            <w:pPr>
              <w:pStyle w:val="TableParagraph"/>
              <w:spacing w:before="11" w:line="229" w:lineRule="exact"/>
              <w:ind w:left="174"/>
              <w:rPr>
                <w:position w:val="6"/>
                <w:sz w:val="13"/>
              </w:rPr>
            </w:pPr>
            <w:r>
              <w:rPr>
                <w:sz w:val="20"/>
              </w:rPr>
              <w:t>51.42</w:t>
            </w:r>
            <w:r>
              <w:rPr>
                <w:spacing w:val="-8"/>
                <w:sz w:val="20"/>
              </w:rPr>
              <w:t xml:space="preserve"> </w:t>
            </w:r>
            <w:r>
              <w:rPr>
                <w:spacing w:val="-10"/>
                <w:position w:val="6"/>
                <w:sz w:val="13"/>
              </w:rPr>
              <w:t>b</w:t>
            </w:r>
          </w:p>
        </w:tc>
        <w:tc>
          <w:tcPr>
            <w:tcW w:w="1362" w:type="dxa"/>
          </w:tcPr>
          <w:p w14:paraId="617504AE" w14:textId="77777777" w:rsidR="00766B67" w:rsidRDefault="000B710A">
            <w:pPr>
              <w:pStyle w:val="TableParagraph"/>
              <w:spacing w:before="11" w:line="229" w:lineRule="exact"/>
              <w:ind w:left="244"/>
              <w:rPr>
                <w:position w:val="6"/>
                <w:sz w:val="13"/>
              </w:rPr>
            </w:pPr>
            <w:r>
              <w:rPr>
                <w:sz w:val="20"/>
              </w:rPr>
              <w:t>45.96</w:t>
            </w:r>
            <w:r>
              <w:rPr>
                <w:spacing w:val="-7"/>
                <w:sz w:val="20"/>
              </w:rPr>
              <w:t xml:space="preserve"> </w:t>
            </w:r>
            <w:proofErr w:type="spellStart"/>
            <w:r>
              <w:rPr>
                <w:spacing w:val="-5"/>
                <w:position w:val="6"/>
                <w:sz w:val="13"/>
              </w:rPr>
              <w:t>bc</w:t>
            </w:r>
            <w:proofErr w:type="spellEnd"/>
          </w:p>
        </w:tc>
        <w:tc>
          <w:tcPr>
            <w:tcW w:w="1293" w:type="dxa"/>
          </w:tcPr>
          <w:p w14:paraId="614176ED" w14:textId="77777777" w:rsidR="00766B67" w:rsidRDefault="000B710A">
            <w:pPr>
              <w:pStyle w:val="TableParagraph"/>
              <w:spacing w:before="11" w:line="229" w:lineRule="exact"/>
              <w:ind w:left="317"/>
              <w:rPr>
                <w:position w:val="6"/>
                <w:sz w:val="13"/>
              </w:rPr>
            </w:pPr>
            <w:r>
              <w:rPr>
                <w:sz w:val="20"/>
              </w:rPr>
              <w:t>41.48</w:t>
            </w:r>
            <w:r>
              <w:rPr>
                <w:spacing w:val="-8"/>
                <w:sz w:val="20"/>
              </w:rPr>
              <w:t xml:space="preserve"> </w:t>
            </w:r>
            <w:r>
              <w:rPr>
                <w:spacing w:val="-10"/>
                <w:position w:val="6"/>
                <w:sz w:val="13"/>
              </w:rPr>
              <w:t>c</w:t>
            </w:r>
          </w:p>
        </w:tc>
        <w:tc>
          <w:tcPr>
            <w:tcW w:w="1012" w:type="dxa"/>
          </w:tcPr>
          <w:p w14:paraId="277C5BA2" w14:textId="77777777" w:rsidR="00766B67" w:rsidRDefault="000B710A">
            <w:pPr>
              <w:pStyle w:val="TableParagraph"/>
              <w:spacing w:before="11" w:line="229" w:lineRule="exact"/>
              <w:ind w:left="0" w:right="125"/>
              <w:jc w:val="center"/>
              <w:rPr>
                <w:sz w:val="20"/>
              </w:rPr>
            </w:pPr>
            <w:r>
              <w:rPr>
                <w:spacing w:val="-4"/>
                <w:sz w:val="20"/>
              </w:rPr>
              <w:t>2.72</w:t>
            </w:r>
          </w:p>
        </w:tc>
        <w:tc>
          <w:tcPr>
            <w:tcW w:w="1214" w:type="dxa"/>
          </w:tcPr>
          <w:p w14:paraId="68D42127" w14:textId="77777777" w:rsidR="00766B67" w:rsidRDefault="000B710A">
            <w:pPr>
              <w:pStyle w:val="TableParagraph"/>
              <w:spacing w:before="11" w:line="229" w:lineRule="exact"/>
              <w:ind w:left="269"/>
              <w:rPr>
                <w:sz w:val="20"/>
              </w:rPr>
            </w:pPr>
            <w:r>
              <w:rPr>
                <w:spacing w:val="-4"/>
                <w:sz w:val="20"/>
              </w:rPr>
              <w:t>.001</w:t>
            </w:r>
          </w:p>
        </w:tc>
      </w:tr>
      <w:tr w:rsidR="00766B67" w14:paraId="67D4C1DF" w14:textId="77777777">
        <w:trPr>
          <w:trHeight w:val="243"/>
        </w:trPr>
        <w:tc>
          <w:tcPr>
            <w:tcW w:w="1997" w:type="dxa"/>
            <w:tcBorders>
              <w:bottom w:val="single" w:sz="4" w:space="0" w:color="000000"/>
            </w:tcBorders>
          </w:tcPr>
          <w:p w14:paraId="44566D0F" w14:textId="77777777" w:rsidR="00766B67" w:rsidRDefault="000B710A">
            <w:pPr>
              <w:pStyle w:val="TableParagraph"/>
              <w:spacing w:before="12" w:line="211" w:lineRule="exact"/>
              <w:ind w:left="129"/>
              <w:rPr>
                <w:rFonts w:ascii="Arial"/>
                <w:b/>
                <w:sz w:val="20"/>
              </w:rPr>
            </w:pPr>
            <w:r>
              <w:rPr>
                <w:rFonts w:ascii="Arial"/>
                <w:b/>
                <w:sz w:val="20"/>
              </w:rPr>
              <w:t>Final</w:t>
            </w:r>
            <w:r>
              <w:rPr>
                <w:rFonts w:ascii="Arial"/>
                <w:b/>
                <w:spacing w:val="-5"/>
                <w:sz w:val="20"/>
              </w:rPr>
              <w:t xml:space="preserve"> </w:t>
            </w:r>
            <w:r>
              <w:rPr>
                <w:rFonts w:ascii="Arial"/>
                <w:b/>
                <w:sz w:val="20"/>
              </w:rPr>
              <w:t>Body</w:t>
            </w:r>
            <w:r>
              <w:rPr>
                <w:rFonts w:ascii="Arial"/>
                <w:b/>
                <w:spacing w:val="-6"/>
                <w:sz w:val="20"/>
              </w:rPr>
              <w:t xml:space="preserve"> </w:t>
            </w:r>
            <w:r>
              <w:rPr>
                <w:rFonts w:ascii="Arial"/>
                <w:b/>
                <w:spacing w:val="-2"/>
                <w:sz w:val="20"/>
              </w:rPr>
              <w:t>Weight</w:t>
            </w:r>
          </w:p>
        </w:tc>
        <w:tc>
          <w:tcPr>
            <w:tcW w:w="1038" w:type="dxa"/>
            <w:tcBorders>
              <w:bottom w:val="single" w:sz="4" w:space="0" w:color="000000"/>
            </w:tcBorders>
          </w:tcPr>
          <w:p w14:paraId="42A2AAB8" w14:textId="77777777" w:rsidR="00766B67" w:rsidRDefault="000B710A">
            <w:pPr>
              <w:pStyle w:val="TableParagraph"/>
              <w:spacing w:before="12" w:line="211" w:lineRule="exact"/>
              <w:ind w:left="126"/>
              <w:rPr>
                <w:position w:val="6"/>
                <w:sz w:val="13"/>
              </w:rPr>
            </w:pPr>
            <w:r>
              <w:rPr>
                <w:sz w:val="20"/>
              </w:rPr>
              <w:t>1,772</w:t>
            </w:r>
            <w:r>
              <w:rPr>
                <w:spacing w:val="-7"/>
                <w:sz w:val="20"/>
              </w:rPr>
              <w:t xml:space="preserve"> </w:t>
            </w:r>
            <w:r>
              <w:rPr>
                <w:spacing w:val="-10"/>
                <w:position w:val="6"/>
                <w:sz w:val="13"/>
              </w:rPr>
              <w:t>b</w:t>
            </w:r>
          </w:p>
        </w:tc>
        <w:tc>
          <w:tcPr>
            <w:tcW w:w="1154" w:type="dxa"/>
            <w:tcBorders>
              <w:bottom w:val="single" w:sz="4" w:space="0" w:color="000000"/>
            </w:tcBorders>
          </w:tcPr>
          <w:p w14:paraId="757C3F9D" w14:textId="77777777" w:rsidR="00766B67" w:rsidRDefault="000B710A">
            <w:pPr>
              <w:pStyle w:val="TableParagraph"/>
              <w:spacing w:before="12" w:line="211" w:lineRule="exact"/>
              <w:ind w:left="174"/>
              <w:rPr>
                <w:position w:val="6"/>
                <w:sz w:val="13"/>
              </w:rPr>
            </w:pPr>
            <w:r>
              <w:rPr>
                <w:sz w:val="20"/>
              </w:rPr>
              <w:t>1,875</w:t>
            </w:r>
            <w:r>
              <w:rPr>
                <w:spacing w:val="-8"/>
                <w:sz w:val="20"/>
              </w:rPr>
              <w:t xml:space="preserve"> </w:t>
            </w:r>
            <w:r>
              <w:rPr>
                <w:spacing w:val="-10"/>
                <w:position w:val="6"/>
                <w:sz w:val="13"/>
              </w:rPr>
              <w:t>a</w:t>
            </w:r>
          </w:p>
        </w:tc>
        <w:tc>
          <w:tcPr>
            <w:tcW w:w="1362" w:type="dxa"/>
            <w:tcBorders>
              <w:bottom w:val="single" w:sz="4" w:space="0" w:color="000000"/>
            </w:tcBorders>
          </w:tcPr>
          <w:p w14:paraId="3AA16405" w14:textId="77777777" w:rsidR="00766B67" w:rsidRDefault="000B710A">
            <w:pPr>
              <w:pStyle w:val="TableParagraph"/>
              <w:spacing w:before="12" w:line="211" w:lineRule="exact"/>
              <w:ind w:left="244"/>
              <w:rPr>
                <w:position w:val="6"/>
                <w:sz w:val="13"/>
              </w:rPr>
            </w:pPr>
            <w:r>
              <w:rPr>
                <w:sz w:val="20"/>
              </w:rPr>
              <w:t>1,950</w:t>
            </w:r>
            <w:r>
              <w:rPr>
                <w:spacing w:val="-8"/>
                <w:sz w:val="20"/>
              </w:rPr>
              <w:t xml:space="preserve"> </w:t>
            </w:r>
            <w:r>
              <w:rPr>
                <w:spacing w:val="-10"/>
                <w:position w:val="6"/>
                <w:sz w:val="13"/>
              </w:rPr>
              <w:t>a</w:t>
            </w:r>
          </w:p>
        </w:tc>
        <w:tc>
          <w:tcPr>
            <w:tcW w:w="1293" w:type="dxa"/>
            <w:tcBorders>
              <w:bottom w:val="single" w:sz="4" w:space="0" w:color="000000"/>
            </w:tcBorders>
          </w:tcPr>
          <w:p w14:paraId="5C86E291" w14:textId="77777777" w:rsidR="00766B67" w:rsidRDefault="000B710A">
            <w:pPr>
              <w:pStyle w:val="TableParagraph"/>
              <w:spacing w:before="12" w:line="211" w:lineRule="exact"/>
              <w:ind w:left="317"/>
              <w:rPr>
                <w:position w:val="6"/>
                <w:sz w:val="13"/>
              </w:rPr>
            </w:pPr>
            <w:r>
              <w:rPr>
                <w:sz w:val="20"/>
              </w:rPr>
              <w:t>2,035</w:t>
            </w:r>
            <w:r>
              <w:rPr>
                <w:spacing w:val="-8"/>
                <w:sz w:val="20"/>
              </w:rPr>
              <w:t xml:space="preserve"> </w:t>
            </w:r>
            <w:r>
              <w:rPr>
                <w:spacing w:val="-10"/>
                <w:position w:val="6"/>
                <w:sz w:val="13"/>
              </w:rPr>
              <w:t>a</w:t>
            </w:r>
          </w:p>
        </w:tc>
        <w:tc>
          <w:tcPr>
            <w:tcW w:w="1012" w:type="dxa"/>
            <w:tcBorders>
              <w:bottom w:val="single" w:sz="4" w:space="0" w:color="000000"/>
            </w:tcBorders>
          </w:tcPr>
          <w:p w14:paraId="3DAEAAD8" w14:textId="77777777" w:rsidR="00766B67" w:rsidRDefault="000B710A">
            <w:pPr>
              <w:pStyle w:val="TableParagraph"/>
              <w:spacing w:before="12" w:line="211" w:lineRule="exact"/>
              <w:ind w:left="113" w:right="125"/>
              <w:jc w:val="center"/>
              <w:rPr>
                <w:sz w:val="20"/>
              </w:rPr>
            </w:pPr>
            <w:r>
              <w:rPr>
                <w:spacing w:val="-2"/>
                <w:sz w:val="20"/>
              </w:rPr>
              <w:t>43.74</w:t>
            </w:r>
          </w:p>
        </w:tc>
        <w:tc>
          <w:tcPr>
            <w:tcW w:w="1214" w:type="dxa"/>
            <w:tcBorders>
              <w:bottom w:val="single" w:sz="4" w:space="0" w:color="000000"/>
            </w:tcBorders>
          </w:tcPr>
          <w:p w14:paraId="70DCF5F6" w14:textId="77777777" w:rsidR="00766B67" w:rsidRDefault="000B710A">
            <w:pPr>
              <w:pStyle w:val="TableParagraph"/>
              <w:spacing w:before="12" w:line="211" w:lineRule="exact"/>
              <w:ind w:left="269"/>
              <w:rPr>
                <w:sz w:val="20"/>
              </w:rPr>
            </w:pPr>
            <w:r>
              <w:rPr>
                <w:spacing w:val="-2"/>
                <w:sz w:val="20"/>
              </w:rPr>
              <w:t>&lt;.001</w:t>
            </w:r>
          </w:p>
        </w:tc>
      </w:tr>
    </w:tbl>
    <w:p w14:paraId="681E6A3E" w14:textId="77777777" w:rsidR="00766B67" w:rsidRDefault="000B710A">
      <w:pPr>
        <w:ind w:left="184" w:firstLine="98"/>
        <w:rPr>
          <w:rFonts w:ascii="Arial"/>
          <w:i/>
          <w:sz w:val="18"/>
        </w:rPr>
      </w:pPr>
      <w:r>
        <w:rPr>
          <w:rFonts w:ascii="Arial"/>
          <w:i/>
          <w:sz w:val="18"/>
        </w:rPr>
        <w:t xml:space="preserve">Note: </w:t>
      </w:r>
      <w:proofErr w:type="spellStart"/>
      <w:r>
        <w:rPr>
          <w:rFonts w:ascii="Arial"/>
          <w:i/>
          <w:position w:val="6"/>
          <w:sz w:val="12"/>
        </w:rPr>
        <w:t>a</w:t>
      </w:r>
      <w:proofErr w:type="gramStart"/>
      <w:r>
        <w:rPr>
          <w:rFonts w:ascii="Arial"/>
          <w:i/>
          <w:position w:val="6"/>
          <w:sz w:val="12"/>
        </w:rPr>
        <w:t>,b,c</w:t>
      </w:r>
      <w:proofErr w:type="spellEnd"/>
      <w:proofErr w:type="gramEnd"/>
      <w:r>
        <w:rPr>
          <w:rFonts w:ascii="Arial"/>
          <w:i/>
          <w:position w:val="6"/>
          <w:sz w:val="12"/>
        </w:rPr>
        <w:t xml:space="preserve"> </w:t>
      </w:r>
      <w:r>
        <w:rPr>
          <w:rFonts w:ascii="Arial"/>
          <w:i/>
          <w:sz w:val="18"/>
        </w:rPr>
        <w:t>Means with different superscripts across the row are significantly (P&lt;.05), T =Basal ration, T1= Basal ration</w:t>
      </w:r>
      <w:r>
        <w:rPr>
          <w:rFonts w:ascii="Arial"/>
          <w:i/>
          <w:spacing w:val="-4"/>
          <w:sz w:val="18"/>
        </w:rPr>
        <w:t xml:space="preserve"> </w:t>
      </w:r>
      <w:r>
        <w:rPr>
          <w:rFonts w:ascii="Arial"/>
          <w:i/>
          <w:sz w:val="18"/>
        </w:rPr>
        <w:t>+</w:t>
      </w:r>
      <w:r>
        <w:rPr>
          <w:rFonts w:ascii="Arial"/>
          <w:i/>
          <w:spacing w:val="-2"/>
          <w:sz w:val="18"/>
        </w:rPr>
        <w:t xml:space="preserve"> </w:t>
      </w:r>
      <w:r>
        <w:rPr>
          <w:rFonts w:ascii="Arial"/>
          <w:i/>
          <w:sz w:val="18"/>
        </w:rPr>
        <w:t>Encapsulation</w:t>
      </w:r>
      <w:r>
        <w:rPr>
          <w:rFonts w:ascii="Arial"/>
          <w:i/>
          <w:spacing w:val="-2"/>
          <w:sz w:val="18"/>
        </w:rPr>
        <w:t xml:space="preserve"> </w:t>
      </w:r>
      <w:r>
        <w:rPr>
          <w:rFonts w:ascii="Arial"/>
          <w:i/>
          <w:sz w:val="18"/>
        </w:rPr>
        <w:t>of</w:t>
      </w:r>
      <w:r>
        <w:rPr>
          <w:rFonts w:ascii="Arial"/>
          <w:i/>
          <w:spacing w:val="-4"/>
          <w:sz w:val="18"/>
        </w:rPr>
        <w:t xml:space="preserve"> </w:t>
      </w:r>
      <w:r>
        <w:rPr>
          <w:rFonts w:ascii="Arial"/>
          <w:i/>
          <w:sz w:val="18"/>
        </w:rPr>
        <w:t>dahlia tuber</w:t>
      </w:r>
      <w:r>
        <w:rPr>
          <w:rFonts w:ascii="Arial"/>
          <w:i/>
          <w:spacing w:val="-5"/>
          <w:sz w:val="18"/>
        </w:rPr>
        <w:t xml:space="preserve"> </w:t>
      </w:r>
      <w:r>
        <w:rPr>
          <w:rFonts w:ascii="Arial"/>
          <w:i/>
          <w:sz w:val="18"/>
        </w:rPr>
        <w:t>extract -</w:t>
      </w:r>
      <w:r>
        <w:rPr>
          <w:rFonts w:ascii="Arial"/>
          <w:i/>
          <w:spacing w:val="40"/>
          <w:sz w:val="18"/>
        </w:rPr>
        <w:t xml:space="preserve"> </w:t>
      </w:r>
      <w:r>
        <w:rPr>
          <w:rFonts w:ascii="Arial"/>
          <w:i/>
          <w:sz w:val="18"/>
        </w:rPr>
        <w:t>Bacillus</w:t>
      </w:r>
      <w:r>
        <w:rPr>
          <w:rFonts w:ascii="Arial"/>
          <w:i/>
          <w:spacing w:val="-1"/>
          <w:sz w:val="18"/>
        </w:rPr>
        <w:t xml:space="preserve"> </w:t>
      </w:r>
      <w:r>
        <w:rPr>
          <w:rFonts w:ascii="Arial"/>
          <w:i/>
          <w:sz w:val="18"/>
        </w:rPr>
        <w:t>subtilis</w:t>
      </w:r>
      <w:r>
        <w:rPr>
          <w:rFonts w:ascii="Arial"/>
          <w:i/>
          <w:spacing w:val="-1"/>
          <w:sz w:val="18"/>
        </w:rPr>
        <w:t xml:space="preserve"> </w:t>
      </w:r>
      <w:r>
        <w:rPr>
          <w:rFonts w:ascii="Arial"/>
          <w:i/>
          <w:sz w:val="18"/>
        </w:rPr>
        <w:t>0.1</w:t>
      </w:r>
      <w:r>
        <w:rPr>
          <w:rFonts w:ascii="Arial"/>
          <w:i/>
          <w:spacing w:val="-2"/>
          <w:sz w:val="18"/>
        </w:rPr>
        <w:t xml:space="preserve"> </w:t>
      </w:r>
      <w:r>
        <w:rPr>
          <w:rFonts w:ascii="Arial"/>
          <w:i/>
          <w:sz w:val="18"/>
        </w:rPr>
        <w:t>%,</w:t>
      </w:r>
      <w:r>
        <w:rPr>
          <w:rFonts w:ascii="Arial"/>
          <w:i/>
          <w:spacing w:val="-4"/>
          <w:sz w:val="18"/>
        </w:rPr>
        <w:t xml:space="preserve"> </w:t>
      </w:r>
      <w:r>
        <w:rPr>
          <w:rFonts w:ascii="Arial"/>
          <w:i/>
          <w:sz w:val="18"/>
        </w:rPr>
        <w:t>T2=</w:t>
      </w:r>
      <w:r>
        <w:rPr>
          <w:rFonts w:ascii="Arial"/>
          <w:i/>
          <w:spacing w:val="-2"/>
          <w:sz w:val="18"/>
        </w:rPr>
        <w:t xml:space="preserve"> </w:t>
      </w:r>
      <w:r>
        <w:rPr>
          <w:rFonts w:ascii="Arial"/>
          <w:i/>
          <w:sz w:val="18"/>
        </w:rPr>
        <w:t>Basal</w:t>
      </w:r>
      <w:r>
        <w:rPr>
          <w:rFonts w:ascii="Arial"/>
          <w:i/>
          <w:spacing w:val="-2"/>
          <w:sz w:val="18"/>
        </w:rPr>
        <w:t xml:space="preserve"> </w:t>
      </w:r>
      <w:r>
        <w:rPr>
          <w:rFonts w:ascii="Arial"/>
          <w:i/>
          <w:sz w:val="18"/>
        </w:rPr>
        <w:t>ration</w:t>
      </w:r>
      <w:r>
        <w:rPr>
          <w:rFonts w:ascii="Arial"/>
          <w:i/>
          <w:spacing w:val="-4"/>
          <w:sz w:val="18"/>
        </w:rPr>
        <w:t xml:space="preserve"> </w:t>
      </w:r>
      <w:r>
        <w:rPr>
          <w:rFonts w:ascii="Arial"/>
          <w:i/>
          <w:sz w:val="18"/>
        </w:rPr>
        <w:t>+</w:t>
      </w:r>
      <w:r>
        <w:rPr>
          <w:rFonts w:ascii="Arial"/>
          <w:i/>
          <w:spacing w:val="-2"/>
          <w:sz w:val="18"/>
        </w:rPr>
        <w:t xml:space="preserve"> </w:t>
      </w:r>
      <w:r>
        <w:rPr>
          <w:rFonts w:ascii="Arial"/>
          <w:i/>
          <w:sz w:val="18"/>
        </w:rPr>
        <w:t>Encapsulation</w:t>
      </w:r>
      <w:r>
        <w:rPr>
          <w:rFonts w:ascii="Arial"/>
          <w:i/>
          <w:spacing w:val="-2"/>
          <w:sz w:val="18"/>
        </w:rPr>
        <w:t xml:space="preserve"> </w:t>
      </w:r>
      <w:r>
        <w:rPr>
          <w:rFonts w:ascii="Arial"/>
          <w:i/>
          <w:sz w:val="18"/>
        </w:rPr>
        <w:t>of</w:t>
      </w:r>
      <w:r>
        <w:rPr>
          <w:rFonts w:ascii="Arial"/>
          <w:i/>
          <w:spacing w:val="-4"/>
          <w:sz w:val="18"/>
        </w:rPr>
        <w:t xml:space="preserve"> </w:t>
      </w:r>
      <w:r>
        <w:rPr>
          <w:rFonts w:ascii="Arial"/>
          <w:i/>
          <w:sz w:val="18"/>
        </w:rPr>
        <w:t>dahlia tuber</w:t>
      </w:r>
      <w:r>
        <w:rPr>
          <w:rFonts w:ascii="Arial"/>
          <w:i/>
          <w:spacing w:val="-3"/>
          <w:sz w:val="18"/>
        </w:rPr>
        <w:t xml:space="preserve"> </w:t>
      </w:r>
      <w:r>
        <w:rPr>
          <w:rFonts w:ascii="Arial"/>
          <w:i/>
          <w:sz w:val="18"/>
        </w:rPr>
        <w:t>extract</w:t>
      </w:r>
      <w:r>
        <w:rPr>
          <w:rFonts w:ascii="Arial"/>
          <w:i/>
          <w:spacing w:val="-1"/>
          <w:sz w:val="18"/>
        </w:rPr>
        <w:t xml:space="preserve"> </w:t>
      </w:r>
      <w:r>
        <w:rPr>
          <w:rFonts w:ascii="Arial"/>
          <w:i/>
          <w:sz w:val="18"/>
        </w:rPr>
        <w:t>-</w:t>
      </w:r>
      <w:r>
        <w:rPr>
          <w:rFonts w:ascii="Arial"/>
          <w:i/>
          <w:spacing w:val="44"/>
          <w:sz w:val="18"/>
        </w:rPr>
        <w:t xml:space="preserve"> </w:t>
      </w:r>
      <w:r>
        <w:rPr>
          <w:rFonts w:ascii="Arial"/>
          <w:i/>
          <w:sz w:val="18"/>
        </w:rPr>
        <w:t>Bacillus</w:t>
      </w:r>
      <w:r>
        <w:rPr>
          <w:rFonts w:ascii="Arial"/>
          <w:i/>
          <w:spacing w:val="-3"/>
          <w:sz w:val="18"/>
        </w:rPr>
        <w:t xml:space="preserve"> </w:t>
      </w:r>
      <w:r>
        <w:rPr>
          <w:rFonts w:ascii="Arial"/>
          <w:i/>
          <w:sz w:val="18"/>
        </w:rPr>
        <w:t>subtilis</w:t>
      </w:r>
      <w:r>
        <w:rPr>
          <w:rFonts w:ascii="Arial"/>
          <w:i/>
          <w:spacing w:val="-4"/>
          <w:sz w:val="18"/>
        </w:rPr>
        <w:t xml:space="preserve"> </w:t>
      </w:r>
      <w:r>
        <w:rPr>
          <w:rFonts w:ascii="Arial"/>
          <w:i/>
          <w:sz w:val="18"/>
        </w:rPr>
        <w:t>0.2</w:t>
      </w:r>
      <w:r>
        <w:rPr>
          <w:rFonts w:ascii="Arial"/>
          <w:i/>
          <w:spacing w:val="-2"/>
          <w:sz w:val="18"/>
        </w:rPr>
        <w:t xml:space="preserve"> </w:t>
      </w:r>
      <w:r>
        <w:rPr>
          <w:rFonts w:ascii="Arial"/>
          <w:i/>
          <w:sz w:val="18"/>
        </w:rPr>
        <w:t>%,</w:t>
      </w:r>
      <w:r>
        <w:rPr>
          <w:rFonts w:ascii="Arial"/>
          <w:i/>
          <w:spacing w:val="-2"/>
          <w:sz w:val="18"/>
        </w:rPr>
        <w:t xml:space="preserve"> </w:t>
      </w:r>
      <w:r>
        <w:rPr>
          <w:rFonts w:ascii="Arial"/>
          <w:i/>
          <w:sz w:val="18"/>
        </w:rPr>
        <w:t>T3</w:t>
      </w:r>
      <w:r>
        <w:rPr>
          <w:rFonts w:ascii="Arial"/>
          <w:i/>
          <w:spacing w:val="-4"/>
          <w:sz w:val="18"/>
        </w:rPr>
        <w:t xml:space="preserve"> </w:t>
      </w:r>
      <w:r>
        <w:rPr>
          <w:rFonts w:ascii="Arial"/>
          <w:i/>
          <w:sz w:val="18"/>
        </w:rPr>
        <w:t>=</w:t>
      </w:r>
      <w:r>
        <w:rPr>
          <w:rFonts w:ascii="Arial"/>
          <w:i/>
          <w:spacing w:val="-2"/>
          <w:sz w:val="18"/>
        </w:rPr>
        <w:t xml:space="preserve"> </w:t>
      </w:r>
      <w:r>
        <w:rPr>
          <w:rFonts w:ascii="Arial"/>
          <w:i/>
          <w:sz w:val="18"/>
        </w:rPr>
        <w:t>Basal</w:t>
      </w:r>
      <w:r>
        <w:rPr>
          <w:rFonts w:ascii="Arial"/>
          <w:i/>
          <w:spacing w:val="-2"/>
          <w:sz w:val="18"/>
        </w:rPr>
        <w:t xml:space="preserve"> </w:t>
      </w:r>
      <w:r>
        <w:rPr>
          <w:rFonts w:ascii="Arial"/>
          <w:i/>
          <w:sz w:val="18"/>
        </w:rPr>
        <w:t>ration</w:t>
      </w:r>
      <w:r>
        <w:rPr>
          <w:rFonts w:ascii="Arial"/>
          <w:i/>
          <w:spacing w:val="-2"/>
          <w:sz w:val="18"/>
        </w:rPr>
        <w:t xml:space="preserve"> </w:t>
      </w:r>
      <w:r>
        <w:rPr>
          <w:rFonts w:ascii="Arial"/>
          <w:i/>
          <w:sz w:val="18"/>
        </w:rPr>
        <w:t>+</w:t>
      </w:r>
      <w:r>
        <w:rPr>
          <w:rFonts w:ascii="Arial"/>
          <w:i/>
          <w:spacing w:val="-2"/>
          <w:sz w:val="18"/>
        </w:rPr>
        <w:t xml:space="preserve"> </w:t>
      </w:r>
      <w:r>
        <w:rPr>
          <w:rFonts w:ascii="Arial"/>
          <w:i/>
          <w:sz w:val="18"/>
        </w:rPr>
        <w:t>Encapsulation</w:t>
      </w:r>
      <w:r>
        <w:rPr>
          <w:rFonts w:ascii="Arial"/>
          <w:i/>
          <w:spacing w:val="-2"/>
          <w:sz w:val="18"/>
        </w:rPr>
        <w:t xml:space="preserve"> </w:t>
      </w:r>
      <w:r>
        <w:rPr>
          <w:rFonts w:ascii="Arial"/>
          <w:i/>
          <w:sz w:val="18"/>
        </w:rPr>
        <w:t>of</w:t>
      </w:r>
      <w:r>
        <w:rPr>
          <w:rFonts w:ascii="Arial"/>
          <w:i/>
          <w:spacing w:val="-4"/>
          <w:sz w:val="18"/>
        </w:rPr>
        <w:t xml:space="preserve"> </w:t>
      </w:r>
      <w:r>
        <w:rPr>
          <w:rFonts w:ascii="Arial"/>
          <w:i/>
          <w:sz w:val="18"/>
        </w:rPr>
        <w:t>dahlia</w:t>
      </w:r>
      <w:r>
        <w:rPr>
          <w:rFonts w:ascii="Arial"/>
          <w:i/>
          <w:spacing w:val="-2"/>
          <w:sz w:val="18"/>
        </w:rPr>
        <w:t xml:space="preserve"> </w:t>
      </w:r>
      <w:r>
        <w:rPr>
          <w:rFonts w:ascii="Arial"/>
          <w:i/>
          <w:sz w:val="18"/>
        </w:rPr>
        <w:t>tuber</w:t>
      </w:r>
      <w:r>
        <w:rPr>
          <w:rFonts w:ascii="Arial"/>
          <w:i/>
          <w:spacing w:val="-4"/>
          <w:sz w:val="18"/>
        </w:rPr>
        <w:t xml:space="preserve"> </w:t>
      </w:r>
      <w:r>
        <w:rPr>
          <w:rFonts w:ascii="Arial"/>
          <w:i/>
          <w:sz w:val="18"/>
        </w:rPr>
        <w:t>extract</w:t>
      </w:r>
      <w:r>
        <w:rPr>
          <w:rFonts w:ascii="Arial"/>
          <w:i/>
          <w:spacing w:val="6"/>
          <w:sz w:val="18"/>
        </w:rPr>
        <w:t xml:space="preserve"> </w:t>
      </w:r>
      <w:r>
        <w:rPr>
          <w:rFonts w:ascii="Arial"/>
          <w:i/>
          <w:sz w:val="18"/>
        </w:rPr>
        <w:t>-</w:t>
      </w:r>
      <w:r>
        <w:rPr>
          <w:rFonts w:ascii="Arial"/>
          <w:i/>
          <w:spacing w:val="46"/>
          <w:sz w:val="18"/>
        </w:rPr>
        <w:t xml:space="preserve"> </w:t>
      </w:r>
      <w:r>
        <w:rPr>
          <w:rFonts w:ascii="Arial"/>
          <w:i/>
          <w:sz w:val="18"/>
        </w:rPr>
        <w:t>Bacillus</w:t>
      </w:r>
      <w:r>
        <w:rPr>
          <w:rFonts w:ascii="Arial"/>
          <w:i/>
          <w:spacing w:val="-3"/>
          <w:sz w:val="18"/>
        </w:rPr>
        <w:t xml:space="preserve"> </w:t>
      </w:r>
      <w:r>
        <w:rPr>
          <w:rFonts w:ascii="Arial"/>
          <w:i/>
          <w:spacing w:val="-2"/>
          <w:sz w:val="18"/>
        </w:rPr>
        <w:t>subtilis</w:t>
      </w:r>
    </w:p>
    <w:p w14:paraId="71DEAB61" w14:textId="77777777" w:rsidR="00766B67" w:rsidRDefault="000B710A">
      <w:pPr>
        <w:ind w:left="2959"/>
        <w:rPr>
          <w:rFonts w:ascii="Arial"/>
          <w:i/>
          <w:sz w:val="18"/>
        </w:rPr>
      </w:pPr>
      <w:r>
        <w:rPr>
          <w:rFonts w:ascii="Arial"/>
          <w:i/>
          <w:sz w:val="18"/>
        </w:rPr>
        <w:t>0.3</w:t>
      </w:r>
      <w:r>
        <w:rPr>
          <w:rFonts w:ascii="Arial"/>
          <w:i/>
          <w:spacing w:val="-1"/>
          <w:sz w:val="18"/>
        </w:rPr>
        <w:t xml:space="preserve"> </w:t>
      </w:r>
      <w:r>
        <w:rPr>
          <w:rFonts w:ascii="Arial"/>
          <w:i/>
          <w:sz w:val="18"/>
        </w:rPr>
        <w:t>%,</w:t>
      </w:r>
      <w:r>
        <w:rPr>
          <w:rFonts w:ascii="Arial"/>
          <w:i/>
          <w:spacing w:val="-3"/>
          <w:sz w:val="18"/>
        </w:rPr>
        <w:t xml:space="preserve"> </w:t>
      </w:r>
      <w:r>
        <w:rPr>
          <w:rFonts w:ascii="Arial"/>
          <w:i/>
          <w:sz w:val="18"/>
        </w:rPr>
        <w:t>and</w:t>
      </w:r>
      <w:r>
        <w:rPr>
          <w:rFonts w:ascii="Arial"/>
          <w:i/>
          <w:spacing w:val="47"/>
          <w:sz w:val="18"/>
        </w:rPr>
        <w:t xml:space="preserve"> </w:t>
      </w:r>
      <w:r>
        <w:rPr>
          <w:rFonts w:ascii="Arial"/>
          <w:i/>
          <w:sz w:val="18"/>
        </w:rPr>
        <w:t>SEM</w:t>
      </w:r>
      <w:r>
        <w:rPr>
          <w:rFonts w:ascii="Arial"/>
          <w:i/>
          <w:spacing w:val="-5"/>
          <w:sz w:val="18"/>
        </w:rPr>
        <w:t xml:space="preserve"> </w:t>
      </w:r>
      <w:r>
        <w:rPr>
          <w:rFonts w:ascii="Arial"/>
          <w:i/>
          <w:sz w:val="18"/>
        </w:rPr>
        <w:t>=</w:t>
      </w:r>
      <w:r>
        <w:rPr>
          <w:rFonts w:ascii="Arial"/>
          <w:i/>
          <w:spacing w:val="-1"/>
          <w:sz w:val="18"/>
        </w:rPr>
        <w:t xml:space="preserve"> </w:t>
      </w:r>
      <w:r>
        <w:rPr>
          <w:rFonts w:ascii="Arial"/>
          <w:i/>
          <w:sz w:val="18"/>
        </w:rPr>
        <w:t>Standard</w:t>
      </w:r>
      <w:r>
        <w:rPr>
          <w:rFonts w:ascii="Arial"/>
          <w:i/>
          <w:spacing w:val="-3"/>
          <w:sz w:val="18"/>
        </w:rPr>
        <w:t xml:space="preserve"> </w:t>
      </w:r>
      <w:r>
        <w:rPr>
          <w:rFonts w:ascii="Arial"/>
          <w:i/>
          <w:sz w:val="18"/>
        </w:rPr>
        <w:t>Error of</w:t>
      </w:r>
      <w:r>
        <w:rPr>
          <w:rFonts w:ascii="Arial"/>
          <w:i/>
          <w:spacing w:val="-1"/>
          <w:sz w:val="18"/>
        </w:rPr>
        <w:t xml:space="preserve"> </w:t>
      </w:r>
      <w:r>
        <w:rPr>
          <w:rFonts w:ascii="Arial"/>
          <w:i/>
          <w:spacing w:val="-4"/>
          <w:sz w:val="18"/>
        </w:rPr>
        <w:t>Mean</w:t>
      </w:r>
    </w:p>
    <w:p w14:paraId="0661A6CC" w14:textId="77777777" w:rsidR="00766B67" w:rsidRDefault="00766B67">
      <w:pPr>
        <w:rPr>
          <w:rFonts w:ascii="Arial"/>
          <w:i/>
          <w:sz w:val="18"/>
        </w:rPr>
        <w:sectPr w:rsidR="00766B67">
          <w:type w:val="continuous"/>
          <w:pgSz w:w="11910" w:h="16840"/>
          <w:pgMar w:top="1440" w:right="1275" w:bottom="280" w:left="1275" w:header="720" w:footer="720" w:gutter="0"/>
          <w:cols w:space="720"/>
        </w:sectPr>
      </w:pPr>
    </w:p>
    <w:p w14:paraId="6B488BA4" w14:textId="77777777" w:rsidR="00766B67" w:rsidRDefault="000B710A">
      <w:pPr>
        <w:pStyle w:val="Heading2"/>
        <w:numPr>
          <w:ilvl w:val="1"/>
          <w:numId w:val="1"/>
        </w:numPr>
        <w:tabs>
          <w:tab w:val="left" w:pos="525"/>
        </w:tabs>
        <w:spacing w:before="85"/>
        <w:ind w:left="525" w:right="38" w:hanging="360"/>
      </w:pPr>
      <w:r>
        <w:lastRenderedPageBreak/>
        <w:t>Effect</w:t>
      </w:r>
      <w:r>
        <w:rPr>
          <w:spacing w:val="80"/>
        </w:rPr>
        <w:t xml:space="preserve"> </w:t>
      </w:r>
      <w:r>
        <w:t>of</w:t>
      </w:r>
      <w:r>
        <w:rPr>
          <w:spacing w:val="80"/>
        </w:rPr>
        <w:t xml:space="preserve"> </w:t>
      </w:r>
      <w:r>
        <w:t>Treatment</w:t>
      </w:r>
      <w:r>
        <w:rPr>
          <w:spacing w:val="40"/>
        </w:rPr>
        <w:t xml:space="preserve"> </w:t>
      </w:r>
      <w:r>
        <w:t>on</w:t>
      </w:r>
      <w:r>
        <w:rPr>
          <w:spacing w:val="80"/>
        </w:rPr>
        <w:t xml:space="preserve"> </w:t>
      </w:r>
      <w:r>
        <w:t>Final</w:t>
      </w:r>
      <w:r>
        <w:rPr>
          <w:spacing w:val="80"/>
        </w:rPr>
        <w:t xml:space="preserve"> </w:t>
      </w:r>
      <w:r>
        <w:t xml:space="preserve">Body </w:t>
      </w:r>
      <w:r>
        <w:rPr>
          <w:spacing w:val="-2"/>
        </w:rPr>
        <w:t>Weight</w:t>
      </w:r>
    </w:p>
    <w:p w14:paraId="592200DF" w14:textId="77777777" w:rsidR="00766B67" w:rsidRPr="001858C2" w:rsidRDefault="000B710A">
      <w:pPr>
        <w:pStyle w:val="BodyText"/>
        <w:spacing w:before="252"/>
        <w:ind w:left="165" w:right="42"/>
        <w:jc w:val="both"/>
        <w:rPr>
          <w:color w:val="FF0000"/>
        </w:rPr>
      </w:pPr>
      <w:r>
        <w:t>Table</w:t>
      </w:r>
      <w:r>
        <w:rPr>
          <w:spacing w:val="-4"/>
        </w:rPr>
        <w:t xml:space="preserve"> </w:t>
      </w:r>
      <w:r>
        <w:t>2</w:t>
      </w:r>
      <w:r>
        <w:rPr>
          <w:spacing w:val="-4"/>
        </w:rPr>
        <w:t xml:space="preserve"> </w:t>
      </w:r>
      <w:r>
        <w:t>shows</w:t>
      </w:r>
      <w:r>
        <w:rPr>
          <w:spacing w:val="-3"/>
        </w:rPr>
        <w:t xml:space="preserve"> </w:t>
      </w:r>
      <w:r>
        <w:t>that</w:t>
      </w:r>
      <w:r>
        <w:rPr>
          <w:spacing w:val="-4"/>
        </w:rPr>
        <w:t xml:space="preserve"> </w:t>
      </w:r>
      <w:r>
        <w:t>the</w:t>
      </w:r>
      <w:r>
        <w:rPr>
          <w:spacing w:val="-4"/>
        </w:rPr>
        <w:t xml:space="preserve"> </w:t>
      </w:r>
      <w:r>
        <w:t>addition</w:t>
      </w:r>
      <w:r>
        <w:rPr>
          <w:spacing w:val="-5"/>
        </w:rPr>
        <w:t xml:space="preserve"> </w:t>
      </w:r>
      <w:r>
        <w:t>of</w:t>
      </w:r>
      <w:r>
        <w:rPr>
          <w:spacing w:val="-2"/>
        </w:rPr>
        <w:t xml:space="preserve"> </w:t>
      </w:r>
      <w:r>
        <w:t>EDTEBs</w:t>
      </w:r>
      <w:r>
        <w:rPr>
          <w:spacing w:val="-3"/>
        </w:rPr>
        <w:t xml:space="preserve"> </w:t>
      </w:r>
      <w:r>
        <w:t>has</w:t>
      </w:r>
      <w:r>
        <w:rPr>
          <w:spacing w:val="-3"/>
        </w:rPr>
        <w:t xml:space="preserve"> </w:t>
      </w:r>
      <w:r>
        <w:t>a significant effect (P &lt;0.001) on increasing the final body weight of broiler chickens. Treatments T1,</w:t>
      </w:r>
      <w:r>
        <w:rPr>
          <w:spacing w:val="26"/>
        </w:rPr>
        <w:t xml:space="preserve"> </w:t>
      </w:r>
      <w:r>
        <w:t>T2,</w:t>
      </w:r>
      <w:r>
        <w:rPr>
          <w:spacing w:val="27"/>
        </w:rPr>
        <w:t xml:space="preserve"> </w:t>
      </w:r>
      <w:r>
        <w:t>and</w:t>
      </w:r>
      <w:r>
        <w:rPr>
          <w:spacing w:val="27"/>
        </w:rPr>
        <w:t xml:space="preserve"> </w:t>
      </w:r>
      <w:r>
        <w:t>T3</w:t>
      </w:r>
      <w:r>
        <w:rPr>
          <w:spacing w:val="29"/>
        </w:rPr>
        <w:t xml:space="preserve"> </w:t>
      </w:r>
      <w:r>
        <w:t>were</w:t>
      </w:r>
      <w:r>
        <w:rPr>
          <w:spacing w:val="30"/>
        </w:rPr>
        <w:t xml:space="preserve"> </w:t>
      </w:r>
      <w:r>
        <w:t>significantly</w:t>
      </w:r>
      <w:r>
        <w:rPr>
          <w:spacing w:val="26"/>
        </w:rPr>
        <w:t xml:space="preserve"> </w:t>
      </w:r>
      <w:r>
        <w:t>different</w:t>
      </w:r>
      <w:r>
        <w:rPr>
          <w:spacing w:val="28"/>
        </w:rPr>
        <w:t xml:space="preserve"> </w:t>
      </w:r>
      <w:r>
        <w:t>(</w:t>
      </w:r>
      <w:commentRangeStart w:id="68"/>
      <w:r w:rsidRPr="001858C2">
        <w:rPr>
          <w:color w:val="FF0000"/>
        </w:rPr>
        <w:t>P</w:t>
      </w:r>
      <w:r w:rsidRPr="001858C2">
        <w:rPr>
          <w:color w:val="FF0000"/>
          <w:spacing w:val="29"/>
        </w:rPr>
        <w:t xml:space="preserve"> </w:t>
      </w:r>
      <w:r w:rsidRPr="001858C2">
        <w:rPr>
          <w:color w:val="FF0000"/>
          <w:spacing w:val="-10"/>
        </w:rPr>
        <w:t>&lt;</w:t>
      </w:r>
    </w:p>
    <w:p w14:paraId="0888533E" w14:textId="77777777" w:rsidR="00766B67" w:rsidRDefault="000B710A">
      <w:pPr>
        <w:pStyle w:val="BodyText"/>
        <w:spacing w:before="2"/>
        <w:ind w:left="165" w:right="38"/>
        <w:jc w:val="both"/>
      </w:pPr>
      <w:r w:rsidRPr="001858C2">
        <w:rPr>
          <w:color w:val="FF0000"/>
        </w:rPr>
        <w:t>.05</w:t>
      </w:r>
      <w:commentRangeEnd w:id="68"/>
      <w:r w:rsidR="001858C2">
        <w:rPr>
          <w:rStyle w:val="CommentReference"/>
        </w:rPr>
        <w:commentReference w:id="68"/>
      </w:r>
      <w:r>
        <w:t xml:space="preserve">) from treatment T0; this can be seen in the fact that treatments T1, T2, and T3 were more effective in increasing the final body weight of broiler chickens compared to treatment T0. It is suspected that prebiotics in the form of inulin will undergo selective fermentation by </w:t>
      </w:r>
      <w:r>
        <w:rPr>
          <w:rFonts w:ascii="Arial"/>
          <w:i/>
        </w:rPr>
        <w:t>Bacillus</w:t>
      </w:r>
      <w:r>
        <w:rPr>
          <w:rFonts w:ascii="Arial"/>
          <w:i/>
          <w:spacing w:val="40"/>
        </w:rPr>
        <w:t xml:space="preserve"> </w:t>
      </w:r>
      <w:r>
        <w:rPr>
          <w:rFonts w:ascii="Arial"/>
          <w:i/>
        </w:rPr>
        <w:t xml:space="preserve">subtilis </w:t>
      </w:r>
      <w:r>
        <w:t>in the</w:t>
      </w:r>
      <w:r>
        <w:rPr>
          <w:spacing w:val="-1"/>
        </w:rPr>
        <w:t xml:space="preserve"> </w:t>
      </w:r>
      <w:r>
        <w:t>small</w:t>
      </w:r>
      <w:r>
        <w:rPr>
          <w:spacing w:val="-1"/>
        </w:rPr>
        <w:t xml:space="preserve"> </w:t>
      </w:r>
      <w:r>
        <w:t xml:space="preserve">intestine. </w:t>
      </w:r>
      <w:r>
        <w:rPr>
          <w:rFonts w:ascii="Arial"/>
          <w:i/>
        </w:rPr>
        <w:t xml:space="preserve">Bacillus subtilis </w:t>
      </w:r>
      <w:r>
        <w:t xml:space="preserve">can attach to the receptor part of the small intestine mucosa to ferment the substrate (inulin). It produces metabolite compounds, such as short- chain fatty acids </w:t>
      </w:r>
      <w:commentRangeStart w:id="69"/>
      <w:r w:rsidRPr="001858C2">
        <w:rPr>
          <w:color w:val="FF0000"/>
        </w:rPr>
        <w:t xml:space="preserve">(SCFA) </w:t>
      </w:r>
      <w:commentRangeEnd w:id="69"/>
      <w:r w:rsidR="001858C2">
        <w:rPr>
          <w:rStyle w:val="CommentReference"/>
        </w:rPr>
        <w:commentReference w:id="69"/>
      </w:r>
      <w:r>
        <w:t>and lactic acid, which decrease</w:t>
      </w:r>
      <w:r>
        <w:rPr>
          <w:spacing w:val="-4"/>
        </w:rPr>
        <w:t xml:space="preserve"> </w:t>
      </w:r>
      <w:r>
        <w:t>the</w:t>
      </w:r>
      <w:r>
        <w:rPr>
          <w:spacing w:val="-4"/>
        </w:rPr>
        <w:t xml:space="preserve"> </w:t>
      </w:r>
      <w:r>
        <w:t>intestinal</w:t>
      </w:r>
      <w:r>
        <w:rPr>
          <w:spacing w:val="-3"/>
        </w:rPr>
        <w:t xml:space="preserve"> </w:t>
      </w:r>
      <w:r>
        <w:t>pH</w:t>
      </w:r>
      <w:r>
        <w:rPr>
          <w:spacing w:val="-4"/>
        </w:rPr>
        <w:t xml:space="preserve"> </w:t>
      </w:r>
      <w:r>
        <w:t>(Rehman</w:t>
      </w:r>
      <w:r>
        <w:rPr>
          <w:spacing w:val="-5"/>
        </w:rPr>
        <w:t xml:space="preserve"> </w:t>
      </w:r>
      <w:r>
        <w:t>et</w:t>
      </w:r>
      <w:r>
        <w:rPr>
          <w:spacing w:val="-4"/>
        </w:rPr>
        <w:t xml:space="preserve"> </w:t>
      </w:r>
      <w:r>
        <w:t>al.,</w:t>
      </w:r>
      <w:r>
        <w:rPr>
          <w:spacing w:val="-2"/>
        </w:rPr>
        <w:t xml:space="preserve"> </w:t>
      </w:r>
      <w:r>
        <w:t>2008). Acidic environmental conditions can increase the population of non-pathogenic bacteria, leading to the</w:t>
      </w:r>
      <w:r>
        <w:rPr>
          <w:spacing w:val="-6"/>
        </w:rPr>
        <w:t xml:space="preserve"> </w:t>
      </w:r>
      <w:r>
        <w:t>elimination</w:t>
      </w:r>
      <w:r>
        <w:rPr>
          <w:spacing w:val="-6"/>
        </w:rPr>
        <w:t xml:space="preserve"> </w:t>
      </w:r>
      <w:r>
        <w:t>of</w:t>
      </w:r>
      <w:r>
        <w:rPr>
          <w:spacing w:val="-3"/>
        </w:rPr>
        <w:t xml:space="preserve"> </w:t>
      </w:r>
      <w:r>
        <w:t>pathogenic</w:t>
      </w:r>
      <w:r>
        <w:rPr>
          <w:spacing w:val="-4"/>
        </w:rPr>
        <w:t xml:space="preserve"> </w:t>
      </w:r>
      <w:r>
        <w:t>bacteria</w:t>
      </w:r>
      <w:r>
        <w:rPr>
          <w:spacing w:val="-5"/>
        </w:rPr>
        <w:t xml:space="preserve"> </w:t>
      </w:r>
      <w:r>
        <w:t>attached</w:t>
      </w:r>
      <w:r>
        <w:rPr>
          <w:spacing w:val="-5"/>
        </w:rPr>
        <w:t xml:space="preserve"> </w:t>
      </w:r>
      <w:r>
        <w:t>to the intestinal villi (Garrido et al., 2004). The process of eliminating pathogenic bacteria will expand the surface area of the intestinal villi, making</w:t>
      </w:r>
      <w:r>
        <w:rPr>
          <w:spacing w:val="-8"/>
        </w:rPr>
        <w:t xml:space="preserve"> </w:t>
      </w:r>
      <w:r>
        <w:t>the</w:t>
      </w:r>
      <w:r>
        <w:rPr>
          <w:spacing w:val="-7"/>
        </w:rPr>
        <w:t xml:space="preserve"> </w:t>
      </w:r>
      <w:r>
        <w:t>absorption</w:t>
      </w:r>
      <w:r>
        <w:rPr>
          <w:spacing w:val="-6"/>
        </w:rPr>
        <w:t xml:space="preserve"> </w:t>
      </w:r>
      <w:r>
        <w:t>of</w:t>
      </w:r>
      <w:r>
        <w:rPr>
          <w:spacing w:val="-5"/>
        </w:rPr>
        <w:t xml:space="preserve"> </w:t>
      </w:r>
      <w:r>
        <w:t>essential</w:t>
      </w:r>
      <w:r>
        <w:rPr>
          <w:spacing w:val="-8"/>
        </w:rPr>
        <w:t xml:space="preserve"> </w:t>
      </w:r>
      <w:r>
        <w:t>nutrients</w:t>
      </w:r>
      <w:r>
        <w:rPr>
          <w:spacing w:val="-6"/>
        </w:rPr>
        <w:t xml:space="preserve"> </w:t>
      </w:r>
      <w:r>
        <w:t>more efficient and contributing to increased livestock body weight (</w:t>
      </w:r>
      <w:proofErr w:type="spellStart"/>
      <w:r>
        <w:t>Rolhion</w:t>
      </w:r>
      <w:proofErr w:type="spellEnd"/>
      <w:r>
        <w:t xml:space="preserve"> et al., 2016). In addition, developing </w:t>
      </w:r>
      <w:r>
        <w:rPr>
          <w:rFonts w:ascii="Arial"/>
          <w:i/>
        </w:rPr>
        <w:t xml:space="preserve">the Bacillus subtilis population </w:t>
      </w:r>
      <w:r>
        <w:t>can create healthy digestive tract conditions. It has</w:t>
      </w:r>
      <w:r>
        <w:rPr>
          <w:spacing w:val="40"/>
        </w:rPr>
        <w:t xml:space="preserve"> </w:t>
      </w:r>
      <w:r>
        <w:t>an impact on slowing down the rate of digesta, which ultimately affects nutrient absorption and the development of digestive organs so that it</w:t>
      </w:r>
      <w:r>
        <w:rPr>
          <w:spacing w:val="40"/>
        </w:rPr>
        <w:t xml:space="preserve"> </w:t>
      </w:r>
      <w:r>
        <w:t>can increase the final weight in broiler chickens. Improving digestive tract health causes more protein to be digested and absorbed, which in turn stores more protein in meat (Mohamed et</w:t>
      </w:r>
      <w:r>
        <w:rPr>
          <w:spacing w:val="40"/>
        </w:rPr>
        <w:t xml:space="preserve"> </w:t>
      </w:r>
      <w:r>
        <w:t>al., 2022, Hossain et al., 2016).</w:t>
      </w:r>
    </w:p>
    <w:p w14:paraId="70EE1809" w14:textId="77777777" w:rsidR="00766B67" w:rsidRDefault="00766B67">
      <w:pPr>
        <w:pStyle w:val="BodyText"/>
        <w:spacing w:before="24"/>
      </w:pPr>
    </w:p>
    <w:p w14:paraId="791CF90B" w14:textId="77777777" w:rsidR="00766B67" w:rsidRDefault="000B710A">
      <w:pPr>
        <w:pStyle w:val="Heading1"/>
        <w:numPr>
          <w:ilvl w:val="0"/>
          <w:numId w:val="1"/>
        </w:numPr>
        <w:tabs>
          <w:tab w:val="left" w:pos="411"/>
        </w:tabs>
        <w:spacing w:before="1"/>
        <w:ind w:left="411" w:hanging="246"/>
      </w:pPr>
      <w:r>
        <w:rPr>
          <w:spacing w:val="-2"/>
        </w:rPr>
        <w:t>CONCLUSION</w:t>
      </w:r>
    </w:p>
    <w:p w14:paraId="678B0ADD" w14:textId="77777777" w:rsidR="00766B67" w:rsidRDefault="000B710A">
      <w:pPr>
        <w:pStyle w:val="BodyText"/>
        <w:spacing w:before="250"/>
        <w:ind w:left="165" w:right="40"/>
        <w:jc w:val="both"/>
      </w:pPr>
      <w:r>
        <w:t>The</w:t>
      </w:r>
      <w:r>
        <w:rPr>
          <w:spacing w:val="-8"/>
        </w:rPr>
        <w:t xml:space="preserve"> </w:t>
      </w:r>
      <w:r>
        <w:t>addition</w:t>
      </w:r>
      <w:r>
        <w:rPr>
          <w:spacing w:val="-7"/>
        </w:rPr>
        <w:t xml:space="preserve"> </w:t>
      </w:r>
      <w:r>
        <w:t>of</w:t>
      </w:r>
      <w:r>
        <w:rPr>
          <w:spacing w:val="-5"/>
        </w:rPr>
        <w:t xml:space="preserve"> </w:t>
      </w:r>
      <w:r>
        <w:t>encapsulating</w:t>
      </w:r>
      <w:r>
        <w:rPr>
          <w:spacing w:val="-8"/>
        </w:rPr>
        <w:t xml:space="preserve"> </w:t>
      </w:r>
      <w:r>
        <w:t>dahlia</w:t>
      </w:r>
      <w:r>
        <w:rPr>
          <w:spacing w:val="-5"/>
        </w:rPr>
        <w:t xml:space="preserve"> </w:t>
      </w:r>
      <w:r>
        <w:t>tuber</w:t>
      </w:r>
      <w:r>
        <w:rPr>
          <w:spacing w:val="-7"/>
        </w:rPr>
        <w:t xml:space="preserve"> </w:t>
      </w:r>
      <w:r>
        <w:t xml:space="preserve">extract and </w:t>
      </w:r>
      <w:r>
        <w:rPr>
          <w:rFonts w:ascii="Arial"/>
          <w:i/>
        </w:rPr>
        <w:t xml:space="preserve">Bacillus subtilis </w:t>
      </w:r>
      <w:r>
        <w:t>at a level of 0.1% improved the blood lipid profile of broiler chickens by reducing cholesterol, triglyceride, and LDL</w:t>
      </w:r>
      <w:r>
        <w:rPr>
          <w:spacing w:val="80"/>
        </w:rPr>
        <w:t xml:space="preserve"> </w:t>
      </w:r>
      <w:r>
        <w:t>levels, while increasing HDL levels and final</w:t>
      </w:r>
      <w:r>
        <w:rPr>
          <w:spacing w:val="80"/>
        </w:rPr>
        <w:t xml:space="preserve"> </w:t>
      </w:r>
      <w:r>
        <w:t xml:space="preserve">body weight, compared to levels of 0.2% and </w:t>
      </w:r>
      <w:r>
        <w:rPr>
          <w:spacing w:val="-2"/>
        </w:rPr>
        <w:t>0.3%.</w:t>
      </w:r>
    </w:p>
    <w:p w14:paraId="5C2CA177" w14:textId="77777777" w:rsidR="00766B67" w:rsidRDefault="00766B67">
      <w:pPr>
        <w:pStyle w:val="BodyText"/>
        <w:spacing w:before="23"/>
      </w:pPr>
    </w:p>
    <w:p w14:paraId="373B42A0" w14:textId="77777777" w:rsidR="00766B67" w:rsidRDefault="000B710A">
      <w:pPr>
        <w:ind w:left="165"/>
        <w:jc w:val="both"/>
        <w:rPr>
          <w:rFonts w:ascii="Arial"/>
          <w:b/>
          <w:sz w:val="21"/>
        </w:rPr>
      </w:pPr>
      <w:r>
        <w:rPr>
          <w:rFonts w:ascii="Arial"/>
          <w:b/>
          <w:sz w:val="21"/>
        </w:rPr>
        <w:t>DISCLAIMER</w:t>
      </w:r>
      <w:r>
        <w:rPr>
          <w:rFonts w:ascii="Arial"/>
          <w:b/>
          <w:spacing w:val="-15"/>
          <w:sz w:val="21"/>
        </w:rPr>
        <w:t xml:space="preserve"> </w:t>
      </w:r>
      <w:r>
        <w:rPr>
          <w:rFonts w:ascii="Arial"/>
          <w:b/>
          <w:sz w:val="21"/>
        </w:rPr>
        <w:t>(ARTIFICIAL</w:t>
      </w:r>
      <w:r>
        <w:rPr>
          <w:rFonts w:ascii="Arial"/>
          <w:b/>
          <w:spacing w:val="-14"/>
          <w:sz w:val="21"/>
        </w:rPr>
        <w:t xml:space="preserve"> </w:t>
      </w:r>
      <w:r>
        <w:rPr>
          <w:rFonts w:ascii="Arial"/>
          <w:b/>
          <w:spacing w:val="-2"/>
          <w:sz w:val="21"/>
        </w:rPr>
        <w:t>INTELLIGENCE)</w:t>
      </w:r>
    </w:p>
    <w:p w14:paraId="7777B948" w14:textId="77777777" w:rsidR="00766B67" w:rsidRDefault="000B710A">
      <w:pPr>
        <w:pStyle w:val="BodyText"/>
        <w:spacing w:before="186"/>
        <w:ind w:left="165" w:right="38"/>
        <w:jc w:val="both"/>
      </w:pPr>
      <w:r>
        <w:t xml:space="preserve">Authors hereby declare that </w:t>
      </w:r>
      <w:commentRangeStart w:id="70"/>
      <w:r w:rsidRPr="00BC57DC">
        <w:rPr>
          <w:color w:val="FF0000"/>
        </w:rPr>
        <w:t>NO</w:t>
      </w:r>
      <w:commentRangeEnd w:id="70"/>
      <w:r w:rsidR="00BC57DC">
        <w:rPr>
          <w:rStyle w:val="CommentReference"/>
        </w:rPr>
        <w:commentReference w:id="70"/>
      </w:r>
      <w:r>
        <w:t xml:space="preserve"> generative </w:t>
      </w:r>
      <w:commentRangeStart w:id="71"/>
      <w:proofErr w:type="gramStart"/>
      <w:r>
        <w:t>A</w:t>
      </w:r>
      <w:commentRangeEnd w:id="71"/>
      <w:proofErr w:type="gramEnd"/>
      <w:r w:rsidR="00BC57DC">
        <w:rPr>
          <w:rStyle w:val="CommentReference"/>
        </w:rPr>
        <w:commentReference w:id="71"/>
      </w:r>
      <w:r>
        <w:t>I technologies such as Large Language Models (</w:t>
      </w:r>
      <w:proofErr w:type="spellStart"/>
      <w:r>
        <w:t>ChatGPT</w:t>
      </w:r>
      <w:proofErr w:type="spellEnd"/>
      <w:r>
        <w:t>, COPILOT, etc.) and text-to-image generators have been used during the writing or editing of this manuscript.</w:t>
      </w:r>
    </w:p>
    <w:p w14:paraId="470BF219" w14:textId="77777777" w:rsidR="00766B67" w:rsidRDefault="000B710A" w:rsidP="00F745B9">
      <w:pPr>
        <w:pStyle w:val="Heading1"/>
        <w:spacing w:before="85"/>
      </w:pPr>
      <w:r>
        <w:rPr>
          <w:b w:val="0"/>
        </w:rPr>
        <w:br w:type="column"/>
      </w:r>
      <w:r w:rsidR="00F745B9">
        <w:lastRenderedPageBreak/>
        <w:t xml:space="preserve"> </w:t>
      </w:r>
    </w:p>
    <w:p w14:paraId="30537523" w14:textId="77777777" w:rsidR="00766B67" w:rsidRPr="00B433F3" w:rsidRDefault="000B710A">
      <w:pPr>
        <w:pStyle w:val="Heading1"/>
        <w:rPr>
          <w:color w:val="FF0000"/>
        </w:rPr>
      </w:pPr>
      <w:commentRangeStart w:id="72"/>
      <w:r w:rsidRPr="00B433F3">
        <w:rPr>
          <w:color w:val="FF0000"/>
          <w:spacing w:val="-2"/>
        </w:rPr>
        <w:t>REFERENCES</w:t>
      </w:r>
      <w:commentRangeEnd w:id="72"/>
      <w:r w:rsidR="00B433F3">
        <w:rPr>
          <w:rStyle w:val="CommentReference"/>
          <w:rFonts w:ascii="Arial MT" w:eastAsia="Arial MT" w:hAnsi="Arial MT" w:cs="Arial MT"/>
          <w:b w:val="0"/>
          <w:bCs w:val="0"/>
        </w:rPr>
        <w:commentReference w:id="72"/>
      </w:r>
    </w:p>
    <w:p w14:paraId="0CC18135" w14:textId="77777777" w:rsidR="00766B67" w:rsidRDefault="000B710A">
      <w:pPr>
        <w:pStyle w:val="BodyText"/>
        <w:tabs>
          <w:tab w:val="left" w:pos="2480"/>
          <w:tab w:val="left" w:pos="3432"/>
          <w:tab w:val="left" w:pos="3813"/>
          <w:tab w:val="left" w:pos="3931"/>
        </w:tabs>
        <w:spacing w:before="229"/>
        <w:ind w:left="705" w:right="160" w:hanging="541"/>
        <w:jc w:val="both"/>
      </w:pPr>
      <w:r>
        <w:t>Abdel-</w:t>
      </w:r>
      <w:proofErr w:type="spellStart"/>
      <w:r>
        <w:t>Moneim</w:t>
      </w:r>
      <w:proofErr w:type="spellEnd"/>
      <w:r>
        <w:t xml:space="preserve">, A. M. E., </w:t>
      </w:r>
      <w:proofErr w:type="spellStart"/>
      <w:r>
        <w:t>Mesalam</w:t>
      </w:r>
      <w:proofErr w:type="spellEnd"/>
      <w:r>
        <w:t xml:space="preserve">, N. M., Yang, B., &amp; </w:t>
      </w:r>
      <w:proofErr w:type="spellStart"/>
      <w:r>
        <w:t>Elsadek</w:t>
      </w:r>
      <w:proofErr w:type="spellEnd"/>
      <w:r>
        <w:t xml:space="preserve">, M. F. (2025). Dietary incorporation of biological curcumin </w:t>
      </w:r>
      <w:r>
        <w:rPr>
          <w:spacing w:val="-2"/>
        </w:rPr>
        <w:t>nanoparticles</w:t>
      </w:r>
      <w:r>
        <w:tab/>
      </w:r>
      <w:r>
        <w:rPr>
          <w:spacing w:val="-37"/>
        </w:rPr>
        <w:t xml:space="preserve"> </w:t>
      </w:r>
      <w:r>
        <w:t>improved</w:t>
      </w:r>
      <w:r>
        <w:tab/>
      </w:r>
      <w:r>
        <w:tab/>
      </w:r>
      <w:r>
        <w:tab/>
      </w:r>
      <w:r>
        <w:rPr>
          <w:spacing w:val="-2"/>
        </w:rPr>
        <w:t>growth performance,</w:t>
      </w:r>
      <w:r>
        <w:tab/>
      </w:r>
      <w:r>
        <w:rPr>
          <w:spacing w:val="-2"/>
        </w:rPr>
        <w:t>ileal</w:t>
      </w:r>
      <w:r>
        <w:tab/>
      </w:r>
      <w:r>
        <w:rPr>
          <w:spacing w:val="-2"/>
        </w:rPr>
        <w:t xml:space="preserve">architecture, </w:t>
      </w:r>
      <w:r>
        <w:t>antioxidative</w:t>
      </w:r>
      <w:r>
        <w:rPr>
          <w:spacing w:val="-6"/>
        </w:rPr>
        <w:t xml:space="preserve"> </w:t>
      </w:r>
      <w:r>
        <w:t>status,</w:t>
      </w:r>
      <w:r>
        <w:rPr>
          <w:spacing w:val="-8"/>
        </w:rPr>
        <w:t xml:space="preserve"> </w:t>
      </w:r>
      <w:r>
        <w:t>serum</w:t>
      </w:r>
      <w:r>
        <w:rPr>
          <w:spacing w:val="-4"/>
        </w:rPr>
        <w:t xml:space="preserve"> </w:t>
      </w:r>
      <w:r>
        <w:t>lipid</w:t>
      </w:r>
      <w:r>
        <w:rPr>
          <w:spacing w:val="-6"/>
        </w:rPr>
        <w:t xml:space="preserve"> </w:t>
      </w:r>
      <w:r>
        <w:t>profile,</w:t>
      </w:r>
      <w:r>
        <w:rPr>
          <w:spacing w:val="-6"/>
        </w:rPr>
        <w:t xml:space="preserve"> </w:t>
      </w:r>
      <w:r>
        <w:t xml:space="preserve">and humoral immune response of heat- stressed broiler chickens. </w:t>
      </w:r>
      <w:r>
        <w:rPr>
          <w:rFonts w:ascii="Arial"/>
          <w:i/>
        </w:rPr>
        <w:t xml:space="preserve">Poultry Science, </w:t>
      </w:r>
      <w:r>
        <w:rPr>
          <w:rFonts w:ascii="Arial"/>
          <w:i/>
          <w:spacing w:val="-2"/>
        </w:rPr>
        <w:t>104</w:t>
      </w:r>
      <w:r>
        <w:rPr>
          <w:spacing w:val="-2"/>
        </w:rPr>
        <w:t>(2),</w:t>
      </w:r>
      <w:r>
        <w:tab/>
      </w:r>
      <w:r>
        <w:tab/>
      </w:r>
      <w:r>
        <w:tab/>
      </w:r>
      <w:r>
        <w:rPr>
          <w:spacing w:val="-2"/>
        </w:rPr>
        <w:t>104740.</w:t>
      </w:r>
    </w:p>
    <w:p w14:paraId="76867849" w14:textId="77777777" w:rsidR="00766B67" w:rsidRDefault="000E3EFC">
      <w:pPr>
        <w:pStyle w:val="BodyText"/>
        <w:ind w:left="165" w:right="170" w:firstLine="540"/>
        <w:jc w:val="both"/>
      </w:pPr>
      <w:hyperlink r:id="rId17">
        <w:r w:rsidR="000B710A">
          <w:rPr>
            <w:spacing w:val="-2"/>
          </w:rPr>
          <w:t>https://doi.org/10.1016/j.psj.2024.104740</w:t>
        </w:r>
      </w:hyperlink>
      <w:r w:rsidR="000B710A">
        <w:rPr>
          <w:spacing w:val="-2"/>
        </w:rPr>
        <w:t xml:space="preserve"> </w:t>
      </w:r>
      <w:proofErr w:type="spellStart"/>
      <w:r w:rsidR="000B710A">
        <w:t>Agusetyaningsih</w:t>
      </w:r>
      <w:proofErr w:type="spellEnd"/>
      <w:r w:rsidR="000B710A">
        <w:t>,</w:t>
      </w:r>
      <w:r w:rsidR="000B710A">
        <w:rPr>
          <w:spacing w:val="31"/>
        </w:rPr>
        <w:t xml:space="preserve"> </w:t>
      </w:r>
      <w:r w:rsidR="000B710A">
        <w:t>I.,</w:t>
      </w:r>
      <w:r w:rsidR="000B710A">
        <w:rPr>
          <w:spacing w:val="28"/>
        </w:rPr>
        <w:t xml:space="preserve"> </w:t>
      </w:r>
      <w:proofErr w:type="spellStart"/>
      <w:r w:rsidR="000B710A">
        <w:t>Widiastuti</w:t>
      </w:r>
      <w:proofErr w:type="spellEnd"/>
      <w:r w:rsidR="000B710A">
        <w:t>,</w:t>
      </w:r>
      <w:r w:rsidR="000B710A">
        <w:rPr>
          <w:spacing w:val="34"/>
        </w:rPr>
        <w:t xml:space="preserve"> </w:t>
      </w:r>
      <w:r w:rsidR="000B710A">
        <w:t>E.,</w:t>
      </w:r>
      <w:r w:rsidR="000B710A">
        <w:rPr>
          <w:spacing w:val="26"/>
        </w:rPr>
        <w:t xml:space="preserve"> </w:t>
      </w:r>
      <w:proofErr w:type="spellStart"/>
      <w:r w:rsidR="000B710A">
        <w:t>Wahyuni</w:t>
      </w:r>
      <w:proofErr w:type="spellEnd"/>
      <w:r w:rsidR="000B710A">
        <w:t>,</w:t>
      </w:r>
      <w:r w:rsidR="000B710A">
        <w:rPr>
          <w:spacing w:val="32"/>
        </w:rPr>
        <w:t xml:space="preserve"> </w:t>
      </w:r>
      <w:r w:rsidR="000B710A">
        <w:rPr>
          <w:spacing w:val="-5"/>
        </w:rPr>
        <w:t>H.</w:t>
      </w:r>
    </w:p>
    <w:p w14:paraId="1FC184E7" w14:textId="77777777" w:rsidR="00766B67" w:rsidRDefault="000B710A">
      <w:pPr>
        <w:pStyle w:val="BodyText"/>
        <w:tabs>
          <w:tab w:val="left" w:pos="1679"/>
          <w:tab w:val="left" w:pos="2355"/>
          <w:tab w:val="left" w:pos="2811"/>
          <w:tab w:val="left" w:pos="3701"/>
          <w:tab w:val="left" w:pos="3822"/>
        </w:tabs>
        <w:ind w:left="705" w:right="162"/>
      </w:pPr>
      <w:r>
        <w:t xml:space="preserve">I., </w:t>
      </w:r>
      <w:proofErr w:type="spellStart"/>
      <w:r>
        <w:t>Yudiarti</w:t>
      </w:r>
      <w:proofErr w:type="spellEnd"/>
      <w:r>
        <w:t xml:space="preserve">, T., </w:t>
      </w:r>
      <w:proofErr w:type="spellStart"/>
      <w:r>
        <w:t>Murwani</w:t>
      </w:r>
      <w:proofErr w:type="spellEnd"/>
      <w:r>
        <w:t xml:space="preserve">, R., </w:t>
      </w:r>
      <w:proofErr w:type="spellStart"/>
      <w:r>
        <w:t>Sartono</w:t>
      </w:r>
      <w:proofErr w:type="spellEnd"/>
      <w:r>
        <w:t>, T. A., et</w:t>
      </w:r>
      <w:r>
        <w:rPr>
          <w:spacing w:val="80"/>
        </w:rPr>
        <w:t xml:space="preserve"> </w:t>
      </w:r>
      <w:r>
        <w:t>al.</w:t>
      </w:r>
      <w:r>
        <w:rPr>
          <w:spacing w:val="80"/>
        </w:rPr>
        <w:t xml:space="preserve"> </w:t>
      </w:r>
      <w:r>
        <w:t>(2022).</w:t>
      </w:r>
      <w:r>
        <w:rPr>
          <w:spacing w:val="80"/>
        </w:rPr>
        <w:t xml:space="preserve"> </w:t>
      </w:r>
      <w:r>
        <w:t>Effect</w:t>
      </w:r>
      <w:r>
        <w:rPr>
          <w:spacing w:val="80"/>
        </w:rPr>
        <w:t xml:space="preserve"> </w:t>
      </w:r>
      <w:r>
        <w:t>of</w:t>
      </w:r>
      <w:r>
        <w:rPr>
          <w:spacing w:val="80"/>
        </w:rPr>
        <w:t xml:space="preserve"> </w:t>
      </w:r>
      <w:r>
        <w:t>encapsulated</w:t>
      </w:r>
      <w:r>
        <w:rPr>
          <w:spacing w:val="40"/>
        </w:rPr>
        <w:t xml:space="preserve"> </w:t>
      </w:r>
      <w:r>
        <w:rPr>
          <w:rFonts w:ascii="Arial" w:hAnsi="Arial"/>
          <w:i/>
        </w:rPr>
        <w:t>Cosmos</w:t>
      </w:r>
      <w:r>
        <w:rPr>
          <w:rFonts w:ascii="Arial" w:hAnsi="Arial"/>
          <w:i/>
          <w:spacing w:val="80"/>
        </w:rPr>
        <w:t xml:space="preserve"> </w:t>
      </w:r>
      <w:proofErr w:type="spellStart"/>
      <w:r>
        <w:rPr>
          <w:rFonts w:ascii="Arial" w:hAnsi="Arial"/>
          <w:i/>
        </w:rPr>
        <w:t>caudatus</w:t>
      </w:r>
      <w:proofErr w:type="spellEnd"/>
      <w:r>
        <w:rPr>
          <w:rFonts w:ascii="Arial" w:hAnsi="Arial"/>
          <w:i/>
          <w:spacing w:val="80"/>
        </w:rPr>
        <w:t xml:space="preserve"> </w:t>
      </w:r>
      <w:r>
        <w:t>leaf</w:t>
      </w:r>
      <w:r>
        <w:rPr>
          <w:spacing w:val="80"/>
        </w:rPr>
        <w:t xml:space="preserve"> </w:t>
      </w:r>
      <w:r>
        <w:t>extract</w:t>
      </w:r>
      <w:r>
        <w:rPr>
          <w:spacing w:val="80"/>
        </w:rPr>
        <w:t xml:space="preserve"> </w:t>
      </w:r>
      <w:r>
        <w:t>on</w:t>
      </w:r>
      <w:r>
        <w:rPr>
          <w:spacing w:val="80"/>
        </w:rPr>
        <w:t xml:space="preserve"> </w:t>
      </w:r>
      <w:r>
        <w:t xml:space="preserve">the </w:t>
      </w:r>
      <w:r>
        <w:rPr>
          <w:spacing w:val="-2"/>
        </w:rPr>
        <w:t>physiological</w:t>
      </w:r>
      <w:r>
        <w:tab/>
      </w:r>
      <w:r>
        <w:rPr>
          <w:spacing w:val="-2"/>
        </w:rPr>
        <w:t>conditions,</w:t>
      </w:r>
      <w:r>
        <w:tab/>
      </w:r>
      <w:r>
        <w:tab/>
      </w:r>
      <w:r>
        <w:rPr>
          <w:spacing w:val="-2"/>
        </w:rPr>
        <w:t xml:space="preserve">immune </w:t>
      </w:r>
      <w:r>
        <w:t>competency,</w:t>
      </w:r>
      <w:r>
        <w:rPr>
          <w:spacing w:val="40"/>
        </w:rPr>
        <w:t xml:space="preserve"> </w:t>
      </w:r>
      <w:r>
        <w:t>and</w:t>
      </w:r>
      <w:r>
        <w:rPr>
          <w:spacing w:val="40"/>
        </w:rPr>
        <w:t xml:space="preserve"> </w:t>
      </w:r>
      <w:r>
        <w:t>antioxidative</w:t>
      </w:r>
      <w:r>
        <w:rPr>
          <w:spacing w:val="40"/>
        </w:rPr>
        <w:t xml:space="preserve"> </w:t>
      </w:r>
      <w:r>
        <w:t>status</w:t>
      </w:r>
      <w:r>
        <w:rPr>
          <w:spacing w:val="40"/>
        </w:rPr>
        <w:t xml:space="preserve"> </w:t>
      </w:r>
      <w:r>
        <w:t xml:space="preserve">of broilers at high stocking density. </w:t>
      </w:r>
      <w:r>
        <w:rPr>
          <w:rFonts w:ascii="Arial" w:hAnsi="Arial"/>
          <w:i/>
        </w:rPr>
        <w:t xml:space="preserve">Annals of </w:t>
      </w:r>
      <w:r>
        <w:rPr>
          <w:rFonts w:ascii="Arial" w:hAnsi="Arial"/>
          <w:i/>
          <w:spacing w:val="-2"/>
        </w:rPr>
        <w:t>Animal</w:t>
      </w:r>
      <w:r>
        <w:rPr>
          <w:rFonts w:ascii="Arial" w:hAnsi="Arial"/>
          <w:i/>
        </w:rPr>
        <w:tab/>
      </w:r>
      <w:r>
        <w:rPr>
          <w:rFonts w:ascii="Arial" w:hAnsi="Arial"/>
          <w:i/>
          <w:spacing w:val="-2"/>
        </w:rPr>
        <w:t>Science,</w:t>
      </w:r>
      <w:r>
        <w:rPr>
          <w:rFonts w:ascii="Arial" w:hAnsi="Arial"/>
          <w:i/>
        </w:rPr>
        <w:tab/>
      </w:r>
      <w:r>
        <w:rPr>
          <w:rFonts w:ascii="Arial" w:hAnsi="Arial"/>
          <w:i/>
          <w:spacing w:val="-2"/>
        </w:rPr>
        <w:t>22</w:t>
      </w:r>
      <w:r>
        <w:rPr>
          <w:spacing w:val="-2"/>
        </w:rPr>
        <w:t>(2),</w:t>
      </w:r>
      <w:r>
        <w:tab/>
      </w:r>
      <w:r>
        <w:rPr>
          <w:spacing w:val="-2"/>
        </w:rPr>
        <w:t xml:space="preserve">653–662. </w:t>
      </w:r>
      <w:hyperlink r:id="rId18">
        <w:r>
          <w:rPr>
            <w:spacing w:val="-2"/>
          </w:rPr>
          <w:t>https://sciendo.com/article/10.2478/aoas-</w:t>
        </w:r>
      </w:hyperlink>
      <w:r>
        <w:rPr>
          <w:spacing w:val="-2"/>
        </w:rPr>
        <w:t xml:space="preserve"> </w:t>
      </w:r>
      <w:hyperlink r:id="rId19">
        <w:r>
          <w:rPr>
            <w:spacing w:val="-2"/>
          </w:rPr>
          <w:t>2021-0043</w:t>
        </w:r>
      </w:hyperlink>
    </w:p>
    <w:p w14:paraId="5E145979" w14:textId="77777777" w:rsidR="00766B67" w:rsidRDefault="000B710A">
      <w:pPr>
        <w:pStyle w:val="BodyText"/>
        <w:spacing w:line="229" w:lineRule="exact"/>
        <w:ind w:left="165"/>
        <w:jc w:val="both"/>
      </w:pPr>
      <w:r>
        <w:t>Ahmad,</w:t>
      </w:r>
      <w:r>
        <w:rPr>
          <w:spacing w:val="7"/>
        </w:rPr>
        <w:t xml:space="preserve"> </w:t>
      </w:r>
      <w:r>
        <w:t>R.,</w:t>
      </w:r>
      <w:r>
        <w:rPr>
          <w:spacing w:val="9"/>
        </w:rPr>
        <w:t xml:space="preserve"> </w:t>
      </w:r>
      <w:r>
        <w:t>Yu,</w:t>
      </w:r>
      <w:r>
        <w:rPr>
          <w:spacing w:val="9"/>
        </w:rPr>
        <w:t xml:space="preserve"> </w:t>
      </w:r>
      <w:r>
        <w:t>Y.</w:t>
      </w:r>
      <w:r>
        <w:rPr>
          <w:spacing w:val="8"/>
        </w:rPr>
        <w:t xml:space="preserve"> </w:t>
      </w:r>
      <w:r>
        <w:t>H.,</w:t>
      </w:r>
      <w:r>
        <w:rPr>
          <w:spacing w:val="9"/>
        </w:rPr>
        <w:t xml:space="preserve"> </w:t>
      </w:r>
      <w:r>
        <w:t>Hsiao,</w:t>
      </w:r>
      <w:r>
        <w:rPr>
          <w:spacing w:val="6"/>
        </w:rPr>
        <w:t xml:space="preserve"> </w:t>
      </w:r>
      <w:r>
        <w:t>F.</w:t>
      </w:r>
      <w:r>
        <w:rPr>
          <w:spacing w:val="7"/>
        </w:rPr>
        <w:t xml:space="preserve"> </w:t>
      </w:r>
      <w:r>
        <w:t>S.</w:t>
      </w:r>
      <w:r>
        <w:rPr>
          <w:spacing w:val="8"/>
        </w:rPr>
        <w:t xml:space="preserve"> </w:t>
      </w:r>
      <w:r>
        <w:t>H.,</w:t>
      </w:r>
      <w:r>
        <w:rPr>
          <w:spacing w:val="9"/>
        </w:rPr>
        <w:t xml:space="preserve"> </w:t>
      </w:r>
      <w:r>
        <w:t>Su,</w:t>
      </w:r>
      <w:r>
        <w:rPr>
          <w:spacing w:val="6"/>
        </w:rPr>
        <w:t xml:space="preserve"> </w:t>
      </w:r>
      <w:r>
        <w:t>C.</w:t>
      </w:r>
      <w:r>
        <w:rPr>
          <w:spacing w:val="8"/>
        </w:rPr>
        <w:t xml:space="preserve"> </w:t>
      </w:r>
      <w:r>
        <w:rPr>
          <w:spacing w:val="-5"/>
        </w:rPr>
        <w:t>H.,</w:t>
      </w:r>
    </w:p>
    <w:p w14:paraId="4DB962B4" w14:textId="77777777" w:rsidR="00766B67" w:rsidRDefault="000B710A">
      <w:pPr>
        <w:pStyle w:val="BodyText"/>
        <w:spacing w:before="1"/>
        <w:ind w:left="705" w:right="164"/>
        <w:jc w:val="both"/>
      </w:pPr>
      <w:r>
        <w:t>Liu, H. C., Tobin, I., et al. (2022). Influence of heat stress on poultry growth performance, intestinal inflammation, and immune function and potential mitigation</w:t>
      </w:r>
      <w:r>
        <w:rPr>
          <w:spacing w:val="40"/>
        </w:rPr>
        <w:t xml:space="preserve"> </w:t>
      </w:r>
      <w:proofErr w:type="gramStart"/>
      <w:r>
        <w:t>by</w:t>
      </w:r>
      <w:commentRangeStart w:id="73"/>
      <w:r>
        <w:rPr>
          <w:spacing w:val="38"/>
        </w:rPr>
        <w:t xml:space="preserve">  </w:t>
      </w:r>
      <w:commentRangeEnd w:id="73"/>
      <w:proofErr w:type="gramEnd"/>
      <w:r w:rsidR="00BC57DC">
        <w:rPr>
          <w:rStyle w:val="CommentReference"/>
        </w:rPr>
        <w:commentReference w:id="73"/>
      </w:r>
      <w:r>
        <w:t>probiotics.</w:t>
      </w:r>
      <w:r>
        <w:rPr>
          <w:spacing w:val="42"/>
        </w:rPr>
        <w:t xml:space="preserve">  </w:t>
      </w:r>
      <w:r>
        <w:rPr>
          <w:rFonts w:ascii="Arial"/>
          <w:i/>
        </w:rPr>
        <w:t>Animals</w:t>
      </w:r>
      <w:proofErr w:type="gramStart"/>
      <w:r>
        <w:rPr>
          <w:rFonts w:ascii="Arial"/>
          <w:i/>
        </w:rPr>
        <w:t>,</w:t>
      </w:r>
      <w:commentRangeStart w:id="74"/>
      <w:r>
        <w:rPr>
          <w:rFonts w:ascii="Arial"/>
          <w:i/>
          <w:spacing w:val="40"/>
        </w:rPr>
        <w:t xml:space="preserve">  </w:t>
      </w:r>
      <w:commentRangeEnd w:id="74"/>
      <w:proofErr w:type="gramEnd"/>
      <w:r w:rsidR="00BC57DC">
        <w:rPr>
          <w:rStyle w:val="CommentReference"/>
        </w:rPr>
        <w:commentReference w:id="74"/>
      </w:r>
      <w:r>
        <w:rPr>
          <w:rFonts w:ascii="Arial"/>
          <w:i/>
        </w:rPr>
        <w:t>12</w:t>
      </w:r>
      <w:r>
        <w:t>(2297),</w:t>
      </w:r>
      <w:r>
        <w:rPr>
          <w:spacing w:val="41"/>
        </w:rPr>
        <w:t xml:space="preserve">  </w:t>
      </w:r>
      <w:r>
        <w:rPr>
          <w:spacing w:val="-5"/>
        </w:rPr>
        <w:t>17.</w:t>
      </w:r>
    </w:p>
    <w:p w14:paraId="5C0C74DF" w14:textId="77777777" w:rsidR="00766B67" w:rsidRDefault="000E3EFC">
      <w:pPr>
        <w:pStyle w:val="BodyText"/>
        <w:ind w:left="705"/>
      </w:pPr>
      <w:hyperlink r:id="rId20">
        <w:r w:rsidR="000B710A">
          <w:rPr>
            <w:spacing w:val="-2"/>
          </w:rPr>
          <w:t>https://pmc.ncbi.nlm.nih.gov/articles/PMC9</w:t>
        </w:r>
      </w:hyperlink>
      <w:r w:rsidR="000B710A">
        <w:rPr>
          <w:spacing w:val="-2"/>
        </w:rPr>
        <w:t xml:space="preserve"> </w:t>
      </w:r>
      <w:hyperlink r:id="rId21">
        <w:r w:rsidR="000B710A">
          <w:rPr>
            <w:spacing w:val="-2"/>
          </w:rPr>
          <w:t>454943/</w:t>
        </w:r>
      </w:hyperlink>
    </w:p>
    <w:p w14:paraId="64EC74EA" w14:textId="77777777" w:rsidR="00766B67" w:rsidRDefault="000B710A">
      <w:pPr>
        <w:spacing w:before="1"/>
        <w:ind w:left="705" w:right="162" w:hanging="541"/>
        <w:jc w:val="both"/>
        <w:rPr>
          <w:sz w:val="20"/>
        </w:rPr>
      </w:pPr>
      <w:r>
        <w:rPr>
          <w:sz w:val="20"/>
        </w:rPr>
        <w:t xml:space="preserve">Ahmed, M. (2022). Functional, diagnostic, and therapeutic aspects of bile. </w:t>
      </w:r>
      <w:r>
        <w:rPr>
          <w:rFonts w:ascii="Arial" w:hAnsi="Arial"/>
          <w:i/>
          <w:sz w:val="20"/>
        </w:rPr>
        <w:t>Clinical and Experimental Gastroenterology, 15</w:t>
      </w:r>
      <w:r>
        <w:rPr>
          <w:sz w:val="20"/>
        </w:rPr>
        <w:t xml:space="preserve">(July), </w:t>
      </w:r>
      <w:r>
        <w:rPr>
          <w:spacing w:val="-2"/>
          <w:sz w:val="20"/>
        </w:rPr>
        <w:t>105–120.</w:t>
      </w:r>
    </w:p>
    <w:p w14:paraId="5E4E100B" w14:textId="77777777" w:rsidR="00766B67" w:rsidRDefault="000E3EFC">
      <w:pPr>
        <w:pStyle w:val="BodyText"/>
        <w:ind w:left="705"/>
      </w:pPr>
      <w:hyperlink r:id="rId22">
        <w:r w:rsidR="000B710A">
          <w:rPr>
            <w:spacing w:val="-2"/>
          </w:rPr>
          <w:t>https://pmc.ncbi.nlm.nih.gov/articles/PMC9</w:t>
        </w:r>
      </w:hyperlink>
      <w:r w:rsidR="000B710A">
        <w:rPr>
          <w:spacing w:val="-2"/>
        </w:rPr>
        <w:t xml:space="preserve"> </w:t>
      </w:r>
      <w:hyperlink r:id="rId23">
        <w:r w:rsidR="000B710A">
          <w:rPr>
            <w:spacing w:val="-2"/>
          </w:rPr>
          <w:t>309561/</w:t>
        </w:r>
      </w:hyperlink>
    </w:p>
    <w:p w14:paraId="73CA6A6F" w14:textId="77777777" w:rsidR="00766B67" w:rsidRDefault="000B710A">
      <w:pPr>
        <w:pStyle w:val="BodyText"/>
        <w:ind w:left="165"/>
        <w:jc w:val="both"/>
      </w:pPr>
      <w:proofErr w:type="spellStart"/>
      <w:r>
        <w:t>Anandharaj</w:t>
      </w:r>
      <w:proofErr w:type="spellEnd"/>
      <w:r>
        <w:t>,</w:t>
      </w:r>
      <w:r>
        <w:rPr>
          <w:spacing w:val="-8"/>
        </w:rPr>
        <w:t xml:space="preserve"> </w:t>
      </w:r>
      <w:r>
        <w:t>M.,</w:t>
      </w:r>
      <w:r>
        <w:rPr>
          <w:spacing w:val="-5"/>
        </w:rPr>
        <w:t xml:space="preserve"> </w:t>
      </w:r>
      <w:proofErr w:type="spellStart"/>
      <w:r>
        <w:t>Sivasankari</w:t>
      </w:r>
      <w:proofErr w:type="spellEnd"/>
      <w:r>
        <w:t>,</w:t>
      </w:r>
      <w:r>
        <w:rPr>
          <w:spacing w:val="-8"/>
        </w:rPr>
        <w:t xml:space="preserve"> </w:t>
      </w:r>
      <w:r>
        <w:t>B.,</w:t>
      </w:r>
      <w:r>
        <w:rPr>
          <w:spacing w:val="-7"/>
        </w:rPr>
        <w:t xml:space="preserve"> </w:t>
      </w:r>
      <w:r>
        <w:t>&amp;</w:t>
      </w:r>
      <w:r>
        <w:rPr>
          <w:spacing w:val="-6"/>
        </w:rPr>
        <w:t xml:space="preserve"> </w:t>
      </w:r>
      <w:r>
        <w:t>Parveen</w:t>
      </w:r>
      <w:r>
        <w:rPr>
          <w:spacing w:val="-5"/>
        </w:rPr>
        <w:t xml:space="preserve"> </w:t>
      </w:r>
      <w:r>
        <w:rPr>
          <w:spacing w:val="-4"/>
        </w:rPr>
        <w:t>Rani,</w:t>
      </w:r>
    </w:p>
    <w:p w14:paraId="37620881" w14:textId="77777777" w:rsidR="00766B67" w:rsidRDefault="000B710A">
      <w:pPr>
        <w:ind w:left="705" w:right="163"/>
        <w:jc w:val="both"/>
        <w:rPr>
          <w:sz w:val="20"/>
        </w:rPr>
      </w:pPr>
      <w:r>
        <w:rPr>
          <w:sz w:val="20"/>
        </w:rPr>
        <w:t xml:space="preserve">R. (2014). Effects of probiotics, prebiotics, and </w:t>
      </w:r>
      <w:proofErr w:type="spellStart"/>
      <w:r>
        <w:rPr>
          <w:sz w:val="20"/>
        </w:rPr>
        <w:t>synbiotics</w:t>
      </w:r>
      <w:proofErr w:type="spellEnd"/>
      <w:r>
        <w:rPr>
          <w:sz w:val="20"/>
        </w:rPr>
        <w:t xml:space="preserve"> on hypercholesterolemia: A review. </w:t>
      </w:r>
      <w:r>
        <w:rPr>
          <w:rFonts w:ascii="Arial" w:hAnsi="Arial"/>
          <w:i/>
          <w:sz w:val="20"/>
        </w:rPr>
        <w:t>Chinese Journal of Biology, 2014</w:t>
      </w:r>
      <w:r>
        <w:rPr>
          <w:sz w:val="20"/>
        </w:rPr>
        <w:t xml:space="preserve">, </w:t>
      </w:r>
      <w:r>
        <w:rPr>
          <w:spacing w:val="-4"/>
          <w:sz w:val="20"/>
        </w:rPr>
        <w:t>1–7.</w:t>
      </w:r>
    </w:p>
    <w:p w14:paraId="46ED1128" w14:textId="77777777" w:rsidR="00766B67" w:rsidRDefault="000E3EFC">
      <w:pPr>
        <w:pStyle w:val="BodyText"/>
        <w:ind w:left="705"/>
      </w:pPr>
      <w:hyperlink r:id="rId24">
        <w:r w:rsidR="000B710A">
          <w:rPr>
            <w:spacing w:val="-2"/>
          </w:rPr>
          <w:t>https://onlinelibrary.wiley.com/doi/epdf/10.1</w:t>
        </w:r>
      </w:hyperlink>
      <w:r w:rsidR="000B710A">
        <w:rPr>
          <w:spacing w:val="-2"/>
        </w:rPr>
        <w:t xml:space="preserve"> </w:t>
      </w:r>
      <w:hyperlink r:id="rId25">
        <w:r w:rsidR="000B710A">
          <w:rPr>
            <w:spacing w:val="-2"/>
          </w:rPr>
          <w:t>155/2014/572754</w:t>
        </w:r>
      </w:hyperlink>
    </w:p>
    <w:p w14:paraId="0FB812A3" w14:textId="77777777" w:rsidR="00766B67" w:rsidRDefault="000B710A">
      <w:pPr>
        <w:spacing w:before="1"/>
        <w:ind w:left="705" w:right="163" w:hanging="541"/>
        <w:jc w:val="both"/>
        <w:rPr>
          <w:sz w:val="20"/>
        </w:rPr>
      </w:pPr>
      <w:r>
        <w:rPr>
          <w:sz w:val="20"/>
        </w:rPr>
        <w:t xml:space="preserve">Aviagen. (2022). </w:t>
      </w:r>
      <w:r>
        <w:rPr>
          <w:rFonts w:ascii="Arial" w:hAnsi="Arial"/>
          <w:i/>
          <w:sz w:val="20"/>
        </w:rPr>
        <w:t>Ross 308/308 FF Broiler: Performance</w:t>
      </w:r>
      <w:commentRangeStart w:id="75"/>
      <w:r>
        <w:rPr>
          <w:rFonts w:ascii="Arial" w:hAnsi="Arial"/>
          <w:i/>
          <w:spacing w:val="58"/>
          <w:w w:val="150"/>
          <w:sz w:val="20"/>
        </w:rPr>
        <w:t xml:space="preserve"> </w:t>
      </w:r>
      <w:commentRangeEnd w:id="75"/>
      <w:r w:rsidR="00BC57DC">
        <w:rPr>
          <w:rStyle w:val="CommentReference"/>
        </w:rPr>
        <w:commentReference w:id="75"/>
      </w:r>
      <w:r>
        <w:rPr>
          <w:rFonts w:ascii="Arial" w:hAnsi="Arial"/>
          <w:i/>
          <w:spacing w:val="58"/>
          <w:w w:val="150"/>
          <w:sz w:val="20"/>
        </w:rPr>
        <w:t xml:space="preserve"> </w:t>
      </w:r>
      <w:proofErr w:type="gramStart"/>
      <w:r>
        <w:rPr>
          <w:rFonts w:ascii="Arial" w:hAnsi="Arial"/>
          <w:i/>
          <w:sz w:val="20"/>
        </w:rPr>
        <w:t>objectives</w:t>
      </w:r>
      <w:r>
        <w:rPr>
          <w:rFonts w:ascii="Arial" w:hAnsi="Arial"/>
          <w:i/>
          <w:spacing w:val="61"/>
          <w:w w:val="150"/>
          <w:sz w:val="20"/>
        </w:rPr>
        <w:t xml:space="preserve">  </w:t>
      </w:r>
      <w:r>
        <w:rPr>
          <w:sz w:val="20"/>
        </w:rPr>
        <w:t>(</w:t>
      </w:r>
      <w:proofErr w:type="gramEnd"/>
      <w:r>
        <w:rPr>
          <w:sz w:val="20"/>
        </w:rPr>
        <w:t>pp.</w:t>
      </w:r>
      <w:commentRangeStart w:id="76"/>
      <w:r>
        <w:rPr>
          <w:spacing w:val="59"/>
          <w:w w:val="150"/>
          <w:sz w:val="20"/>
        </w:rPr>
        <w:t xml:space="preserve"> </w:t>
      </w:r>
      <w:commentRangeEnd w:id="76"/>
      <w:r w:rsidR="00BC57DC">
        <w:rPr>
          <w:rStyle w:val="CommentReference"/>
        </w:rPr>
        <w:commentReference w:id="76"/>
      </w:r>
      <w:r>
        <w:rPr>
          <w:spacing w:val="59"/>
          <w:w w:val="150"/>
          <w:sz w:val="20"/>
        </w:rPr>
        <w:t xml:space="preserve"> </w:t>
      </w:r>
      <w:r>
        <w:rPr>
          <w:spacing w:val="-2"/>
          <w:sz w:val="20"/>
        </w:rPr>
        <w:t>1–15).</w:t>
      </w:r>
    </w:p>
    <w:p w14:paraId="23AFA84C" w14:textId="77777777" w:rsidR="00766B67" w:rsidRDefault="00766B67">
      <w:pPr>
        <w:jc w:val="both"/>
        <w:rPr>
          <w:sz w:val="20"/>
        </w:rPr>
        <w:sectPr w:rsidR="00766B67">
          <w:pgSz w:w="11910" w:h="16840"/>
          <w:pgMar w:top="1920" w:right="1275" w:bottom="280" w:left="1275" w:header="720" w:footer="720" w:gutter="0"/>
          <w:cols w:num="2" w:space="720" w:equalWidth="0">
            <w:col w:w="4577" w:space="82"/>
            <w:col w:w="4701"/>
          </w:cols>
        </w:sectPr>
      </w:pPr>
    </w:p>
    <w:p w14:paraId="24D81E1D" w14:textId="77777777" w:rsidR="00766B67" w:rsidRDefault="000E3EFC">
      <w:pPr>
        <w:pStyle w:val="BodyText"/>
        <w:spacing w:before="85"/>
        <w:ind w:left="705" w:right="89"/>
      </w:pPr>
      <w:hyperlink r:id="rId26">
        <w:r w:rsidR="000B710A">
          <w:rPr>
            <w:spacing w:val="-2"/>
          </w:rPr>
          <w:t>https://aviagen.com/assets/Tech_Center/R</w:t>
        </w:r>
      </w:hyperlink>
      <w:r w:rsidR="000B710A">
        <w:rPr>
          <w:spacing w:val="-2"/>
        </w:rPr>
        <w:t xml:space="preserve"> </w:t>
      </w:r>
      <w:hyperlink r:id="rId27">
        <w:proofErr w:type="spellStart"/>
        <w:r w:rsidR="000B710A">
          <w:rPr>
            <w:spacing w:val="-2"/>
          </w:rPr>
          <w:t>oss_Broiler</w:t>
        </w:r>
        <w:proofErr w:type="spellEnd"/>
        <w:r w:rsidR="000B710A">
          <w:rPr>
            <w:spacing w:val="-2"/>
          </w:rPr>
          <w:t>/RossxRoss308-</w:t>
        </w:r>
      </w:hyperlink>
      <w:r w:rsidR="000B710A">
        <w:rPr>
          <w:spacing w:val="-2"/>
        </w:rPr>
        <w:t xml:space="preserve"> </w:t>
      </w:r>
      <w:hyperlink r:id="rId28">
        <w:r w:rsidR="000B710A">
          <w:rPr>
            <w:spacing w:val="-2"/>
          </w:rPr>
          <w:t>BroilerPerformanceObjectives2022-EN.pdf</w:t>
        </w:r>
      </w:hyperlink>
    </w:p>
    <w:p w14:paraId="12080259" w14:textId="77777777" w:rsidR="00766B67" w:rsidRDefault="000B710A">
      <w:pPr>
        <w:spacing w:before="1" w:line="229" w:lineRule="exact"/>
        <w:ind w:left="165"/>
        <w:rPr>
          <w:sz w:val="20"/>
        </w:rPr>
      </w:pPr>
      <w:proofErr w:type="spellStart"/>
      <w:r>
        <w:rPr>
          <w:sz w:val="20"/>
        </w:rPr>
        <w:t>Azhar</w:t>
      </w:r>
      <w:proofErr w:type="spellEnd"/>
      <w:r>
        <w:rPr>
          <w:sz w:val="20"/>
        </w:rPr>
        <w:t>,</w:t>
      </w:r>
      <w:commentRangeStart w:id="77"/>
      <w:r>
        <w:rPr>
          <w:spacing w:val="35"/>
          <w:sz w:val="20"/>
        </w:rPr>
        <w:t xml:space="preserve"> </w:t>
      </w:r>
      <w:commentRangeEnd w:id="77"/>
      <w:r w:rsidR="00BC57DC">
        <w:rPr>
          <w:rStyle w:val="CommentReference"/>
        </w:rPr>
        <w:commentReference w:id="77"/>
      </w:r>
      <w:r>
        <w:rPr>
          <w:spacing w:val="35"/>
          <w:sz w:val="20"/>
        </w:rPr>
        <w:t xml:space="preserve"> </w:t>
      </w:r>
      <w:r>
        <w:rPr>
          <w:sz w:val="20"/>
        </w:rPr>
        <w:t>M.</w:t>
      </w:r>
      <w:r>
        <w:rPr>
          <w:spacing w:val="36"/>
          <w:sz w:val="20"/>
        </w:rPr>
        <w:t xml:space="preserve">  </w:t>
      </w:r>
      <w:r>
        <w:rPr>
          <w:sz w:val="20"/>
        </w:rPr>
        <w:t>(2009).</w:t>
      </w:r>
      <w:commentRangeStart w:id="78"/>
      <w:r>
        <w:rPr>
          <w:spacing w:val="36"/>
          <w:sz w:val="20"/>
        </w:rPr>
        <w:t xml:space="preserve"> </w:t>
      </w:r>
      <w:commentRangeEnd w:id="78"/>
      <w:r w:rsidR="00BC57DC">
        <w:rPr>
          <w:rStyle w:val="CommentReference"/>
        </w:rPr>
        <w:commentReference w:id="78"/>
      </w:r>
      <w:r>
        <w:rPr>
          <w:spacing w:val="36"/>
          <w:sz w:val="20"/>
        </w:rPr>
        <w:t xml:space="preserve"> </w:t>
      </w:r>
      <w:proofErr w:type="gramStart"/>
      <w:r>
        <w:rPr>
          <w:rFonts w:ascii="Arial"/>
          <w:i/>
          <w:sz w:val="20"/>
        </w:rPr>
        <w:t>Inulin</w:t>
      </w:r>
      <w:r>
        <w:rPr>
          <w:rFonts w:ascii="Arial"/>
          <w:i/>
          <w:spacing w:val="36"/>
          <w:sz w:val="20"/>
        </w:rPr>
        <w:t xml:space="preserve">  </w:t>
      </w:r>
      <w:proofErr w:type="spellStart"/>
      <w:r>
        <w:rPr>
          <w:rFonts w:ascii="Arial"/>
          <w:i/>
          <w:sz w:val="20"/>
        </w:rPr>
        <w:t>sebagai</w:t>
      </w:r>
      <w:proofErr w:type="spellEnd"/>
      <w:proofErr w:type="gramEnd"/>
      <w:r>
        <w:rPr>
          <w:rFonts w:ascii="Arial"/>
          <w:i/>
          <w:spacing w:val="35"/>
          <w:sz w:val="20"/>
        </w:rPr>
        <w:t xml:space="preserve">  </w:t>
      </w:r>
      <w:proofErr w:type="spellStart"/>
      <w:r>
        <w:rPr>
          <w:rFonts w:ascii="Arial"/>
          <w:i/>
          <w:spacing w:val="-2"/>
          <w:sz w:val="20"/>
        </w:rPr>
        <w:t>prebiotik</w:t>
      </w:r>
      <w:proofErr w:type="spellEnd"/>
      <w:r>
        <w:rPr>
          <w:spacing w:val="-2"/>
          <w:sz w:val="20"/>
        </w:rPr>
        <w:t>.</w:t>
      </w:r>
    </w:p>
    <w:p w14:paraId="584ED291" w14:textId="77777777" w:rsidR="00766B67" w:rsidRDefault="000B710A">
      <w:pPr>
        <w:pStyle w:val="BodyText"/>
        <w:ind w:left="705" w:right="59"/>
      </w:pPr>
      <w:proofErr w:type="spellStart"/>
      <w:r>
        <w:rPr>
          <w:rFonts w:ascii="Arial" w:hAnsi="Arial"/>
          <w:i/>
        </w:rPr>
        <w:t>Sainstek</w:t>
      </w:r>
      <w:proofErr w:type="spellEnd"/>
      <w:r>
        <w:rPr>
          <w:rFonts w:ascii="Arial" w:hAnsi="Arial"/>
          <w:i/>
        </w:rPr>
        <w:t>, 12</w:t>
      </w:r>
      <w:r>
        <w:t xml:space="preserve">(1), 1–9. </w:t>
      </w:r>
      <w:hyperlink r:id="rId29">
        <w:r>
          <w:rPr>
            <w:spacing w:val="-2"/>
          </w:rPr>
          <w:t>https://media.neliti.com/media/publications/</w:t>
        </w:r>
      </w:hyperlink>
      <w:r>
        <w:rPr>
          <w:spacing w:val="-2"/>
        </w:rPr>
        <w:t xml:space="preserve"> </w:t>
      </w:r>
      <w:hyperlink r:id="rId30">
        <w:r>
          <w:rPr>
            <w:spacing w:val="-2"/>
          </w:rPr>
          <w:t>128847-ID-inulin-sebagai-prebiotik.pdf</w:t>
        </w:r>
      </w:hyperlink>
    </w:p>
    <w:p w14:paraId="62F0F464" w14:textId="77777777" w:rsidR="00766B67" w:rsidRDefault="000B710A">
      <w:pPr>
        <w:pStyle w:val="BodyText"/>
        <w:tabs>
          <w:tab w:val="left" w:pos="1021"/>
          <w:tab w:val="left" w:pos="1767"/>
          <w:tab w:val="left" w:pos="3013"/>
        </w:tabs>
        <w:ind w:left="165" w:right="38"/>
        <w:jc w:val="right"/>
      </w:pPr>
      <w:r>
        <w:t>Bansal,</w:t>
      </w:r>
      <w:r>
        <w:rPr>
          <w:spacing w:val="-3"/>
        </w:rPr>
        <w:t xml:space="preserve"> </w:t>
      </w:r>
      <w:r>
        <w:t>A.B.,</w:t>
      </w:r>
      <w:r>
        <w:rPr>
          <w:spacing w:val="-1"/>
        </w:rPr>
        <w:t xml:space="preserve"> </w:t>
      </w:r>
      <w:r>
        <w:t>&amp;</w:t>
      </w:r>
      <w:r>
        <w:rPr>
          <w:spacing w:val="-4"/>
        </w:rPr>
        <w:t xml:space="preserve"> </w:t>
      </w:r>
      <w:proofErr w:type="spellStart"/>
      <w:r>
        <w:t>Cassagnol</w:t>
      </w:r>
      <w:proofErr w:type="spellEnd"/>
      <w:r>
        <w:t>,</w:t>
      </w:r>
      <w:r>
        <w:rPr>
          <w:spacing w:val="-1"/>
        </w:rPr>
        <w:t xml:space="preserve"> </w:t>
      </w:r>
      <w:r>
        <w:t>M.</w:t>
      </w:r>
      <w:r>
        <w:rPr>
          <w:spacing w:val="-4"/>
        </w:rPr>
        <w:t xml:space="preserve"> </w:t>
      </w:r>
      <w:r>
        <w:t>(2023).</w:t>
      </w:r>
      <w:r>
        <w:rPr>
          <w:spacing w:val="-3"/>
        </w:rPr>
        <w:t xml:space="preserve"> </w:t>
      </w:r>
      <w:r>
        <w:t>HMG-CoA reductase</w:t>
      </w:r>
      <w:r>
        <w:rPr>
          <w:spacing w:val="40"/>
        </w:rPr>
        <w:t xml:space="preserve"> </w:t>
      </w:r>
      <w:r>
        <w:t>inhibitors.</w:t>
      </w:r>
      <w:r>
        <w:rPr>
          <w:spacing w:val="40"/>
        </w:rPr>
        <w:t xml:space="preserve"> </w:t>
      </w:r>
      <w:proofErr w:type="spellStart"/>
      <w:r>
        <w:rPr>
          <w:rFonts w:ascii="Arial"/>
          <w:i/>
        </w:rPr>
        <w:t>StatPearls</w:t>
      </w:r>
      <w:proofErr w:type="spellEnd"/>
      <w:r>
        <w:t>.</w:t>
      </w:r>
      <w:r>
        <w:rPr>
          <w:spacing w:val="40"/>
        </w:rPr>
        <w:t xml:space="preserve"> </w:t>
      </w:r>
      <w:r>
        <w:t>Treasure</w:t>
      </w:r>
      <w:r>
        <w:rPr>
          <w:spacing w:val="40"/>
        </w:rPr>
        <w:t xml:space="preserve"> </w:t>
      </w:r>
      <w:r>
        <w:rPr>
          <w:spacing w:val="-2"/>
        </w:rPr>
        <w:t>Island</w:t>
      </w:r>
      <w:r>
        <w:tab/>
      </w:r>
      <w:r>
        <w:rPr>
          <w:spacing w:val="-2"/>
        </w:rPr>
        <w:t>(FL):</w:t>
      </w:r>
      <w:r>
        <w:tab/>
      </w:r>
      <w:proofErr w:type="spellStart"/>
      <w:r>
        <w:rPr>
          <w:spacing w:val="-2"/>
        </w:rPr>
        <w:t>StatPearls</w:t>
      </w:r>
      <w:proofErr w:type="spellEnd"/>
      <w:r>
        <w:tab/>
      </w:r>
      <w:r>
        <w:rPr>
          <w:spacing w:val="-2"/>
        </w:rPr>
        <w:t xml:space="preserve">Publishing. </w:t>
      </w:r>
      <w:hyperlink r:id="rId31">
        <w:r>
          <w:rPr>
            <w:spacing w:val="-2"/>
          </w:rPr>
          <w:t>https://pubmed.ncbi.nlm.nih.gov/31194369/</w:t>
        </w:r>
      </w:hyperlink>
      <w:r>
        <w:rPr>
          <w:spacing w:val="-2"/>
        </w:rPr>
        <w:t xml:space="preserve"> </w:t>
      </w:r>
      <w:r>
        <w:t>Begley,</w:t>
      </w:r>
      <w:r>
        <w:rPr>
          <w:spacing w:val="29"/>
        </w:rPr>
        <w:t xml:space="preserve"> </w:t>
      </w:r>
      <w:r>
        <w:t>M., Hill, C.,</w:t>
      </w:r>
      <w:r>
        <w:rPr>
          <w:spacing w:val="29"/>
        </w:rPr>
        <w:t xml:space="preserve"> </w:t>
      </w:r>
      <w:r>
        <w:t>&amp; Gahan, C. G. M.</w:t>
      </w:r>
      <w:r>
        <w:rPr>
          <w:spacing w:val="28"/>
        </w:rPr>
        <w:t xml:space="preserve"> </w:t>
      </w:r>
      <w:r>
        <w:t>(2006). Bile</w:t>
      </w:r>
      <w:r>
        <w:rPr>
          <w:spacing w:val="40"/>
        </w:rPr>
        <w:t xml:space="preserve"> </w:t>
      </w:r>
      <w:r>
        <w:t>salt</w:t>
      </w:r>
      <w:r>
        <w:rPr>
          <w:spacing w:val="40"/>
        </w:rPr>
        <w:t xml:space="preserve"> </w:t>
      </w:r>
      <w:r>
        <w:t>hydrolase</w:t>
      </w:r>
      <w:r>
        <w:rPr>
          <w:spacing w:val="40"/>
        </w:rPr>
        <w:t xml:space="preserve"> </w:t>
      </w:r>
      <w:r>
        <w:t>activity</w:t>
      </w:r>
      <w:r>
        <w:rPr>
          <w:spacing w:val="40"/>
        </w:rPr>
        <w:t xml:space="preserve"> </w:t>
      </w:r>
      <w:r>
        <w:t>in</w:t>
      </w:r>
      <w:r>
        <w:rPr>
          <w:spacing w:val="40"/>
        </w:rPr>
        <w:t xml:space="preserve"> </w:t>
      </w:r>
      <w:r>
        <w:t>probiotics.</w:t>
      </w:r>
    </w:p>
    <w:p w14:paraId="50DC99DC" w14:textId="77777777" w:rsidR="00766B67" w:rsidRDefault="000B710A">
      <w:pPr>
        <w:spacing w:before="1"/>
        <w:ind w:left="705"/>
        <w:rPr>
          <w:sz w:val="20"/>
        </w:rPr>
      </w:pPr>
      <w:r>
        <w:rPr>
          <w:rFonts w:ascii="Arial" w:hAnsi="Arial"/>
          <w:i/>
          <w:sz w:val="20"/>
        </w:rPr>
        <w:t>Applied</w:t>
      </w:r>
      <w:r>
        <w:rPr>
          <w:rFonts w:ascii="Arial" w:hAnsi="Arial"/>
          <w:i/>
          <w:spacing w:val="40"/>
          <w:sz w:val="20"/>
        </w:rPr>
        <w:t xml:space="preserve"> </w:t>
      </w:r>
      <w:r>
        <w:rPr>
          <w:rFonts w:ascii="Arial" w:hAnsi="Arial"/>
          <w:i/>
          <w:sz w:val="20"/>
        </w:rPr>
        <w:t>and</w:t>
      </w:r>
      <w:r>
        <w:rPr>
          <w:rFonts w:ascii="Arial" w:hAnsi="Arial"/>
          <w:i/>
          <w:spacing w:val="40"/>
          <w:sz w:val="20"/>
        </w:rPr>
        <w:t xml:space="preserve"> </w:t>
      </w:r>
      <w:r>
        <w:rPr>
          <w:rFonts w:ascii="Arial" w:hAnsi="Arial"/>
          <w:i/>
          <w:sz w:val="20"/>
        </w:rPr>
        <w:t>Environmental</w:t>
      </w:r>
      <w:r>
        <w:rPr>
          <w:rFonts w:ascii="Arial" w:hAnsi="Arial"/>
          <w:i/>
          <w:spacing w:val="40"/>
          <w:sz w:val="20"/>
        </w:rPr>
        <w:t xml:space="preserve"> </w:t>
      </w:r>
      <w:r>
        <w:rPr>
          <w:rFonts w:ascii="Arial" w:hAnsi="Arial"/>
          <w:i/>
          <w:sz w:val="20"/>
        </w:rPr>
        <w:t>Microbiology, 72</w:t>
      </w:r>
      <w:r>
        <w:rPr>
          <w:sz w:val="20"/>
        </w:rPr>
        <w:t>(3), 1729–1738.</w:t>
      </w:r>
    </w:p>
    <w:p w14:paraId="3A077E97" w14:textId="77777777" w:rsidR="00766B67" w:rsidRDefault="000E3EFC">
      <w:pPr>
        <w:pStyle w:val="BodyText"/>
        <w:spacing w:before="1"/>
        <w:ind w:left="705" w:right="92"/>
      </w:pPr>
      <w:hyperlink r:id="rId32">
        <w:r w:rsidR="000B710A">
          <w:rPr>
            <w:spacing w:val="-2"/>
          </w:rPr>
          <w:t>https://pmc.ncbi.nlm.nih.gov/articles/PMC1</w:t>
        </w:r>
      </w:hyperlink>
      <w:r w:rsidR="000B710A">
        <w:rPr>
          <w:spacing w:val="-2"/>
        </w:rPr>
        <w:t xml:space="preserve"> </w:t>
      </w:r>
      <w:hyperlink r:id="rId33">
        <w:r w:rsidR="000B710A">
          <w:rPr>
            <w:spacing w:val="-2"/>
          </w:rPr>
          <w:t>393245/pdf/2976-05.pdf</w:t>
        </w:r>
      </w:hyperlink>
    </w:p>
    <w:p w14:paraId="4C902F63" w14:textId="77777777" w:rsidR="00766B67" w:rsidRDefault="000B710A">
      <w:pPr>
        <w:ind w:left="705" w:right="40" w:hanging="540"/>
        <w:jc w:val="both"/>
        <w:rPr>
          <w:sz w:val="20"/>
        </w:rPr>
      </w:pPr>
      <w:r>
        <w:rPr>
          <w:sz w:val="20"/>
        </w:rPr>
        <w:t xml:space="preserve">Bolton, W. (1967). </w:t>
      </w:r>
      <w:r>
        <w:rPr>
          <w:rFonts w:ascii="Arial"/>
          <w:i/>
          <w:sz w:val="20"/>
        </w:rPr>
        <w:t xml:space="preserve">Poultry nutrition </w:t>
      </w:r>
      <w:r>
        <w:rPr>
          <w:sz w:val="20"/>
        </w:rPr>
        <w:t>(MAFF Bulletin No. 174).</w:t>
      </w:r>
    </w:p>
    <w:p w14:paraId="5276BC36" w14:textId="77777777" w:rsidR="00766B67" w:rsidRDefault="000B710A">
      <w:pPr>
        <w:ind w:left="705" w:right="41" w:hanging="540"/>
        <w:jc w:val="both"/>
        <w:rPr>
          <w:sz w:val="20"/>
        </w:rPr>
      </w:pPr>
      <w:r>
        <w:rPr>
          <w:sz w:val="20"/>
        </w:rPr>
        <w:t xml:space="preserve">Chiang, J.Y.L. (2013). Bile acid metabolism and signaling. </w:t>
      </w:r>
      <w:r>
        <w:rPr>
          <w:rFonts w:ascii="Arial" w:hAnsi="Arial"/>
          <w:i/>
          <w:sz w:val="20"/>
        </w:rPr>
        <w:t>Comprehensive Physiology,</w:t>
      </w:r>
      <w:r>
        <w:rPr>
          <w:rFonts w:ascii="Arial" w:hAnsi="Arial"/>
          <w:i/>
          <w:spacing w:val="40"/>
          <w:sz w:val="20"/>
        </w:rPr>
        <w:t xml:space="preserve"> </w:t>
      </w:r>
      <w:r>
        <w:rPr>
          <w:rFonts w:ascii="Arial" w:hAnsi="Arial"/>
          <w:i/>
          <w:sz w:val="20"/>
        </w:rPr>
        <w:t>3</w:t>
      </w:r>
      <w:r>
        <w:rPr>
          <w:sz w:val="20"/>
        </w:rPr>
        <w:t>(3), 1191–1212.</w:t>
      </w:r>
    </w:p>
    <w:p w14:paraId="301F35E4" w14:textId="77777777" w:rsidR="00766B67" w:rsidRDefault="000E3EFC">
      <w:pPr>
        <w:pStyle w:val="BodyText"/>
        <w:tabs>
          <w:tab w:val="left" w:pos="1021"/>
          <w:tab w:val="left" w:pos="1321"/>
          <w:tab w:val="left" w:pos="1623"/>
          <w:tab w:val="left" w:pos="1978"/>
          <w:tab w:val="left" w:pos="2472"/>
          <w:tab w:val="left" w:pos="3235"/>
          <w:tab w:val="left" w:pos="3563"/>
          <w:tab w:val="left" w:pos="3712"/>
        </w:tabs>
        <w:ind w:left="165" w:right="39" w:firstLine="540"/>
        <w:jc w:val="right"/>
        <w:rPr>
          <w:rFonts w:ascii="Arial"/>
          <w:i/>
        </w:rPr>
      </w:pPr>
      <w:hyperlink r:id="rId34">
        <w:r w:rsidR="000B710A">
          <w:rPr>
            <w:spacing w:val="-2"/>
          </w:rPr>
          <w:t>https://pubmed.ncbi.nlm.nih.gov/23897684/</w:t>
        </w:r>
      </w:hyperlink>
      <w:r w:rsidR="000B710A">
        <w:rPr>
          <w:spacing w:val="-2"/>
        </w:rPr>
        <w:t xml:space="preserve"> Cohen,</w:t>
      </w:r>
      <w:r w:rsidR="000B710A">
        <w:tab/>
      </w:r>
      <w:r w:rsidR="000B710A">
        <w:rPr>
          <w:spacing w:val="-4"/>
        </w:rPr>
        <w:t>D.E.</w:t>
      </w:r>
      <w:r w:rsidR="000B710A">
        <w:tab/>
      </w:r>
      <w:r w:rsidR="000B710A">
        <w:rPr>
          <w:spacing w:val="-2"/>
        </w:rPr>
        <w:t>(2008).</w:t>
      </w:r>
      <w:r w:rsidR="000B710A">
        <w:tab/>
      </w:r>
      <w:r w:rsidR="000B710A">
        <w:rPr>
          <w:spacing w:val="-2"/>
        </w:rPr>
        <w:t>Balancing</w:t>
      </w:r>
      <w:r w:rsidR="000B710A">
        <w:tab/>
      </w:r>
      <w:r w:rsidR="000B710A">
        <w:rPr>
          <w:spacing w:val="-2"/>
        </w:rPr>
        <w:t>cholesterol synthesis</w:t>
      </w:r>
      <w:r w:rsidR="000B710A">
        <w:tab/>
      </w:r>
      <w:r w:rsidR="000B710A">
        <w:tab/>
      </w:r>
      <w:r w:rsidR="000B710A">
        <w:rPr>
          <w:spacing w:val="-4"/>
        </w:rPr>
        <w:t>and</w:t>
      </w:r>
      <w:r w:rsidR="000B710A">
        <w:tab/>
      </w:r>
      <w:r w:rsidR="000B710A">
        <w:rPr>
          <w:spacing w:val="-2"/>
        </w:rPr>
        <w:t>absorption</w:t>
      </w:r>
      <w:r w:rsidR="000B710A">
        <w:tab/>
      </w:r>
      <w:r w:rsidR="000B710A">
        <w:rPr>
          <w:spacing w:val="-6"/>
        </w:rPr>
        <w:t>in</w:t>
      </w:r>
      <w:r w:rsidR="000B710A">
        <w:tab/>
      </w:r>
      <w:r w:rsidR="000B710A">
        <w:tab/>
      </w:r>
      <w:r w:rsidR="000B710A">
        <w:rPr>
          <w:spacing w:val="-4"/>
        </w:rPr>
        <w:t xml:space="preserve">the </w:t>
      </w:r>
      <w:r w:rsidR="000B710A">
        <w:t>gastrointestinal</w:t>
      </w:r>
      <w:r w:rsidR="000B710A">
        <w:rPr>
          <w:spacing w:val="40"/>
        </w:rPr>
        <w:t xml:space="preserve"> </w:t>
      </w:r>
      <w:r w:rsidR="000B710A">
        <w:t>tract.</w:t>
      </w:r>
      <w:r w:rsidR="000B710A">
        <w:rPr>
          <w:spacing w:val="40"/>
        </w:rPr>
        <w:t xml:space="preserve"> </w:t>
      </w:r>
      <w:r w:rsidR="000B710A">
        <w:rPr>
          <w:rFonts w:ascii="Arial"/>
          <w:i/>
        </w:rPr>
        <w:t>Journal</w:t>
      </w:r>
      <w:r w:rsidR="000B710A">
        <w:rPr>
          <w:rFonts w:ascii="Arial"/>
          <w:i/>
          <w:spacing w:val="40"/>
        </w:rPr>
        <w:t xml:space="preserve"> </w:t>
      </w:r>
      <w:r w:rsidR="000B710A">
        <w:rPr>
          <w:rFonts w:ascii="Arial"/>
          <w:i/>
        </w:rPr>
        <w:t>of</w:t>
      </w:r>
      <w:r w:rsidR="000B710A">
        <w:rPr>
          <w:rFonts w:ascii="Arial"/>
          <w:i/>
          <w:spacing w:val="40"/>
        </w:rPr>
        <w:t xml:space="preserve"> </w:t>
      </w:r>
      <w:r w:rsidR="000B710A">
        <w:rPr>
          <w:rFonts w:ascii="Arial"/>
          <w:i/>
        </w:rPr>
        <w:t>Clinical</w:t>
      </w:r>
    </w:p>
    <w:p w14:paraId="3863303D" w14:textId="77777777" w:rsidR="00766B67" w:rsidRDefault="000B710A">
      <w:pPr>
        <w:ind w:left="705" w:right="47"/>
        <w:jc w:val="both"/>
        <w:rPr>
          <w:sz w:val="20"/>
        </w:rPr>
      </w:pPr>
      <w:r>
        <w:rPr>
          <w:rFonts w:ascii="Arial" w:hAnsi="Arial"/>
          <w:i/>
          <w:sz w:val="20"/>
        </w:rPr>
        <w:t>Lipidology, 2</w:t>
      </w:r>
      <w:r>
        <w:rPr>
          <w:sz w:val="20"/>
        </w:rPr>
        <w:t xml:space="preserve">(2), 1–7. </w:t>
      </w:r>
      <w:r>
        <w:rPr>
          <w:spacing w:val="-2"/>
          <w:sz w:val="20"/>
        </w:rPr>
        <w:t>https://pubmed.ncbi.nlm.nih.gov/19343078/</w:t>
      </w:r>
    </w:p>
    <w:p w14:paraId="503E67C8" w14:textId="77777777" w:rsidR="00766B67" w:rsidRDefault="000B710A">
      <w:pPr>
        <w:pStyle w:val="BodyText"/>
        <w:ind w:left="705" w:right="39" w:hanging="540"/>
        <w:jc w:val="both"/>
      </w:pPr>
      <w:r>
        <w:t xml:space="preserve">Costa, P. A., de Souza, D. C., </w:t>
      </w:r>
      <w:proofErr w:type="spellStart"/>
      <w:r>
        <w:t>Ossani</w:t>
      </w:r>
      <w:proofErr w:type="spellEnd"/>
      <w:r>
        <w:t xml:space="preserve">, P. C., Mendes, M. H. A., de Souza Silva, M. L., Nunes Carvalho, E. E., et al. (2022). Nutritional and functional compounds in </w:t>
      </w:r>
      <w:r>
        <w:rPr>
          <w:rFonts w:ascii="Arial"/>
          <w:i/>
        </w:rPr>
        <w:t>Dahlia</w:t>
      </w:r>
      <w:r>
        <w:rPr>
          <w:rFonts w:ascii="Arial"/>
          <w:i/>
          <w:spacing w:val="40"/>
        </w:rPr>
        <w:t xml:space="preserve"> </w:t>
      </w:r>
      <w:r>
        <w:t>flowers</w:t>
      </w:r>
      <w:r>
        <w:rPr>
          <w:spacing w:val="40"/>
        </w:rPr>
        <w:t xml:space="preserve"> </w:t>
      </w:r>
      <w:r>
        <w:t>and</w:t>
      </w:r>
      <w:r>
        <w:rPr>
          <w:spacing w:val="40"/>
        </w:rPr>
        <w:t xml:space="preserve"> </w:t>
      </w:r>
      <w:r>
        <w:t>roots.</w:t>
      </w:r>
      <w:r>
        <w:rPr>
          <w:spacing w:val="40"/>
        </w:rPr>
        <w:t xml:space="preserve"> </w:t>
      </w:r>
      <w:r>
        <w:rPr>
          <w:rFonts w:ascii="Arial"/>
          <w:i/>
        </w:rPr>
        <w:t>Brazilian Journal of Food Technology, 25</w:t>
      </w:r>
      <w:r>
        <w:t>,</w:t>
      </w:r>
      <w:r>
        <w:rPr>
          <w:spacing w:val="40"/>
        </w:rPr>
        <w:t xml:space="preserve"> </w:t>
      </w:r>
      <w:r>
        <w:rPr>
          <w:spacing w:val="-2"/>
        </w:rPr>
        <w:t>e2022029.</w:t>
      </w:r>
    </w:p>
    <w:p w14:paraId="05203269" w14:textId="77777777" w:rsidR="00766B67" w:rsidRDefault="000E3EFC">
      <w:pPr>
        <w:pStyle w:val="BodyText"/>
        <w:ind w:left="705" w:right="89"/>
      </w:pPr>
      <w:hyperlink r:id="rId35">
        <w:r w:rsidR="000B710A">
          <w:rPr>
            <w:spacing w:val="-2"/>
          </w:rPr>
          <w:t>https://www.scielo.br/j/bjft/a/rfDHpcsyhRP</w:t>
        </w:r>
      </w:hyperlink>
      <w:r w:rsidR="000B710A">
        <w:rPr>
          <w:spacing w:val="-2"/>
        </w:rPr>
        <w:t xml:space="preserve"> </w:t>
      </w:r>
      <w:hyperlink r:id="rId36">
        <w:r w:rsidR="000B710A">
          <w:rPr>
            <w:spacing w:val="-2"/>
          </w:rPr>
          <w:t>wPZZbDBtMt8G/?format=</w:t>
        </w:r>
        <w:proofErr w:type="spellStart"/>
        <w:r w:rsidR="000B710A">
          <w:rPr>
            <w:spacing w:val="-2"/>
          </w:rPr>
          <w:t>pdf&amp;lang</w:t>
        </w:r>
        <w:proofErr w:type="spellEnd"/>
        <w:r w:rsidR="000B710A">
          <w:rPr>
            <w:spacing w:val="-2"/>
          </w:rPr>
          <w:t>=en</w:t>
        </w:r>
      </w:hyperlink>
    </w:p>
    <w:p w14:paraId="3F3A95F3" w14:textId="77777777" w:rsidR="00766B67" w:rsidRDefault="000B710A">
      <w:pPr>
        <w:pStyle w:val="BodyText"/>
        <w:ind w:left="165"/>
      </w:pPr>
      <w:r>
        <w:t>Deng,</w:t>
      </w:r>
      <w:r>
        <w:rPr>
          <w:spacing w:val="11"/>
        </w:rPr>
        <w:t xml:space="preserve"> </w:t>
      </w:r>
      <w:r>
        <w:t>C.,</w:t>
      </w:r>
      <w:r>
        <w:rPr>
          <w:spacing w:val="11"/>
        </w:rPr>
        <w:t xml:space="preserve"> </w:t>
      </w:r>
      <w:r>
        <w:t>Pan,</w:t>
      </w:r>
      <w:r>
        <w:rPr>
          <w:spacing w:val="12"/>
        </w:rPr>
        <w:t xml:space="preserve"> </w:t>
      </w:r>
      <w:r>
        <w:t>J.,</w:t>
      </w:r>
      <w:r>
        <w:rPr>
          <w:spacing w:val="9"/>
        </w:rPr>
        <w:t xml:space="preserve"> </w:t>
      </w:r>
      <w:r>
        <w:t>Zhu,</w:t>
      </w:r>
      <w:r>
        <w:rPr>
          <w:spacing w:val="10"/>
        </w:rPr>
        <w:t xml:space="preserve"> </w:t>
      </w:r>
      <w:r>
        <w:t>H.,</w:t>
      </w:r>
      <w:r>
        <w:rPr>
          <w:spacing w:val="11"/>
        </w:rPr>
        <w:t xml:space="preserve"> </w:t>
      </w:r>
      <w:r>
        <w:t>&amp;</w:t>
      </w:r>
      <w:r>
        <w:rPr>
          <w:spacing w:val="11"/>
        </w:rPr>
        <w:t xml:space="preserve"> </w:t>
      </w:r>
      <w:r>
        <w:t>Chen,</w:t>
      </w:r>
      <w:r>
        <w:rPr>
          <w:spacing w:val="10"/>
        </w:rPr>
        <w:t xml:space="preserve"> </w:t>
      </w:r>
      <w:r>
        <w:t>Z.Y.</w:t>
      </w:r>
      <w:r>
        <w:rPr>
          <w:spacing w:val="9"/>
        </w:rPr>
        <w:t xml:space="preserve"> </w:t>
      </w:r>
      <w:r>
        <w:rPr>
          <w:spacing w:val="-2"/>
        </w:rPr>
        <w:t>(2023).</w:t>
      </w:r>
    </w:p>
    <w:p w14:paraId="459760C5" w14:textId="77777777" w:rsidR="00766B67" w:rsidRDefault="000B710A">
      <w:pPr>
        <w:pStyle w:val="BodyText"/>
        <w:tabs>
          <w:tab w:val="left" w:pos="1465"/>
          <w:tab w:val="left" w:pos="1880"/>
          <w:tab w:val="left" w:pos="2403"/>
          <w:tab w:val="left" w:pos="3570"/>
          <w:tab w:val="left" w:pos="4040"/>
        </w:tabs>
        <w:spacing w:before="1"/>
        <w:ind w:left="705" w:right="39"/>
      </w:pPr>
      <w:r>
        <w:rPr>
          <w:spacing w:val="-2"/>
        </w:rPr>
        <w:t>Effect</w:t>
      </w:r>
      <w:r>
        <w:tab/>
      </w:r>
      <w:r>
        <w:rPr>
          <w:spacing w:val="-6"/>
        </w:rPr>
        <w:t>of</w:t>
      </w:r>
      <w:r>
        <w:tab/>
      </w:r>
      <w:r>
        <w:rPr>
          <w:spacing w:val="-4"/>
        </w:rPr>
        <w:t>gut</w:t>
      </w:r>
      <w:r>
        <w:tab/>
      </w:r>
      <w:r>
        <w:rPr>
          <w:spacing w:val="-2"/>
        </w:rPr>
        <w:t>microbiota</w:t>
      </w:r>
      <w:r>
        <w:tab/>
      </w:r>
      <w:r>
        <w:rPr>
          <w:spacing w:val="-6"/>
        </w:rPr>
        <w:t>on</w:t>
      </w:r>
      <w:r>
        <w:tab/>
      </w:r>
      <w:r>
        <w:rPr>
          <w:spacing w:val="-4"/>
        </w:rPr>
        <w:t xml:space="preserve">blood </w:t>
      </w:r>
      <w:r>
        <w:t>cholesterol:</w:t>
      </w:r>
      <w:r>
        <w:rPr>
          <w:spacing w:val="80"/>
        </w:rPr>
        <w:t xml:space="preserve"> </w:t>
      </w:r>
      <w:r>
        <w:t>A</w:t>
      </w:r>
      <w:r>
        <w:rPr>
          <w:spacing w:val="80"/>
        </w:rPr>
        <w:t xml:space="preserve"> </w:t>
      </w:r>
      <w:r>
        <w:t>review</w:t>
      </w:r>
      <w:r>
        <w:rPr>
          <w:spacing w:val="80"/>
        </w:rPr>
        <w:t xml:space="preserve"> </w:t>
      </w:r>
      <w:r>
        <w:t>on</w:t>
      </w:r>
      <w:r>
        <w:rPr>
          <w:spacing w:val="80"/>
        </w:rPr>
        <w:t xml:space="preserve"> </w:t>
      </w:r>
      <w:r>
        <w:t xml:space="preserve">mechanisms. </w:t>
      </w:r>
      <w:r>
        <w:rPr>
          <w:rFonts w:ascii="Arial"/>
          <w:i/>
        </w:rPr>
        <w:t>Foods, 12</w:t>
      </w:r>
      <w:r>
        <w:t xml:space="preserve">(23). </w:t>
      </w:r>
      <w:hyperlink r:id="rId37">
        <w:r>
          <w:rPr>
            <w:spacing w:val="-2"/>
          </w:rPr>
          <w:t>https://doi.org/10.3390/foods12234308</w:t>
        </w:r>
      </w:hyperlink>
    </w:p>
    <w:p w14:paraId="5B684912" w14:textId="77777777" w:rsidR="00766B67" w:rsidRDefault="000B710A">
      <w:pPr>
        <w:pStyle w:val="BodyText"/>
        <w:tabs>
          <w:tab w:val="left" w:pos="1530"/>
          <w:tab w:val="left" w:pos="2089"/>
          <w:tab w:val="left" w:pos="2513"/>
          <w:tab w:val="left" w:pos="3185"/>
          <w:tab w:val="left" w:pos="4178"/>
        </w:tabs>
        <w:ind w:left="705" w:right="41" w:hanging="540"/>
      </w:pPr>
      <w:r>
        <w:t>Dong,</w:t>
      </w:r>
      <w:r>
        <w:rPr>
          <w:spacing w:val="39"/>
        </w:rPr>
        <w:t xml:space="preserve"> </w:t>
      </w:r>
      <w:r>
        <w:t>S.,</w:t>
      </w:r>
      <w:r>
        <w:rPr>
          <w:spacing w:val="37"/>
        </w:rPr>
        <w:t xml:space="preserve"> </w:t>
      </w:r>
      <w:r>
        <w:t>Li,</w:t>
      </w:r>
      <w:r>
        <w:rPr>
          <w:spacing w:val="37"/>
        </w:rPr>
        <w:t xml:space="preserve"> </w:t>
      </w:r>
      <w:r>
        <w:t>L.,</w:t>
      </w:r>
      <w:r>
        <w:rPr>
          <w:spacing w:val="37"/>
        </w:rPr>
        <w:t xml:space="preserve"> </w:t>
      </w:r>
      <w:r>
        <w:t>Hao,</w:t>
      </w:r>
      <w:r>
        <w:rPr>
          <w:spacing w:val="37"/>
        </w:rPr>
        <w:t xml:space="preserve"> </w:t>
      </w:r>
      <w:r>
        <w:t>F.,</w:t>
      </w:r>
      <w:r>
        <w:rPr>
          <w:spacing w:val="39"/>
        </w:rPr>
        <w:t xml:space="preserve"> </w:t>
      </w:r>
      <w:r>
        <w:t>Fang,</w:t>
      </w:r>
      <w:r>
        <w:rPr>
          <w:spacing w:val="37"/>
        </w:rPr>
        <w:t xml:space="preserve"> </w:t>
      </w:r>
      <w:r>
        <w:t>Z.,</w:t>
      </w:r>
      <w:r>
        <w:rPr>
          <w:spacing w:val="37"/>
        </w:rPr>
        <w:t xml:space="preserve"> </w:t>
      </w:r>
      <w:r>
        <w:t>Zhong,</w:t>
      </w:r>
      <w:r>
        <w:rPr>
          <w:spacing w:val="37"/>
        </w:rPr>
        <w:t xml:space="preserve"> </w:t>
      </w:r>
      <w:r>
        <w:t>R., Wu,</w:t>
      </w:r>
      <w:r>
        <w:rPr>
          <w:spacing w:val="28"/>
        </w:rPr>
        <w:t xml:space="preserve"> </w:t>
      </w:r>
      <w:r>
        <w:t>J.,</w:t>
      </w:r>
      <w:r>
        <w:rPr>
          <w:spacing w:val="28"/>
        </w:rPr>
        <w:t xml:space="preserve"> </w:t>
      </w:r>
      <w:r>
        <w:t>et</w:t>
      </w:r>
      <w:r>
        <w:rPr>
          <w:spacing w:val="27"/>
        </w:rPr>
        <w:t xml:space="preserve"> </w:t>
      </w:r>
      <w:r>
        <w:t>al.</w:t>
      </w:r>
      <w:r>
        <w:rPr>
          <w:spacing w:val="28"/>
        </w:rPr>
        <w:t xml:space="preserve"> </w:t>
      </w:r>
      <w:r>
        <w:t>(2024).</w:t>
      </w:r>
      <w:r>
        <w:rPr>
          <w:spacing w:val="31"/>
        </w:rPr>
        <w:t xml:space="preserve"> </w:t>
      </w:r>
      <w:r>
        <w:t>Improving</w:t>
      </w:r>
      <w:r>
        <w:rPr>
          <w:spacing w:val="29"/>
        </w:rPr>
        <w:t xml:space="preserve"> </w:t>
      </w:r>
      <w:r>
        <w:t xml:space="preserve">quality of </w:t>
      </w:r>
      <w:r>
        <w:rPr>
          <w:spacing w:val="-2"/>
        </w:rPr>
        <w:t>poultry</w:t>
      </w:r>
      <w:r>
        <w:tab/>
      </w:r>
      <w:r>
        <w:rPr>
          <w:spacing w:val="-4"/>
        </w:rPr>
        <w:t>and</w:t>
      </w:r>
      <w:r>
        <w:tab/>
      </w:r>
      <w:r>
        <w:rPr>
          <w:spacing w:val="-4"/>
        </w:rPr>
        <w:t>its</w:t>
      </w:r>
      <w:r>
        <w:tab/>
      </w:r>
      <w:r>
        <w:rPr>
          <w:spacing w:val="-4"/>
        </w:rPr>
        <w:t>meat</w:t>
      </w:r>
      <w:r>
        <w:tab/>
      </w:r>
      <w:r>
        <w:rPr>
          <w:spacing w:val="-2"/>
        </w:rPr>
        <w:t>products</w:t>
      </w:r>
      <w:r>
        <w:tab/>
      </w:r>
      <w:r>
        <w:rPr>
          <w:spacing w:val="-4"/>
        </w:rPr>
        <w:t xml:space="preserve">with </w:t>
      </w:r>
      <w:r>
        <w:t>probiotics,</w:t>
      </w:r>
      <w:r>
        <w:rPr>
          <w:spacing w:val="40"/>
        </w:rPr>
        <w:t xml:space="preserve"> </w:t>
      </w:r>
      <w:r>
        <w:t>prebiotics,</w:t>
      </w:r>
      <w:r>
        <w:rPr>
          <w:spacing w:val="40"/>
        </w:rPr>
        <w:t xml:space="preserve"> </w:t>
      </w:r>
      <w:r>
        <w:t>and</w:t>
      </w:r>
      <w:r>
        <w:rPr>
          <w:spacing w:val="40"/>
        </w:rPr>
        <w:t xml:space="preserve"> </w:t>
      </w:r>
      <w:r>
        <w:t xml:space="preserve">phytoextracts. </w:t>
      </w:r>
      <w:r>
        <w:rPr>
          <w:rFonts w:ascii="Arial"/>
          <w:i/>
        </w:rPr>
        <w:t>Poultry Science, 103</w:t>
      </w:r>
      <w:r>
        <w:t xml:space="preserve">(2). </w:t>
      </w:r>
      <w:hyperlink r:id="rId38">
        <w:r>
          <w:rPr>
            <w:spacing w:val="-2"/>
          </w:rPr>
          <w:t>https://www.sciencedirect.com/science/arti</w:t>
        </w:r>
      </w:hyperlink>
      <w:r>
        <w:rPr>
          <w:spacing w:val="-2"/>
        </w:rPr>
        <w:t xml:space="preserve"> </w:t>
      </w:r>
      <w:hyperlink r:id="rId39">
        <w:proofErr w:type="spellStart"/>
        <w:r>
          <w:rPr>
            <w:spacing w:val="-2"/>
          </w:rPr>
          <w:t>cle</w:t>
        </w:r>
        <w:proofErr w:type="spellEnd"/>
        <w:r>
          <w:rPr>
            <w:spacing w:val="-2"/>
          </w:rPr>
          <w:t>/</w:t>
        </w:r>
        <w:proofErr w:type="spellStart"/>
        <w:r>
          <w:rPr>
            <w:spacing w:val="-2"/>
          </w:rPr>
          <w:t>pii</w:t>
        </w:r>
        <w:proofErr w:type="spellEnd"/>
        <w:r>
          <w:rPr>
            <w:spacing w:val="-2"/>
          </w:rPr>
          <w:t>/S0032579123008064</w:t>
        </w:r>
      </w:hyperlink>
    </w:p>
    <w:p w14:paraId="4AC819C5" w14:textId="77777777" w:rsidR="00766B67" w:rsidRDefault="000B710A">
      <w:pPr>
        <w:pStyle w:val="BodyText"/>
        <w:tabs>
          <w:tab w:val="left" w:pos="1778"/>
          <w:tab w:val="left" w:pos="2682"/>
          <w:tab w:val="left" w:pos="3254"/>
        </w:tabs>
        <w:ind w:left="705" w:right="39" w:hanging="540"/>
      </w:pPr>
      <w:proofErr w:type="spellStart"/>
      <w:r>
        <w:t>Garrido</w:t>
      </w:r>
      <w:proofErr w:type="spellEnd"/>
      <w:r>
        <w:t xml:space="preserve">, M.N., </w:t>
      </w:r>
      <w:proofErr w:type="spellStart"/>
      <w:r>
        <w:t>Skjervheim</w:t>
      </w:r>
      <w:proofErr w:type="spellEnd"/>
      <w:r>
        <w:t xml:space="preserve">, M., </w:t>
      </w:r>
      <w:proofErr w:type="spellStart"/>
      <w:r>
        <w:t>Oppegaard</w:t>
      </w:r>
      <w:proofErr w:type="spellEnd"/>
      <w:r>
        <w:t xml:space="preserve">, H., &amp; </w:t>
      </w:r>
      <w:proofErr w:type="spellStart"/>
      <w:r>
        <w:t>Sørum</w:t>
      </w:r>
      <w:proofErr w:type="spellEnd"/>
      <w:r>
        <w:t>,</w:t>
      </w:r>
      <w:r>
        <w:rPr>
          <w:spacing w:val="37"/>
        </w:rPr>
        <w:t xml:space="preserve"> </w:t>
      </w:r>
      <w:r>
        <w:t>H.</w:t>
      </w:r>
      <w:r>
        <w:rPr>
          <w:spacing w:val="37"/>
        </w:rPr>
        <w:t xml:space="preserve"> </w:t>
      </w:r>
      <w:r>
        <w:t>(2004).</w:t>
      </w:r>
      <w:r>
        <w:rPr>
          <w:spacing w:val="39"/>
        </w:rPr>
        <w:t xml:space="preserve"> </w:t>
      </w:r>
      <w:r>
        <w:t>Acidified</w:t>
      </w:r>
      <w:r>
        <w:rPr>
          <w:spacing w:val="37"/>
        </w:rPr>
        <w:t xml:space="preserve"> </w:t>
      </w:r>
      <w:r>
        <w:t>litter</w:t>
      </w:r>
      <w:r>
        <w:rPr>
          <w:spacing w:val="39"/>
        </w:rPr>
        <w:t xml:space="preserve"> </w:t>
      </w:r>
      <w:r>
        <w:t>benefits the</w:t>
      </w:r>
      <w:r>
        <w:rPr>
          <w:spacing w:val="80"/>
        </w:rPr>
        <w:t xml:space="preserve"> </w:t>
      </w:r>
      <w:r>
        <w:t>intestinal</w:t>
      </w:r>
      <w:r>
        <w:rPr>
          <w:spacing w:val="80"/>
        </w:rPr>
        <w:t xml:space="preserve"> </w:t>
      </w:r>
      <w:r>
        <w:t>flora</w:t>
      </w:r>
      <w:r>
        <w:rPr>
          <w:spacing w:val="80"/>
        </w:rPr>
        <w:t xml:space="preserve"> </w:t>
      </w:r>
      <w:r>
        <w:t>balance</w:t>
      </w:r>
      <w:r>
        <w:rPr>
          <w:spacing w:val="80"/>
        </w:rPr>
        <w:t xml:space="preserve"> </w:t>
      </w:r>
      <w:r>
        <w:t>of</w:t>
      </w:r>
      <w:r>
        <w:rPr>
          <w:spacing w:val="80"/>
        </w:rPr>
        <w:t xml:space="preserve"> </w:t>
      </w:r>
      <w:r>
        <w:t>broiler</w:t>
      </w:r>
      <w:r>
        <w:rPr>
          <w:spacing w:val="40"/>
        </w:rPr>
        <w:t xml:space="preserve"> </w:t>
      </w:r>
      <w:r>
        <w:rPr>
          <w:spacing w:val="-2"/>
        </w:rPr>
        <w:t>chickens.</w:t>
      </w:r>
      <w:r>
        <w:tab/>
      </w:r>
      <w:r>
        <w:rPr>
          <w:rFonts w:ascii="Arial" w:hAnsi="Arial"/>
          <w:i/>
          <w:spacing w:val="-2"/>
        </w:rPr>
        <w:t>Applied</w:t>
      </w:r>
      <w:r>
        <w:rPr>
          <w:rFonts w:ascii="Arial" w:hAnsi="Arial"/>
          <w:i/>
        </w:rPr>
        <w:tab/>
      </w:r>
      <w:r>
        <w:rPr>
          <w:rFonts w:ascii="Arial" w:hAnsi="Arial"/>
          <w:i/>
          <w:spacing w:val="-4"/>
        </w:rPr>
        <w:t>and</w:t>
      </w:r>
      <w:r>
        <w:rPr>
          <w:rFonts w:ascii="Arial" w:hAnsi="Arial"/>
          <w:i/>
        </w:rPr>
        <w:tab/>
      </w:r>
      <w:r>
        <w:rPr>
          <w:rFonts w:ascii="Arial" w:hAnsi="Arial"/>
          <w:i/>
          <w:spacing w:val="-2"/>
        </w:rPr>
        <w:t xml:space="preserve">Environmental </w:t>
      </w:r>
      <w:r>
        <w:rPr>
          <w:rFonts w:ascii="Arial" w:hAnsi="Arial"/>
          <w:i/>
        </w:rPr>
        <w:t>Microbiology, 70</w:t>
      </w:r>
      <w:r>
        <w:t xml:space="preserve">(9), 5208–5213. </w:t>
      </w:r>
      <w:r>
        <w:rPr>
          <w:spacing w:val="-2"/>
        </w:rPr>
        <w:t>https://</w:t>
      </w:r>
      <w:hyperlink r:id="rId40">
        <w:r>
          <w:rPr>
            <w:spacing w:val="-2"/>
          </w:rPr>
          <w:t>www.ncbi.nlm.nih.gov/pubmed/1534</w:t>
        </w:r>
      </w:hyperlink>
      <w:r>
        <w:rPr>
          <w:spacing w:val="-2"/>
        </w:rPr>
        <w:t xml:space="preserve"> </w:t>
      </w:r>
      <w:r>
        <w:rPr>
          <w:spacing w:val="-4"/>
        </w:rPr>
        <w:t>5401</w:t>
      </w:r>
    </w:p>
    <w:p w14:paraId="7991796C" w14:textId="77777777" w:rsidR="00766B67" w:rsidRDefault="000B710A">
      <w:pPr>
        <w:spacing w:before="85"/>
        <w:ind w:left="705" w:right="163" w:hanging="541"/>
        <w:jc w:val="both"/>
        <w:rPr>
          <w:sz w:val="20"/>
        </w:rPr>
      </w:pPr>
      <w:r>
        <w:br w:type="column"/>
      </w:r>
      <w:r>
        <w:rPr>
          <w:sz w:val="20"/>
        </w:rPr>
        <w:lastRenderedPageBreak/>
        <w:t xml:space="preserve">Ginsberg, H.N. (1998). Effects of statins on triglyceride metabolism. </w:t>
      </w:r>
      <w:r>
        <w:rPr>
          <w:rFonts w:ascii="Arial" w:hAnsi="Arial"/>
          <w:i/>
          <w:sz w:val="20"/>
        </w:rPr>
        <w:t>American Journal of Cardiology, 81</w:t>
      </w:r>
      <w:r>
        <w:rPr>
          <w:sz w:val="20"/>
        </w:rPr>
        <w:t xml:space="preserve">(4A), 32B–35B. </w:t>
      </w:r>
      <w:hyperlink r:id="rId41">
        <w:r>
          <w:rPr>
            <w:spacing w:val="-2"/>
            <w:sz w:val="20"/>
          </w:rPr>
          <w:t>https://pubmed.ncbi.nlm.nih.gov/9526811/</w:t>
        </w:r>
      </w:hyperlink>
    </w:p>
    <w:p w14:paraId="5CEC22C9" w14:textId="77777777" w:rsidR="00766B67" w:rsidRDefault="000B710A">
      <w:pPr>
        <w:ind w:left="705" w:right="163" w:hanging="541"/>
        <w:jc w:val="both"/>
        <w:rPr>
          <w:sz w:val="20"/>
        </w:rPr>
      </w:pPr>
      <w:r>
        <w:rPr>
          <w:sz w:val="20"/>
        </w:rPr>
        <w:t xml:space="preserve">Goel, A. (2021). Heat stress management in poultry. </w:t>
      </w:r>
      <w:r>
        <w:rPr>
          <w:rFonts w:ascii="Arial" w:hAnsi="Arial"/>
          <w:i/>
          <w:sz w:val="20"/>
        </w:rPr>
        <w:t>Journal of Animal Physiology and Animal</w:t>
      </w:r>
      <w:r>
        <w:rPr>
          <w:rFonts w:ascii="Arial" w:hAnsi="Arial"/>
          <w:i/>
          <w:spacing w:val="-6"/>
          <w:sz w:val="20"/>
        </w:rPr>
        <w:t xml:space="preserve"> </w:t>
      </w:r>
      <w:r>
        <w:rPr>
          <w:rFonts w:ascii="Arial" w:hAnsi="Arial"/>
          <w:i/>
          <w:sz w:val="20"/>
        </w:rPr>
        <w:t>Nutrition</w:t>
      </w:r>
      <w:r>
        <w:rPr>
          <w:rFonts w:ascii="Arial" w:hAnsi="Arial"/>
          <w:i/>
          <w:spacing w:val="-6"/>
          <w:sz w:val="20"/>
        </w:rPr>
        <w:t xml:space="preserve"> </w:t>
      </w:r>
      <w:r>
        <w:rPr>
          <w:rFonts w:ascii="Arial" w:hAnsi="Arial"/>
          <w:i/>
          <w:sz w:val="20"/>
        </w:rPr>
        <w:t>(</w:t>
      </w:r>
      <w:proofErr w:type="spellStart"/>
      <w:r>
        <w:rPr>
          <w:rFonts w:ascii="Arial" w:hAnsi="Arial"/>
          <w:i/>
          <w:sz w:val="20"/>
        </w:rPr>
        <w:t>Berl</w:t>
      </w:r>
      <w:proofErr w:type="spellEnd"/>
      <w:r>
        <w:rPr>
          <w:rFonts w:ascii="Arial" w:hAnsi="Arial"/>
          <w:i/>
          <w:sz w:val="20"/>
        </w:rPr>
        <w:t>),</w:t>
      </w:r>
      <w:r>
        <w:rPr>
          <w:rFonts w:ascii="Arial" w:hAnsi="Arial"/>
          <w:i/>
          <w:spacing w:val="-5"/>
          <w:sz w:val="20"/>
        </w:rPr>
        <w:t xml:space="preserve"> </w:t>
      </w:r>
      <w:r>
        <w:rPr>
          <w:rFonts w:ascii="Arial" w:hAnsi="Arial"/>
          <w:i/>
          <w:sz w:val="20"/>
        </w:rPr>
        <w:t>105</w:t>
      </w:r>
      <w:r>
        <w:rPr>
          <w:sz w:val="20"/>
        </w:rPr>
        <w:t>(6),</w:t>
      </w:r>
      <w:r>
        <w:rPr>
          <w:spacing w:val="-5"/>
          <w:sz w:val="20"/>
        </w:rPr>
        <w:t xml:space="preserve"> </w:t>
      </w:r>
      <w:r>
        <w:rPr>
          <w:sz w:val="20"/>
        </w:rPr>
        <w:t xml:space="preserve">1136–1145. </w:t>
      </w:r>
      <w:hyperlink r:id="rId42">
        <w:r>
          <w:rPr>
            <w:spacing w:val="-2"/>
            <w:sz w:val="20"/>
          </w:rPr>
          <w:t>https://onlinelibrary.wiley.com/doi/epdf/10.1</w:t>
        </w:r>
      </w:hyperlink>
      <w:r>
        <w:rPr>
          <w:spacing w:val="-2"/>
          <w:sz w:val="20"/>
        </w:rPr>
        <w:t xml:space="preserve"> </w:t>
      </w:r>
      <w:hyperlink r:id="rId43">
        <w:r>
          <w:rPr>
            <w:spacing w:val="-2"/>
            <w:sz w:val="20"/>
          </w:rPr>
          <w:t>111/jpn.13496</w:t>
        </w:r>
      </w:hyperlink>
    </w:p>
    <w:p w14:paraId="69FF7147" w14:textId="77777777" w:rsidR="00766B67" w:rsidRDefault="000B710A">
      <w:pPr>
        <w:pStyle w:val="BodyText"/>
        <w:tabs>
          <w:tab w:val="left" w:pos="1986"/>
          <w:tab w:val="left" w:pos="4011"/>
        </w:tabs>
        <w:spacing w:before="1"/>
        <w:ind w:left="705" w:right="163" w:hanging="541"/>
        <w:jc w:val="both"/>
      </w:pPr>
      <w:r>
        <w:t>Guo, J., Zhang, M., Wang, H., Li, N., Lu, Z., Li,</w:t>
      </w:r>
      <w:r>
        <w:rPr>
          <w:spacing w:val="40"/>
        </w:rPr>
        <w:t xml:space="preserve"> </w:t>
      </w:r>
      <w:r>
        <w:t xml:space="preserve">L., et al. (2022). Gut microbiota and short- chain fatty acids partially mediate the beneficial effects of inulin on metabolic disorders in obese </w:t>
      </w:r>
      <w:proofErr w:type="spellStart"/>
      <w:r>
        <w:t>ob</w:t>
      </w:r>
      <w:proofErr w:type="spellEnd"/>
      <w:r>
        <w:t>/</w:t>
      </w:r>
      <w:proofErr w:type="spellStart"/>
      <w:r>
        <w:t>ob</w:t>
      </w:r>
      <w:proofErr w:type="spellEnd"/>
      <w:r>
        <w:t xml:space="preserve"> mice. </w:t>
      </w:r>
      <w:r>
        <w:rPr>
          <w:rFonts w:ascii="Arial"/>
          <w:i/>
        </w:rPr>
        <w:t xml:space="preserve">Journal of </w:t>
      </w:r>
      <w:r>
        <w:rPr>
          <w:rFonts w:ascii="Arial"/>
          <w:i/>
          <w:spacing w:val="-4"/>
        </w:rPr>
        <w:t>Food</w:t>
      </w:r>
      <w:r>
        <w:rPr>
          <w:rFonts w:ascii="Arial"/>
          <w:i/>
        </w:rPr>
        <w:tab/>
      </w:r>
      <w:r>
        <w:rPr>
          <w:rFonts w:ascii="Arial"/>
          <w:i/>
          <w:spacing w:val="-2"/>
        </w:rPr>
        <w:t>Biochemistry,</w:t>
      </w:r>
      <w:r>
        <w:rPr>
          <w:rFonts w:ascii="Arial"/>
          <w:i/>
        </w:rPr>
        <w:tab/>
      </w:r>
      <w:r>
        <w:rPr>
          <w:rFonts w:ascii="Arial"/>
          <w:i/>
          <w:spacing w:val="-2"/>
        </w:rPr>
        <w:t>46</w:t>
      </w:r>
      <w:r>
        <w:rPr>
          <w:spacing w:val="-2"/>
        </w:rPr>
        <w:t xml:space="preserve">(5). </w:t>
      </w:r>
      <w:hyperlink r:id="rId44">
        <w:r>
          <w:rPr>
            <w:spacing w:val="-2"/>
          </w:rPr>
          <w:t>https://pubmed.ncbi.nlm.nih.gov/35128673/</w:t>
        </w:r>
      </w:hyperlink>
    </w:p>
    <w:p w14:paraId="07A99F17" w14:textId="77777777" w:rsidR="00766B67" w:rsidRDefault="000B710A">
      <w:pPr>
        <w:pStyle w:val="BodyText"/>
        <w:spacing w:line="229" w:lineRule="exact"/>
        <w:ind w:left="165"/>
        <w:jc w:val="both"/>
      </w:pPr>
      <w:r>
        <w:t>Harada,</w:t>
      </w:r>
      <w:r>
        <w:rPr>
          <w:spacing w:val="73"/>
        </w:rPr>
        <w:t xml:space="preserve"> </w:t>
      </w:r>
      <w:r>
        <w:t>N.,</w:t>
      </w:r>
      <w:r>
        <w:rPr>
          <w:spacing w:val="75"/>
        </w:rPr>
        <w:t xml:space="preserve"> </w:t>
      </w:r>
      <w:r>
        <w:t>Oda,</w:t>
      </w:r>
      <w:r>
        <w:rPr>
          <w:spacing w:val="75"/>
        </w:rPr>
        <w:t xml:space="preserve"> </w:t>
      </w:r>
      <w:r>
        <w:t>Z.,</w:t>
      </w:r>
      <w:r>
        <w:rPr>
          <w:spacing w:val="72"/>
        </w:rPr>
        <w:t xml:space="preserve"> </w:t>
      </w:r>
      <w:r>
        <w:t>Hara,</w:t>
      </w:r>
      <w:r>
        <w:rPr>
          <w:spacing w:val="74"/>
        </w:rPr>
        <w:t xml:space="preserve"> </w:t>
      </w:r>
      <w:r>
        <w:t>Y.,</w:t>
      </w:r>
      <w:r>
        <w:rPr>
          <w:spacing w:val="72"/>
        </w:rPr>
        <w:t xml:space="preserve"> </w:t>
      </w:r>
      <w:r>
        <w:t>Fujinami,</w:t>
      </w:r>
      <w:r>
        <w:rPr>
          <w:spacing w:val="72"/>
        </w:rPr>
        <w:t xml:space="preserve"> </w:t>
      </w:r>
      <w:r>
        <w:rPr>
          <w:spacing w:val="-5"/>
        </w:rPr>
        <w:t>K.,</w:t>
      </w:r>
    </w:p>
    <w:p w14:paraId="1148F738" w14:textId="77777777" w:rsidR="00766B67" w:rsidRDefault="000B710A">
      <w:pPr>
        <w:ind w:left="705" w:right="162"/>
        <w:jc w:val="both"/>
        <w:rPr>
          <w:sz w:val="20"/>
        </w:rPr>
      </w:pPr>
      <w:r>
        <w:rPr>
          <w:sz w:val="20"/>
        </w:rPr>
        <w:t xml:space="preserve">Okawa, M., </w:t>
      </w:r>
      <w:proofErr w:type="spellStart"/>
      <w:r>
        <w:rPr>
          <w:sz w:val="20"/>
        </w:rPr>
        <w:t>Ohbuchi</w:t>
      </w:r>
      <w:proofErr w:type="spellEnd"/>
      <w:r>
        <w:rPr>
          <w:sz w:val="20"/>
        </w:rPr>
        <w:t xml:space="preserve">, K., et al. (2007). Hepatic de novo lipogenesis is present in liver-specific ACC1-deficient mice. </w:t>
      </w:r>
      <w:r>
        <w:rPr>
          <w:rFonts w:ascii="Arial" w:hAnsi="Arial"/>
          <w:i/>
          <w:sz w:val="20"/>
        </w:rPr>
        <w:t>Molecular and Cellular Biology, 27</w:t>
      </w:r>
      <w:r>
        <w:rPr>
          <w:sz w:val="20"/>
        </w:rPr>
        <w:t xml:space="preserve">(5), </w:t>
      </w:r>
      <w:r>
        <w:rPr>
          <w:spacing w:val="-2"/>
          <w:sz w:val="20"/>
        </w:rPr>
        <w:t>1881–1888.</w:t>
      </w:r>
    </w:p>
    <w:p w14:paraId="3740EC39" w14:textId="77777777" w:rsidR="00766B67" w:rsidRDefault="000E3EFC">
      <w:pPr>
        <w:pStyle w:val="BodyText"/>
        <w:ind w:left="705" w:right="214"/>
      </w:pPr>
      <w:hyperlink r:id="rId45">
        <w:r w:rsidR="000B710A">
          <w:rPr>
            <w:spacing w:val="-2"/>
          </w:rPr>
          <w:t>https://pmc.ncbi.nlm.nih.gov/articles/PMC1</w:t>
        </w:r>
      </w:hyperlink>
      <w:r w:rsidR="000B710A">
        <w:rPr>
          <w:spacing w:val="-2"/>
        </w:rPr>
        <w:t xml:space="preserve"> </w:t>
      </w:r>
      <w:hyperlink r:id="rId46">
        <w:r w:rsidR="000B710A">
          <w:rPr>
            <w:spacing w:val="-2"/>
          </w:rPr>
          <w:t>820479/pdf/1122-06.pdf</w:t>
        </w:r>
      </w:hyperlink>
    </w:p>
    <w:p w14:paraId="50B3081E" w14:textId="77777777" w:rsidR="00766B67" w:rsidRDefault="000B710A">
      <w:pPr>
        <w:spacing w:before="1"/>
        <w:ind w:left="705" w:right="167" w:hanging="541"/>
        <w:jc w:val="both"/>
        <w:rPr>
          <w:sz w:val="20"/>
        </w:rPr>
      </w:pPr>
      <w:proofErr w:type="spellStart"/>
      <w:r>
        <w:rPr>
          <w:sz w:val="20"/>
        </w:rPr>
        <w:t>Hartadi</w:t>
      </w:r>
      <w:proofErr w:type="spellEnd"/>
      <w:r>
        <w:rPr>
          <w:sz w:val="20"/>
        </w:rPr>
        <w:t>,</w:t>
      </w:r>
      <w:r>
        <w:rPr>
          <w:spacing w:val="-6"/>
          <w:sz w:val="20"/>
        </w:rPr>
        <w:t xml:space="preserve"> </w:t>
      </w:r>
      <w:r>
        <w:rPr>
          <w:sz w:val="20"/>
        </w:rPr>
        <w:t>H.,</w:t>
      </w:r>
      <w:r>
        <w:rPr>
          <w:spacing w:val="-6"/>
          <w:sz w:val="20"/>
        </w:rPr>
        <w:t xml:space="preserve"> </w:t>
      </w:r>
      <w:proofErr w:type="spellStart"/>
      <w:r>
        <w:rPr>
          <w:sz w:val="20"/>
        </w:rPr>
        <w:t>Reksohadiprodjo</w:t>
      </w:r>
      <w:proofErr w:type="spellEnd"/>
      <w:r>
        <w:rPr>
          <w:sz w:val="20"/>
        </w:rPr>
        <w:t>,</w:t>
      </w:r>
      <w:r>
        <w:rPr>
          <w:spacing w:val="-6"/>
          <w:sz w:val="20"/>
        </w:rPr>
        <w:t xml:space="preserve"> </w:t>
      </w:r>
      <w:r>
        <w:rPr>
          <w:sz w:val="20"/>
        </w:rPr>
        <w:t>S.,</w:t>
      </w:r>
      <w:r>
        <w:rPr>
          <w:spacing w:val="-4"/>
          <w:sz w:val="20"/>
        </w:rPr>
        <w:t xml:space="preserve"> </w:t>
      </w:r>
      <w:r>
        <w:rPr>
          <w:sz w:val="20"/>
        </w:rPr>
        <w:t>&amp;</w:t>
      </w:r>
      <w:r>
        <w:rPr>
          <w:spacing w:val="-6"/>
          <w:sz w:val="20"/>
        </w:rPr>
        <w:t xml:space="preserve"> </w:t>
      </w:r>
      <w:r>
        <w:rPr>
          <w:sz w:val="20"/>
        </w:rPr>
        <w:t>Tillman,</w:t>
      </w:r>
      <w:r>
        <w:rPr>
          <w:spacing w:val="-6"/>
          <w:sz w:val="20"/>
        </w:rPr>
        <w:t xml:space="preserve"> </w:t>
      </w:r>
      <w:r>
        <w:rPr>
          <w:sz w:val="20"/>
        </w:rPr>
        <w:t>A.</w:t>
      </w:r>
      <w:r>
        <w:rPr>
          <w:spacing w:val="-6"/>
          <w:sz w:val="20"/>
        </w:rPr>
        <w:t xml:space="preserve"> </w:t>
      </w:r>
      <w:r>
        <w:rPr>
          <w:sz w:val="20"/>
        </w:rPr>
        <w:t xml:space="preserve">D. (2019). </w:t>
      </w:r>
      <w:proofErr w:type="spellStart"/>
      <w:r>
        <w:rPr>
          <w:rFonts w:ascii="Arial"/>
          <w:i/>
          <w:sz w:val="20"/>
        </w:rPr>
        <w:t>Tabel</w:t>
      </w:r>
      <w:proofErr w:type="spellEnd"/>
      <w:r>
        <w:rPr>
          <w:rFonts w:ascii="Arial"/>
          <w:i/>
          <w:sz w:val="20"/>
        </w:rPr>
        <w:t xml:space="preserve"> </w:t>
      </w:r>
      <w:proofErr w:type="spellStart"/>
      <w:r>
        <w:rPr>
          <w:rFonts w:ascii="Arial"/>
          <w:i/>
          <w:sz w:val="20"/>
        </w:rPr>
        <w:t>komposisi</w:t>
      </w:r>
      <w:proofErr w:type="spellEnd"/>
      <w:r>
        <w:rPr>
          <w:rFonts w:ascii="Arial"/>
          <w:i/>
          <w:sz w:val="20"/>
        </w:rPr>
        <w:t xml:space="preserve"> </w:t>
      </w:r>
      <w:proofErr w:type="spellStart"/>
      <w:r>
        <w:rPr>
          <w:rFonts w:ascii="Arial"/>
          <w:i/>
          <w:sz w:val="20"/>
        </w:rPr>
        <w:t>pakan</w:t>
      </w:r>
      <w:proofErr w:type="spellEnd"/>
      <w:r>
        <w:rPr>
          <w:rFonts w:ascii="Arial"/>
          <w:i/>
          <w:sz w:val="20"/>
        </w:rPr>
        <w:t xml:space="preserve"> </w:t>
      </w:r>
      <w:proofErr w:type="spellStart"/>
      <w:r>
        <w:rPr>
          <w:rFonts w:ascii="Arial"/>
          <w:i/>
          <w:sz w:val="20"/>
        </w:rPr>
        <w:t>untuk</w:t>
      </w:r>
      <w:proofErr w:type="spellEnd"/>
      <w:r>
        <w:rPr>
          <w:rFonts w:ascii="Arial"/>
          <w:i/>
          <w:sz w:val="20"/>
        </w:rPr>
        <w:t xml:space="preserve"> Indonesia</w:t>
      </w:r>
      <w:r>
        <w:rPr>
          <w:sz w:val="20"/>
        </w:rPr>
        <w:t>. Yogyakarta: UGM Press.</w:t>
      </w:r>
    </w:p>
    <w:p w14:paraId="7F4B56B0" w14:textId="77777777" w:rsidR="00766B67" w:rsidRDefault="000B710A">
      <w:pPr>
        <w:tabs>
          <w:tab w:val="left" w:pos="1783"/>
          <w:tab w:val="left" w:pos="1962"/>
          <w:tab w:val="left" w:pos="2010"/>
          <w:tab w:val="left" w:pos="2492"/>
          <w:tab w:val="left" w:pos="3109"/>
          <w:tab w:val="left" w:pos="3355"/>
          <w:tab w:val="left" w:pos="3922"/>
        </w:tabs>
        <w:ind w:left="705" w:right="163" w:hanging="541"/>
        <w:rPr>
          <w:sz w:val="20"/>
        </w:rPr>
      </w:pPr>
      <w:r>
        <w:rPr>
          <w:sz w:val="20"/>
        </w:rPr>
        <w:t>Hossain,</w:t>
      </w:r>
      <w:r>
        <w:rPr>
          <w:spacing w:val="32"/>
          <w:sz w:val="20"/>
        </w:rPr>
        <w:t xml:space="preserve"> </w:t>
      </w:r>
      <w:r>
        <w:rPr>
          <w:sz w:val="20"/>
        </w:rPr>
        <w:t>M.M.,</w:t>
      </w:r>
      <w:r>
        <w:rPr>
          <w:spacing w:val="32"/>
          <w:sz w:val="20"/>
        </w:rPr>
        <w:t xml:space="preserve"> </w:t>
      </w:r>
      <w:r>
        <w:rPr>
          <w:sz w:val="20"/>
        </w:rPr>
        <w:t>Begum,</w:t>
      </w:r>
      <w:r>
        <w:rPr>
          <w:spacing w:val="30"/>
          <w:sz w:val="20"/>
        </w:rPr>
        <w:t xml:space="preserve"> </w:t>
      </w:r>
      <w:r>
        <w:rPr>
          <w:sz w:val="20"/>
        </w:rPr>
        <w:t>M.,</w:t>
      </w:r>
      <w:r>
        <w:rPr>
          <w:spacing w:val="30"/>
          <w:sz w:val="20"/>
        </w:rPr>
        <w:t xml:space="preserve"> </w:t>
      </w:r>
      <w:r>
        <w:rPr>
          <w:sz w:val="20"/>
        </w:rPr>
        <w:t>&amp;</w:t>
      </w:r>
      <w:r>
        <w:rPr>
          <w:spacing w:val="32"/>
          <w:sz w:val="20"/>
        </w:rPr>
        <w:t xml:space="preserve"> </w:t>
      </w:r>
      <w:r>
        <w:rPr>
          <w:sz w:val="20"/>
        </w:rPr>
        <w:t>Kim,</w:t>
      </w:r>
      <w:r>
        <w:rPr>
          <w:spacing w:val="30"/>
          <w:sz w:val="20"/>
        </w:rPr>
        <w:t xml:space="preserve"> </w:t>
      </w:r>
      <w:r>
        <w:rPr>
          <w:sz w:val="20"/>
        </w:rPr>
        <w:t>I.H.</w:t>
      </w:r>
      <w:r>
        <w:rPr>
          <w:spacing w:val="30"/>
          <w:sz w:val="20"/>
        </w:rPr>
        <w:t xml:space="preserve"> </w:t>
      </w:r>
      <w:r>
        <w:rPr>
          <w:sz w:val="20"/>
        </w:rPr>
        <w:t>(2016). Effect</w:t>
      </w:r>
      <w:r>
        <w:rPr>
          <w:spacing w:val="80"/>
          <w:sz w:val="20"/>
        </w:rPr>
        <w:t xml:space="preserve"> </w:t>
      </w:r>
      <w:r>
        <w:rPr>
          <w:sz w:val="20"/>
        </w:rPr>
        <w:t>of</w:t>
      </w:r>
      <w:r>
        <w:rPr>
          <w:sz w:val="20"/>
        </w:rPr>
        <w:tab/>
      </w:r>
      <w:r>
        <w:rPr>
          <w:rFonts w:ascii="Arial" w:hAnsi="Arial"/>
          <w:i/>
          <w:sz w:val="20"/>
        </w:rPr>
        <w:t>Bacillus</w:t>
      </w:r>
      <w:r>
        <w:rPr>
          <w:rFonts w:ascii="Arial" w:hAnsi="Arial"/>
          <w:i/>
          <w:spacing w:val="80"/>
          <w:sz w:val="20"/>
        </w:rPr>
        <w:t xml:space="preserve"> </w:t>
      </w:r>
      <w:proofErr w:type="spellStart"/>
      <w:r>
        <w:rPr>
          <w:rFonts w:ascii="Arial" w:hAnsi="Arial"/>
          <w:i/>
          <w:sz w:val="20"/>
        </w:rPr>
        <w:t>subtilis</w:t>
      </w:r>
      <w:proofErr w:type="spellEnd"/>
      <w:r>
        <w:rPr>
          <w:sz w:val="20"/>
        </w:rPr>
        <w:t>,</w:t>
      </w:r>
      <w:r>
        <w:rPr>
          <w:spacing w:val="80"/>
          <w:sz w:val="20"/>
        </w:rPr>
        <w:t xml:space="preserve"> </w:t>
      </w:r>
      <w:r>
        <w:rPr>
          <w:rFonts w:ascii="Arial" w:hAnsi="Arial"/>
          <w:i/>
          <w:sz w:val="20"/>
        </w:rPr>
        <w:t xml:space="preserve">Clostridium </w:t>
      </w:r>
      <w:proofErr w:type="spellStart"/>
      <w:r>
        <w:rPr>
          <w:rFonts w:ascii="Arial" w:hAnsi="Arial"/>
          <w:i/>
          <w:sz w:val="20"/>
        </w:rPr>
        <w:t>butyricum</w:t>
      </w:r>
      <w:proofErr w:type="spellEnd"/>
      <w:r>
        <w:rPr>
          <w:rFonts w:ascii="Arial" w:hAnsi="Arial"/>
          <w:i/>
          <w:spacing w:val="80"/>
          <w:sz w:val="20"/>
        </w:rPr>
        <w:t xml:space="preserve"> </w:t>
      </w:r>
      <w:r>
        <w:rPr>
          <w:sz w:val="20"/>
        </w:rPr>
        <w:t>and</w:t>
      </w:r>
      <w:r>
        <w:rPr>
          <w:spacing w:val="80"/>
          <w:sz w:val="20"/>
        </w:rPr>
        <w:t xml:space="preserve"> </w:t>
      </w:r>
      <w:r>
        <w:rPr>
          <w:rFonts w:ascii="Arial" w:hAnsi="Arial"/>
          <w:i/>
          <w:sz w:val="20"/>
        </w:rPr>
        <w:t>Lactobacillus</w:t>
      </w:r>
      <w:r>
        <w:rPr>
          <w:rFonts w:ascii="Arial" w:hAnsi="Arial"/>
          <w:i/>
          <w:spacing w:val="80"/>
          <w:sz w:val="20"/>
        </w:rPr>
        <w:t xml:space="preserve"> </w:t>
      </w:r>
      <w:r>
        <w:rPr>
          <w:rFonts w:ascii="Arial" w:hAnsi="Arial"/>
          <w:i/>
          <w:sz w:val="20"/>
        </w:rPr>
        <w:t xml:space="preserve">acidophilus </w:t>
      </w:r>
      <w:r>
        <w:rPr>
          <w:spacing w:val="-2"/>
          <w:sz w:val="20"/>
        </w:rPr>
        <w:t>endospores</w:t>
      </w:r>
      <w:r>
        <w:rPr>
          <w:sz w:val="20"/>
        </w:rPr>
        <w:tab/>
      </w:r>
      <w:r>
        <w:rPr>
          <w:sz w:val="20"/>
        </w:rPr>
        <w:tab/>
      </w:r>
      <w:r>
        <w:rPr>
          <w:sz w:val="20"/>
        </w:rPr>
        <w:tab/>
      </w:r>
      <w:r>
        <w:rPr>
          <w:spacing w:val="-6"/>
          <w:sz w:val="20"/>
        </w:rPr>
        <w:t>on</w:t>
      </w:r>
      <w:r>
        <w:rPr>
          <w:sz w:val="20"/>
        </w:rPr>
        <w:tab/>
      </w:r>
      <w:r>
        <w:rPr>
          <w:spacing w:val="-2"/>
          <w:sz w:val="20"/>
        </w:rPr>
        <w:t>growth</w:t>
      </w:r>
      <w:r>
        <w:rPr>
          <w:sz w:val="20"/>
        </w:rPr>
        <w:tab/>
      </w:r>
      <w:r>
        <w:rPr>
          <w:sz w:val="20"/>
        </w:rPr>
        <w:tab/>
      </w:r>
      <w:r>
        <w:rPr>
          <w:spacing w:val="-2"/>
          <w:sz w:val="20"/>
        </w:rPr>
        <w:t xml:space="preserve">performance, </w:t>
      </w:r>
      <w:r>
        <w:rPr>
          <w:sz w:val="20"/>
        </w:rPr>
        <w:t>nutrient</w:t>
      </w:r>
      <w:r>
        <w:rPr>
          <w:spacing w:val="37"/>
          <w:sz w:val="20"/>
        </w:rPr>
        <w:t xml:space="preserve"> </w:t>
      </w:r>
      <w:r>
        <w:rPr>
          <w:sz w:val="20"/>
        </w:rPr>
        <w:t>digestibility,</w:t>
      </w:r>
      <w:r>
        <w:rPr>
          <w:spacing w:val="35"/>
          <w:sz w:val="20"/>
        </w:rPr>
        <w:t xml:space="preserve"> </w:t>
      </w:r>
      <w:r>
        <w:rPr>
          <w:sz w:val="20"/>
        </w:rPr>
        <w:t>meat</w:t>
      </w:r>
      <w:r>
        <w:rPr>
          <w:spacing w:val="37"/>
          <w:sz w:val="20"/>
        </w:rPr>
        <w:t xml:space="preserve"> </w:t>
      </w:r>
      <w:r>
        <w:rPr>
          <w:sz w:val="20"/>
        </w:rPr>
        <w:t>quality,</w:t>
      </w:r>
      <w:r>
        <w:rPr>
          <w:spacing w:val="35"/>
          <w:sz w:val="20"/>
        </w:rPr>
        <w:t xml:space="preserve"> </w:t>
      </w:r>
      <w:r>
        <w:rPr>
          <w:sz w:val="20"/>
        </w:rPr>
        <w:t>relative organ</w:t>
      </w:r>
      <w:r>
        <w:rPr>
          <w:spacing w:val="80"/>
          <w:sz w:val="20"/>
        </w:rPr>
        <w:t xml:space="preserve"> </w:t>
      </w:r>
      <w:r>
        <w:rPr>
          <w:sz w:val="20"/>
        </w:rPr>
        <w:t>weight,</w:t>
      </w:r>
      <w:r>
        <w:rPr>
          <w:spacing w:val="80"/>
          <w:sz w:val="20"/>
        </w:rPr>
        <w:t xml:space="preserve"> </w:t>
      </w:r>
      <w:r>
        <w:rPr>
          <w:sz w:val="20"/>
        </w:rPr>
        <w:t>microbial</w:t>
      </w:r>
      <w:r>
        <w:rPr>
          <w:spacing w:val="80"/>
          <w:sz w:val="20"/>
        </w:rPr>
        <w:t xml:space="preserve"> </w:t>
      </w:r>
      <w:r>
        <w:rPr>
          <w:sz w:val="20"/>
        </w:rPr>
        <w:t>shedding</w:t>
      </w:r>
      <w:r>
        <w:rPr>
          <w:spacing w:val="80"/>
          <w:sz w:val="20"/>
        </w:rPr>
        <w:t xml:space="preserve"> </w:t>
      </w:r>
      <w:r>
        <w:rPr>
          <w:sz w:val="20"/>
        </w:rPr>
        <w:t>and excreta</w:t>
      </w:r>
      <w:r>
        <w:rPr>
          <w:spacing w:val="36"/>
          <w:sz w:val="20"/>
        </w:rPr>
        <w:t xml:space="preserve"> </w:t>
      </w:r>
      <w:r>
        <w:rPr>
          <w:sz w:val="20"/>
        </w:rPr>
        <w:t>noxious</w:t>
      </w:r>
      <w:r>
        <w:rPr>
          <w:spacing w:val="38"/>
          <w:sz w:val="20"/>
        </w:rPr>
        <w:t xml:space="preserve"> </w:t>
      </w:r>
      <w:r>
        <w:rPr>
          <w:sz w:val="20"/>
        </w:rPr>
        <w:t>gas</w:t>
      </w:r>
      <w:r>
        <w:rPr>
          <w:spacing w:val="38"/>
          <w:sz w:val="20"/>
        </w:rPr>
        <w:t xml:space="preserve"> </w:t>
      </w:r>
      <w:r>
        <w:rPr>
          <w:sz w:val="20"/>
        </w:rPr>
        <w:t>emission</w:t>
      </w:r>
      <w:r>
        <w:rPr>
          <w:spacing w:val="39"/>
          <w:sz w:val="20"/>
        </w:rPr>
        <w:t xml:space="preserve"> </w:t>
      </w:r>
      <w:r>
        <w:rPr>
          <w:sz w:val="20"/>
        </w:rPr>
        <w:t>in</w:t>
      </w:r>
      <w:r>
        <w:rPr>
          <w:spacing w:val="37"/>
          <w:sz w:val="20"/>
        </w:rPr>
        <w:t xml:space="preserve"> </w:t>
      </w:r>
      <w:r>
        <w:rPr>
          <w:sz w:val="20"/>
        </w:rPr>
        <w:t xml:space="preserve">broilers. </w:t>
      </w:r>
      <w:proofErr w:type="spellStart"/>
      <w:r>
        <w:rPr>
          <w:rFonts w:ascii="Arial" w:hAnsi="Arial"/>
          <w:i/>
          <w:spacing w:val="-2"/>
          <w:sz w:val="20"/>
        </w:rPr>
        <w:t>Veterinarni</w:t>
      </w:r>
      <w:proofErr w:type="spellEnd"/>
      <w:r>
        <w:rPr>
          <w:rFonts w:ascii="Arial" w:hAnsi="Arial"/>
          <w:i/>
          <w:sz w:val="20"/>
        </w:rPr>
        <w:tab/>
      </w:r>
      <w:r>
        <w:rPr>
          <w:rFonts w:ascii="Arial" w:hAnsi="Arial"/>
          <w:i/>
          <w:sz w:val="20"/>
        </w:rPr>
        <w:tab/>
      </w:r>
      <w:proofErr w:type="spellStart"/>
      <w:r>
        <w:rPr>
          <w:rFonts w:ascii="Arial" w:hAnsi="Arial"/>
          <w:i/>
          <w:spacing w:val="-2"/>
          <w:sz w:val="20"/>
        </w:rPr>
        <w:t>Medicina</w:t>
      </w:r>
      <w:proofErr w:type="spellEnd"/>
      <w:r>
        <w:rPr>
          <w:rFonts w:ascii="Arial" w:hAnsi="Arial"/>
          <w:i/>
          <w:spacing w:val="-2"/>
          <w:sz w:val="20"/>
        </w:rPr>
        <w:t>,</w:t>
      </w:r>
      <w:r>
        <w:rPr>
          <w:rFonts w:ascii="Arial" w:hAnsi="Arial"/>
          <w:i/>
          <w:sz w:val="20"/>
        </w:rPr>
        <w:tab/>
      </w:r>
      <w:r>
        <w:rPr>
          <w:rFonts w:ascii="Arial" w:hAnsi="Arial"/>
          <w:i/>
          <w:spacing w:val="-2"/>
          <w:sz w:val="20"/>
        </w:rPr>
        <w:t>60</w:t>
      </w:r>
      <w:r>
        <w:rPr>
          <w:spacing w:val="-2"/>
          <w:sz w:val="20"/>
        </w:rPr>
        <w:t>(2),</w:t>
      </w:r>
      <w:r>
        <w:rPr>
          <w:sz w:val="20"/>
        </w:rPr>
        <w:tab/>
      </w:r>
      <w:r>
        <w:rPr>
          <w:spacing w:val="-2"/>
          <w:sz w:val="20"/>
        </w:rPr>
        <w:t xml:space="preserve">77–86. </w:t>
      </w:r>
      <w:hyperlink r:id="rId47">
        <w:r>
          <w:rPr>
            <w:spacing w:val="-2"/>
            <w:sz w:val="20"/>
          </w:rPr>
          <w:t>https://www.agriculturejournals.cz/web/vet</w:t>
        </w:r>
      </w:hyperlink>
      <w:r>
        <w:rPr>
          <w:spacing w:val="-2"/>
          <w:sz w:val="20"/>
        </w:rPr>
        <w:t xml:space="preserve"> </w:t>
      </w:r>
      <w:hyperlink r:id="rId48">
        <w:proofErr w:type="spellStart"/>
        <w:r>
          <w:rPr>
            <w:spacing w:val="-2"/>
            <w:sz w:val="20"/>
          </w:rPr>
          <w:t>med.htm?volume</w:t>
        </w:r>
        <w:proofErr w:type="spellEnd"/>
        <w:r>
          <w:rPr>
            <w:spacing w:val="-2"/>
            <w:sz w:val="20"/>
          </w:rPr>
          <w:t>=60&amp;firstPage=77&amp;type=</w:t>
        </w:r>
      </w:hyperlink>
      <w:r>
        <w:rPr>
          <w:spacing w:val="-2"/>
          <w:sz w:val="20"/>
        </w:rPr>
        <w:t xml:space="preserve"> </w:t>
      </w:r>
      <w:hyperlink r:id="rId49">
        <w:proofErr w:type="spellStart"/>
        <w:r>
          <w:rPr>
            <w:spacing w:val="-2"/>
            <w:sz w:val="20"/>
          </w:rPr>
          <w:t>publishedArticle</w:t>
        </w:r>
        <w:proofErr w:type="spellEnd"/>
      </w:hyperlink>
    </w:p>
    <w:p w14:paraId="08499E71" w14:textId="77777777" w:rsidR="00766B67" w:rsidRDefault="000B710A">
      <w:pPr>
        <w:pStyle w:val="BodyText"/>
        <w:tabs>
          <w:tab w:val="left" w:pos="2027"/>
          <w:tab w:val="left" w:pos="3233"/>
          <w:tab w:val="left" w:pos="4377"/>
        </w:tabs>
        <w:spacing w:before="2"/>
        <w:ind w:left="705" w:right="164" w:hanging="541"/>
      </w:pPr>
      <w:r>
        <w:t>Huang,</w:t>
      </w:r>
      <w:r>
        <w:rPr>
          <w:spacing w:val="40"/>
        </w:rPr>
        <w:t xml:space="preserve"> </w:t>
      </w:r>
      <w:r>
        <w:t>L.H.,</w:t>
      </w:r>
      <w:r>
        <w:rPr>
          <w:spacing w:val="40"/>
        </w:rPr>
        <w:t xml:space="preserve"> </w:t>
      </w:r>
      <w:r>
        <w:t>Elvington,</w:t>
      </w:r>
      <w:r>
        <w:rPr>
          <w:spacing w:val="40"/>
        </w:rPr>
        <w:t xml:space="preserve"> </w:t>
      </w:r>
      <w:r>
        <w:t>A.,</w:t>
      </w:r>
      <w:r>
        <w:rPr>
          <w:spacing w:val="40"/>
        </w:rPr>
        <w:t xml:space="preserve"> </w:t>
      </w:r>
      <w:r>
        <w:t>&amp;</w:t>
      </w:r>
      <w:r>
        <w:rPr>
          <w:spacing w:val="40"/>
        </w:rPr>
        <w:t xml:space="preserve"> </w:t>
      </w:r>
      <w:r>
        <w:t>Randolph,</w:t>
      </w:r>
      <w:r>
        <w:rPr>
          <w:spacing w:val="40"/>
        </w:rPr>
        <w:t xml:space="preserve"> </w:t>
      </w:r>
      <w:r>
        <w:t xml:space="preserve">G.J. (2015). The role of the lymphatic system in </w:t>
      </w:r>
      <w:r>
        <w:rPr>
          <w:spacing w:val="-2"/>
        </w:rPr>
        <w:t>cholesterol</w:t>
      </w:r>
      <w:r>
        <w:tab/>
      </w:r>
      <w:r>
        <w:rPr>
          <w:spacing w:val="-2"/>
        </w:rPr>
        <w:t>transport.</w:t>
      </w:r>
      <w:r>
        <w:tab/>
      </w:r>
      <w:r>
        <w:rPr>
          <w:rFonts w:ascii="Arial" w:hAnsi="Arial"/>
          <w:i/>
          <w:spacing w:val="-2"/>
        </w:rPr>
        <w:t>Frontiers</w:t>
      </w:r>
      <w:r>
        <w:rPr>
          <w:rFonts w:ascii="Arial" w:hAnsi="Arial"/>
          <w:i/>
        </w:rPr>
        <w:tab/>
      </w:r>
      <w:r>
        <w:rPr>
          <w:rFonts w:ascii="Arial" w:hAnsi="Arial"/>
          <w:i/>
          <w:spacing w:val="-6"/>
        </w:rPr>
        <w:t xml:space="preserve">in </w:t>
      </w:r>
      <w:r>
        <w:rPr>
          <w:rFonts w:ascii="Arial" w:hAnsi="Arial"/>
          <w:i/>
        </w:rPr>
        <w:t>Pharmacology, 6</w:t>
      </w:r>
      <w:r>
        <w:t xml:space="preserve">(SEP), 1–11. </w:t>
      </w:r>
      <w:hyperlink r:id="rId50">
        <w:r>
          <w:rPr>
            <w:spacing w:val="-2"/>
          </w:rPr>
          <w:t>https://pmc.ncbi.nlm.nih.gov/articles/PMC4</w:t>
        </w:r>
      </w:hyperlink>
      <w:r>
        <w:rPr>
          <w:spacing w:val="-2"/>
        </w:rPr>
        <w:t xml:space="preserve"> </w:t>
      </w:r>
      <w:hyperlink r:id="rId51">
        <w:r>
          <w:rPr>
            <w:spacing w:val="-2"/>
          </w:rPr>
          <w:t>557107/</w:t>
        </w:r>
      </w:hyperlink>
    </w:p>
    <w:p w14:paraId="0B501C50" w14:textId="77777777" w:rsidR="00766B67" w:rsidRDefault="000B710A">
      <w:pPr>
        <w:spacing w:line="228" w:lineRule="exact"/>
        <w:ind w:left="165"/>
        <w:jc w:val="both"/>
        <w:rPr>
          <w:rFonts w:ascii="Arial"/>
          <w:i/>
          <w:sz w:val="20"/>
        </w:rPr>
      </w:pPr>
      <w:r>
        <w:rPr>
          <w:sz w:val="20"/>
        </w:rPr>
        <w:t>JASP</w:t>
      </w:r>
      <w:r>
        <w:rPr>
          <w:spacing w:val="70"/>
          <w:w w:val="150"/>
          <w:sz w:val="20"/>
        </w:rPr>
        <w:t xml:space="preserve"> </w:t>
      </w:r>
      <w:r>
        <w:rPr>
          <w:sz w:val="20"/>
        </w:rPr>
        <w:t>Team.</w:t>
      </w:r>
      <w:r>
        <w:rPr>
          <w:spacing w:val="70"/>
          <w:w w:val="150"/>
          <w:sz w:val="20"/>
        </w:rPr>
        <w:t xml:space="preserve"> </w:t>
      </w:r>
      <w:r>
        <w:rPr>
          <w:sz w:val="20"/>
        </w:rPr>
        <w:t>(2024).</w:t>
      </w:r>
      <w:r>
        <w:rPr>
          <w:spacing w:val="73"/>
          <w:w w:val="150"/>
          <w:sz w:val="20"/>
        </w:rPr>
        <w:t xml:space="preserve"> </w:t>
      </w:r>
      <w:r>
        <w:rPr>
          <w:rFonts w:ascii="Arial"/>
          <w:i/>
          <w:sz w:val="20"/>
        </w:rPr>
        <w:t>JASP</w:t>
      </w:r>
      <w:r>
        <w:rPr>
          <w:rFonts w:ascii="Arial"/>
          <w:i/>
          <w:spacing w:val="70"/>
          <w:w w:val="150"/>
          <w:sz w:val="20"/>
        </w:rPr>
        <w:t xml:space="preserve"> </w:t>
      </w:r>
      <w:r>
        <w:rPr>
          <w:rFonts w:ascii="Arial"/>
          <w:i/>
          <w:sz w:val="20"/>
        </w:rPr>
        <w:t>(Version</w:t>
      </w:r>
      <w:r>
        <w:rPr>
          <w:rFonts w:ascii="Arial"/>
          <w:i/>
          <w:spacing w:val="70"/>
          <w:w w:val="150"/>
          <w:sz w:val="20"/>
        </w:rPr>
        <w:t xml:space="preserve"> </w:t>
      </w:r>
      <w:r>
        <w:rPr>
          <w:rFonts w:ascii="Arial"/>
          <w:i/>
          <w:spacing w:val="-2"/>
          <w:sz w:val="20"/>
        </w:rPr>
        <w:t>0.19.3)</w:t>
      </w:r>
    </w:p>
    <w:p w14:paraId="1B5AD293" w14:textId="77777777" w:rsidR="00766B67" w:rsidRDefault="000B710A">
      <w:pPr>
        <w:ind w:left="165" w:right="162" w:firstLine="540"/>
        <w:rPr>
          <w:sz w:val="20"/>
        </w:rPr>
      </w:pPr>
      <w:r>
        <w:rPr>
          <w:rFonts w:ascii="Arial"/>
          <w:i/>
          <w:sz w:val="20"/>
        </w:rPr>
        <w:t>[Computer software]</w:t>
      </w:r>
      <w:r>
        <w:rPr>
          <w:sz w:val="20"/>
        </w:rPr>
        <w:t xml:space="preserve">. </w:t>
      </w:r>
      <w:hyperlink r:id="rId52">
        <w:r>
          <w:rPr>
            <w:sz w:val="20"/>
          </w:rPr>
          <w:t>https://jasp-stats.org</w:t>
        </w:r>
      </w:hyperlink>
      <w:r>
        <w:rPr>
          <w:sz w:val="20"/>
        </w:rPr>
        <w:t xml:space="preserve"> Kirby,</w:t>
      </w:r>
      <w:r>
        <w:rPr>
          <w:spacing w:val="51"/>
          <w:sz w:val="20"/>
        </w:rPr>
        <w:t xml:space="preserve"> </w:t>
      </w:r>
      <w:r>
        <w:rPr>
          <w:sz w:val="20"/>
        </w:rPr>
        <w:t>R.J.,</w:t>
      </w:r>
      <w:r>
        <w:rPr>
          <w:spacing w:val="48"/>
          <w:sz w:val="20"/>
        </w:rPr>
        <w:t xml:space="preserve"> </w:t>
      </w:r>
      <w:proofErr w:type="spellStart"/>
      <w:r>
        <w:rPr>
          <w:sz w:val="20"/>
        </w:rPr>
        <w:t>Howles</w:t>
      </w:r>
      <w:proofErr w:type="spellEnd"/>
      <w:r>
        <w:rPr>
          <w:sz w:val="20"/>
        </w:rPr>
        <w:t>,</w:t>
      </w:r>
      <w:r>
        <w:rPr>
          <w:spacing w:val="52"/>
          <w:sz w:val="20"/>
        </w:rPr>
        <w:t xml:space="preserve"> </w:t>
      </w:r>
      <w:r>
        <w:rPr>
          <w:sz w:val="20"/>
        </w:rPr>
        <w:t>P.N.,</w:t>
      </w:r>
      <w:r>
        <w:rPr>
          <w:spacing w:val="50"/>
          <w:sz w:val="20"/>
        </w:rPr>
        <w:t xml:space="preserve"> </w:t>
      </w:r>
      <w:r>
        <w:rPr>
          <w:sz w:val="20"/>
        </w:rPr>
        <w:t>&amp;</w:t>
      </w:r>
      <w:r>
        <w:rPr>
          <w:spacing w:val="51"/>
          <w:sz w:val="20"/>
        </w:rPr>
        <w:t xml:space="preserve"> </w:t>
      </w:r>
      <w:proofErr w:type="spellStart"/>
      <w:r>
        <w:rPr>
          <w:sz w:val="20"/>
        </w:rPr>
        <w:t>Hui</w:t>
      </w:r>
      <w:proofErr w:type="spellEnd"/>
      <w:r>
        <w:rPr>
          <w:sz w:val="20"/>
        </w:rPr>
        <w:t>,</w:t>
      </w:r>
      <w:r>
        <w:rPr>
          <w:spacing w:val="49"/>
          <w:sz w:val="20"/>
        </w:rPr>
        <w:t xml:space="preserve"> </w:t>
      </w:r>
      <w:r>
        <w:rPr>
          <w:sz w:val="20"/>
        </w:rPr>
        <w:t>D.Y.</w:t>
      </w:r>
      <w:r>
        <w:rPr>
          <w:spacing w:val="51"/>
          <w:sz w:val="20"/>
        </w:rPr>
        <w:t xml:space="preserve"> </w:t>
      </w:r>
      <w:r>
        <w:rPr>
          <w:spacing w:val="-2"/>
          <w:sz w:val="20"/>
        </w:rPr>
        <w:t>(2004).</w:t>
      </w:r>
    </w:p>
    <w:p w14:paraId="064D1D02" w14:textId="77777777" w:rsidR="00766B67" w:rsidRDefault="000B710A">
      <w:pPr>
        <w:pStyle w:val="BodyText"/>
        <w:tabs>
          <w:tab w:val="left" w:pos="1983"/>
          <w:tab w:val="left" w:pos="3230"/>
          <w:tab w:val="left" w:pos="4376"/>
        </w:tabs>
        <w:spacing w:before="1"/>
        <w:ind w:left="705" w:right="163"/>
      </w:pPr>
      <w:r>
        <w:t xml:space="preserve">Rate of gastric emptying influences dietary </w:t>
      </w:r>
      <w:r>
        <w:rPr>
          <w:spacing w:val="-2"/>
        </w:rPr>
        <w:t>cholesterol</w:t>
      </w:r>
      <w:r>
        <w:tab/>
      </w:r>
      <w:r>
        <w:rPr>
          <w:spacing w:val="-2"/>
        </w:rPr>
        <w:t>absorption</w:t>
      </w:r>
      <w:r>
        <w:tab/>
      </w:r>
      <w:r>
        <w:rPr>
          <w:spacing w:val="-2"/>
        </w:rPr>
        <w:t>efficiency</w:t>
      </w:r>
      <w:r>
        <w:tab/>
      </w:r>
      <w:r>
        <w:rPr>
          <w:spacing w:val="-6"/>
        </w:rPr>
        <w:t xml:space="preserve">in </w:t>
      </w:r>
      <w:r>
        <w:t xml:space="preserve">selected inbred strains of mice. </w:t>
      </w:r>
      <w:r>
        <w:rPr>
          <w:rFonts w:ascii="Arial" w:hAnsi="Arial"/>
          <w:i/>
        </w:rPr>
        <w:t>Journal of Lipid Research, 45</w:t>
      </w:r>
      <w:r>
        <w:t xml:space="preserve">(1), 89–98. </w:t>
      </w:r>
      <w:hyperlink r:id="rId53">
        <w:r>
          <w:rPr>
            <w:spacing w:val="-2"/>
          </w:rPr>
          <w:t>http://dx.doi.org/10.1194/jlr.M300148-</w:t>
        </w:r>
      </w:hyperlink>
      <w:r>
        <w:rPr>
          <w:spacing w:val="-2"/>
        </w:rPr>
        <w:t xml:space="preserve"> JLR200</w:t>
      </w:r>
    </w:p>
    <w:p w14:paraId="575E93C4" w14:textId="77777777" w:rsidR="00766B67" w:rsidRDefault="000B710A">
      <w:pPr>
        <w:pStyle w:val="BodyText"/>
        <w:spacing w:before="1"/>
        <w:ind w:left="705" w:right="163" w:hanging="541"/>
        <w:jc w:val="both"/>
      </w:pPr>
      <w:proofErr w:type="spellStart"/>
      <w:r>
        <w:t>Klojdová</w:t>
      </w:r>
      <w:proofErr w:type="spellEnd"/>
      <w:r>
        <w:t xml:space="preserve">, I., </w:t>
      </w:r>
      <w:proofErr w:type="spellStart"/>
      <w:r>
        <w:t>Milota</w:t>
      </w:r>
      <w:proofErr w:type="spellEnd"/>
      <w:r>
        <w:t xml:space="preserve">, T., </w:t>
      </w:r>
      <w:proofErr w:type="spellStart"/>
      <w:r>
        <w:t>Smetanová</w:t>
      </w:r>
      <w:proofErr w:type="spellEnd"/>
      <w:r>
        <w:t>, J., &amp; Stathopoulos, C. (2023). Encapsulation: A strategy</w:t>
      </w:r>
      <w:commentRangeStart w:id="79"/>
      <w:r>
        <w:rPr>
          <w:spacing w:val="56"/>
        </w:rPr>
        <w:t xml:space="preserve"> </w:t>
      </w:r>
      <w:commentRangeEnd w:id="79"/>
      <w:r w:rsidR="00BC57DC">
        <w:rPr>
          <w:rStyle w:val="CommentReference"/>
        </w:rPr>
        <w:commentReference w:id="79"/>
      </w:r>
      <w:r>
        <w:rPr>
          <w:spacing w:val="56"/>
        </w:rPr>
        <w:t xml:space="preserve"> </w:t>
      </w:r>
      <w:r>
        <w:t>to</w:t>
      </w:r>
      <w:commentRangeStart w:id="80"/>
      <w:r>
        <w:rPr>
          <w:spacing w:val="57"/>
        </w:rPr>
        <w:t xml:space="preserve"> </w:t>
      </w:r>
      <w:commentRangeEnd w:id="80"/>
      <w:r w:rsidR="000946CA">
        <w:rPr>
          <w:rStyle w:val="CommentReference"/>
        </w:rPr>
        <w:commentReference w:id="80"/>
      </w:r>
      <w:r>
        <w:rPr>
          <w:spacing w:val="57"/>
        </w:rPr>
        <w:t xml:space="preserve"> </w:t>
      </w:r>
      <w:proofErr w:type="gramStart"/>
      <w:r>
        <w:t>deliver</w:t>
      </w:r>
      <w:r>
        <w:rPr>
          <w:spacing w:val="58"/>
        </w:rPr>
        <w:t xml:space="preserve">  </w:t>
      </w:r>
      <w:r>
        <w:t>therapeutics</w:t>
      </w:r>
      <w:proofErr w:type="gramEnd"/>
      <w:r>
        <w:rPr>
          <w:spacing w:val="59"/>
        </w:rPr>
        <w:t xml:space="preserve">  </w:t>
      </w:r>
      <w:r>
        <w:rPr>
          <w:spacing w:val="-5"/>
        </w:rPr>
        <w:t>and</w:t>
      </w:r>
    </w:p>
    <w:p w14:paraId="6257AF53" w14:textId="77777777" w:rsidR="00766B67" w:rsidRDefault="00766B67">
      <w:pPr>
        <w:pStyle w:val="BodyText"/>
        <w:jc w:val="both"/>
        <w:sectPr w:rsidR="00766B67">
          <w:pgSz w:w="11910" w:h="16840"/>
          <w:pgMar w:top="1920" w:right="1275" w:bottom="280" w:left="1275" w:header="720" w:footer="720" w:gutter="0"/>
          <w:cols w:num="2" w:space="720" w:equalWidth="0">
            <w:col w:w="4576" w:space="83"/>
            <w:col w:w="4701"/>
          </w:cols>
        </w:sectPr>
      </w:pPr>
    </w:p>
    <w:p w14:paraId="58EDFD49" w14:textId="77777777" w:rsidR="00766B67" w:rsidRDefault="000B710A">
      <w:pPr>
        <w:spacing w:before="85"/>
        <w:ind w:left="705"/>
        <w:rPr>
          <w:sz w:val="20"/>
        </w:rPr>
      </w:pPr>
      <w:r>
        <w:rPr>
          <w:sz w:val="20"/>
        </w:rPr>
        <w:lastRenderedPageBreak/>
        <w:t>bioactive</w:t>
      </w:r>
      <w:r>
        <w:rPr>
          <w:spacing w:val="80"/>
          <w:sz w:val="20"/>
        </w:rPr>
        <w:t xml:space="preserve"> </w:t>
      </w:r>
      <w:r>
        <w:rPr>
          <w:sz w:val="20"/>
        </w:rPr>
        <w:t>compounds?</w:t>
      </w:r>
      <w:r>
        <w:rPr>
          <w:spacing w:val="80"/>
          <w:sz w:val="20"/>
        </w:rPr>
        <w:t xml:space="preserve"> </w:t>
      </w:r>
      <w:r>
        <w:rPr>
          <w:rFonts w:ascii="Arial" w:hAnsi="Arial"/>
          <w:i/>
          <w:sz w:val="20"/>
        </w:rPr>
        <w:t>Pharmaceuticals, 16</w:t>
      </w:r>
      <w:r>
        <w:rPr>
          <w:sz w:val="20"/>
        </w:rPr>
        <w:t>(3), 1–19.</w:t>
      </w:r>
    </w:p>
    <w:p w14:paraId="3D1AB635" w14:textId="77777777" w:rsidR="00766B67" w:rsidRDefault="000B710A">
      <w:pPr>
        <w:pStyle w:val="BodyText"/>
        <w:ind w:left="705" w:hanging="540"/>
      </w:pPr>
      <w:proofErr w:type="spellStart"/>
      <w:r>
        <w:t>Krismiyanto</w:t>
      </w:r>
      <w:proofErr w:type="spellEnd"/>
      <w:r>
        <w:t>,</w:t>
      </w:r>
      <w:r>
        <w:rPr>
          <w:spacing w:val="80"/>
        </w:rPr>
        <w:t xml:space="preserve"> </w:t>
      </w:r>
      <w:r>
        <w:t>L.,</w:t>
      </w:r>
      <w:r>
        <w:rPr>
          <w:spacing w:val="80"/>
        </w:rPr>
        <w:t xml:space="preserve"> </w:t>
      </w:r>
      <w:proofErr w:type="spellStart"/>
      <w:r>
        <w:t>Mulyono</w:t>
      </w:r>
      <w:proofErr w:type="spellEnd"/>
      <w:r>
        <w:t>,</w:t>
      </w:r>
      <w:r>
        <w:rPr>
          <w:spacing w:val="80"/>
        </w:rPr>
        <w:t xml:space="preserve"> </w:t>
      </w:r>
      <w:r>
        <w:t>M.,</w:t>
      </w:r>
      <w:r>
        <w:rPr>
          <w:spacing w:val="80"/>
        </w:rPr>
        <w:t xml:space="preserve"> </w:t>
      </w:r>
      <w:proofErr w:type="spellStart"/>
      <w:r>
        <w:t>Suthama</w:t>
      </w:r>
      <w:proofErr w:type="spellEnd"/>
      <w:r>
        <w:t>,</w:t>
      </w:r>
      <w:r>
        <w:rPr>
          <w:spacing w:val="80"/>
        </w:rPr>
        <w:t xml:space="preserve"> </w:t>
      </w:r>
      <w:r>
        <w:t xml:space="preserve">N., </w:t>
      </w:r>
      <w:proofErr w:type="spellStart"/>
      <w:r>
        <w:t>Wicaksono</w:t>
      </w:r>
      <w:proofErr w:type="spellEnd"/>
      <w:r>
        <w:t>,</w:t>
      </w:r>
      <w:r>
        <w:rPr>
          <w:spacing w:val="-4"/>
        </w:rPr>
        <w:t xml:space="preserve"> </w:t>
      </w:r>
      <w:r>
        <w:t>A.</w:t>
      </w:r>
      <w:r>
        <w:rPr>
          <w:spacing w:val="-3"/>
        </w:rPr>
        <w:t xml:space="preserve"> </w:t>
      </w:r>
      <w:r>
        <w:t>A.,</w:t>
      </w:r>
      <w:r>
        <w:rPr>
          <w:spacing w:val="-1"/>
        </w:rPr>
        <w:t xml:space="preserve"> </w:t>
      </w:r>
      <w:r>
        <w:t>Muslimah,</w:t>
      </w:r>
      <w:r>
        <w:rPr>
          <w:spacing w:val="-2"/>
        </w:rPr>
        <w:t xml:space="preserve"> </w:t>
      </w:r>
      <w:r>
        <w:t>M.,</w:t>
      </w:r>
      <w:r>
        <w:rPr>
          <w:spacing w:val="-2"/>
        </w:rPr>
        <w:t xml:space="preserve"> </w:t>
      </w:r>
      <w:proofErr w:type="spellStart"/>
      <w:r>
        <w:rPr>
          <w:spacing w:val="-2"/>
        </w:rPr>
        <w:t>Setiawan</w:t>
      </w:r>
      <w:proofErr w:type="spellEnd"/>
      <w:r>
        <w:rPr>
          <w:spacing w:val="-2"/>
        </w:rPr>
        <w:t>,</w:t>
      </w:r>
    </w:p>
    <w:p w14:paraId="44CCDD2E" w14:textId="77777777" w:rsidR="00766B67" w:rsidRDefault="000B710A">
      <w:pPr>
        <w:pStyle w:val="BodyText"/>
        <w:tabs>
          <w:tab w:val="left" w:pos="1530"/>
          <w:tab w:val="left" w:pos="2472"/>
          <w:tab w:val="left" w:pos="3921"/>
        </w:tabs>
        <w:ind w:left="705" w:right="43"/>
      </w:pPr>
      <w:r>
        <w:t xml:space="preserve">R. Z., et al. (2021). </w:t>
      </w:r>
      <w:proofErr w:type="spellStart"/>
      <w:r>
        <w:t>Penambahan</w:t>
      </w:r>
      <w:proofErr w:type="spellEnd"/>
      <w:r>
        <w:t xml:space="preserve"> </w:t>
      </w:r>
      <w:proofErr w:type="spellStart"/>
      <w:r>
        <w:t>probiotik</w:t>
      </w:r>
      <w:proofErr w:type="spellEnd"/>
      <w:r>
        <w:t xml:space="preserve"> </w:t>
      </w:r>
      <w:proofErr w:type="spellStart"/>
      <w:r>
        <w:rPr>
          <w:spacing w:val="-2"/>
        </w:rPr>
        <w:t>dalam</w:t>
      </w:r>
      <w:proofErr w:type="spellEnd"/>
      <w:r>
        <w:tab/>
      </w:r>
      <w:proofErr w:type="spellStart"/>
      <w:r>
        <w:rPr>
          <w:spacing w:val="-2"/>
        </w:rPr>
        <w:t>ransum</w:t>
      </w:r>
      <w:proofErr w:type="spellEnd"/>
      <w:r>
        <w:tab/>
      </w:r>
      <w:proofErr w:type="spellStart"/>
      <w:r>
        <w:rPr>
          <w:spacing w:val="-2"/>
        </w:rPr>
        <w:t>mengandung</w:t>
      </w:r>
      <w:proofErr w:type="spellEnd"/>
      <w:r>
        <w:tab/>
      </w:r>
      <w:r>
        <w:rPr>
          <w:spacing w:val="-2"/>
        </w:rPr>
        <w:t xml:space="preserve">protein </w:t>
      </w:r>
      <w:proofErr w:type="spellStart"/>
      <w:r>
        <w:t>mikropartikel</w:t>
      </w:r>
      <w:proofErr w:type="spellEnd"/>
      <w:r>
        <w:rPr>
          <w:spacing w:val="40"/>
        </w:rPr>
        <w:t xml:space="preserve"> </w:t>
      </w:r>
      <w:proofErr w:type="spellStart"/>
      <w:r>
        <w:t>dan</w:t>
      </w:r>
      <w:proofErr w:type="spellEnd"/>
      <w:r>
        <w:rPr>
          <w:spacing w:val="40"/>
        </w:rPr>
        <w:t xml:space="preserve"> </w:t>
      </w:r>
      <w:proofErr w:type="spellStart"/>
      <w:r>
        <w:t>lemak</w:t>
      </w:r>
      <w:proofErr w:type="spellEnd"/>
      <w:r>
        <w:rPr>
          <w:spacing w:val="40"/>
        </w:rPr>
        <w:t xml:space="preserve"> </w:t>
      </w:r>
      <w:proofErr w:type="spellStart"/>
      <w:r>
        <w:t>tinggi</w:t>
      </w:r>
      <w:proofErr w:type="spellEnd"/>
      <w:r>
        <w:rPr>
          <w:spacing w:val="40"/>
        </w:rPr>
        <w:t xml:space="preserve"> </w:t>
      </w:r>
      <w:proofErr w:type="spellStart"/>
      <w:r>
        <w:t>terhadap</w:t>
      </w:r>
      <w:proofErr w:type="spellEnd"/>
      <w:r>
        <w:t xml:space="preserve"> </w:t>
      </w:r>
      <w:proofErr w:type="spellStart"/>
      <w:r>
        <w:t>profil</w:t>
      </w:r>
      <w:proofErr w:type="spellEnd"/>
      <w:r>
        <w:rPr>
          <w:spacing w:val="40"/>
        </w:rPr>
        <w:t xml:space="preserve"> </w:t>
      </w:r>
      <w:proofErr w:type="spellStart"/>
      <w:r>
        <w:t>lemak</w:t>
      </w:r>
      <w:proofErr w:type="spellEnd"/>
      <w:r>
        <w:rPr>
          <w:spacing w:val="80"/>
        </w:rPr>
        <w:t xml:space="preserve"> </w:t>
      </w:r>
      <w:proofErr w:type="spellStart"/>
      <w:r>
        <w:t>darah</w:t>
      </w:r>
      <w:proofErr w:type="spellEnd"/>
      <w:r>
        <w:rPr>
          <w:spacing w:val="40"/>
        </w:rPr>
        <w:t xml:space="preserve"> </w:t>
      </w:r>
      <w:proofErr w:type="spellStart"/>
      <w:r>
        <w:t>dan</w:t>
      </w:r>
      <w:proofErr w:type="spellEnd"/>
      <w:r>
        <w:rPr>
          <w:spacing w:val="80"/>
        </w:rPr>
        <w:t xml:space="preserve"> </w:t>
      </w:r>
      <w:proofErr w:type="spellStart"/>
      <w:r>
        <w:t>kualitas</w:t>
      </w:r>
      <w:proofErr w:type="spellEnd"/>
      <w:r>
        <w:rPr>
          <w:spacing w:val="80"/>
        </w:rPr>
        <w:t xml:space="preserve"> </w:t>
      </w:r>
      <w:proofErr w:type="spellStart"/>
      <w:r>
        <w:t>daging</w:t>
      </w:r>
      <w:proofErr w:type="spellEnd"/>
      <w:r>
        <w:t xml:space="preserve"> broiler.</w:t>
      </w:r>
      <w:r>
        <w:rPr>
          <w:spacing w:val="80"/>
        </w:rPr>
        <w:t xml:space="preserve"> </w:t>
      </w:r>
      <w:proofErr w:type="spellStart"/>
      <w:r>
        <w:rPr>
          <w:rFonts w:ascii="Arial" w:hAnsi="Arial"/>
          <w:i/>
        </w:rPr>
        <w:t>Jurnal</w:t>
      </w:r>
      <w:proofErr w:type="spellEnd"/>
      <w:r>
        <w:rPr>
          <w:rFonts w:ascii="Arial" w:hAnsi="Arial"/>
          <w:i/>
          <w:spacing w:val="80"/>
        </w:rPr>
        <w:t xml:space="preserve"> </w:t>
      </w:r>
      <w:proofErr w:type="spellStart"/>
      <w:r>
        <w:rPr>
          <w:rFonts w:ascii="Arial" w:hAnsi="Arial"/>
          <w:i/>
        </w:rPr>
        <w:t>Ilmu</w:t>
      </w:r>
      <w:proofErr w:type="spellEnd"/>
      <w:r>
        <w:rPr>
          <w:rFonts w:ascii="Arial" w:hAnsi="Arial"/>
          <w:i/>
          <w:spacing w:val="80"/>
        </w:rPr>
        <w:t xml:space="preserve"> </w:t>
      </w:r>
      <w:proofErr w:type="spellStart"/>
      <w:r>
        <w:rPr>
          <w:rFonts w:ascii="Arial" w:hAnsi="Arial"/>
          <w:i/>
        </w:rPr>
        <w:t>Ternak</w:t>
      </w:r>
      <w:proofErr w:type="spellEnd"/>
      <w:r>
        <w:rPr>
          <w:rFonts w:ascii="Arial" w:hAnsi="Arial"/>
          <w:i/>
          <w:spacing w:val="80"/>
        </w:rPr>
        <w:t xml:space="preserve"> </w:t>
      </w:r>
      <w:proofErr w:type="spellStart"/>
      <w:r>
        <w:rPr>
          <w:rFonts w:ascii="Arial" w:hAnsi="Arial"/>
          <w:i/>
        </w:rPr>
        <w:t>Universitas</w:t>
      </w:r>
      <w:proofErr w:type="spellEnd"/>
      <w:r>
        <w:rPr>
          <w:rFonts w:ascii="Arial" w:hAnsi="Arial"/>
          <w:i/>
        </w:rPr>
        <w:t xml:space="preserve"> </w:t>
      </w:r>
      <w:proofErr w:type="spellStart"/>
      <w:r>
        <w:rPr>
          <w:rFonts w:ascii="Arial" w:hAnsi="Arial"/>
          <w:i/>
        </w:rPr>
        <w:t>Padjadjaran</w:t>
      </w:r>
      <w:proofErr w:type="spellEnd"/>
      <w:r>
        <w:rPr>
          <w:rFonts w:ascii="Arial" w:hAnsi="Arial"/>
          <w:i/>
        </w:rPr>
        <w:t>, 21</w:t>
      </w:r>
      <w:r>
        <w:t xml:space="preserve">(1), 50–57. </w:t>
      </w:r>
      <w:hyperlink r:id="rId54">
        <w:r>
          <w:rPr>
            <w:spacing w:val="-2"/>
          </w:rPr>
          <w:t>https://jurnal.unpad.ac.id/jurnalilmuternak/a</w:t>
        </w:r>
      </w:hyperlink>
      <w:r>
        <w:rPr>
          <w:spacing w:val="-2"/>
        </w:rPr>
        <w:t xml:space="preserve"> </w:t>
      </w:r>
      <w:hyperlink r:id="rId55">
        <w:proofErr w:type="spellStart"/>
        <w:r>
          <w:rPr>
            <w:spacing w:val="-2"/>
          </w:rPr>
          <w:t>rticle</w:t>
        </w:r>
        <w:proofErr w:type="spellEnd"/>
        <w:r>
          <w:rPr>
            <w:spacing w:val="-2"/>
          </w:rPr>
          <w:t>/view/33049/16325</w:t>
        </w:r>
      </w:hyperlink>
    </w:p>
    <w:p w14:paraId="024E03F5" w14:textId="77777777" w:rsidR="00766B67" w:rsidRDefault="000B710A">
      <w:pPr>
        <w:pStyle w:val="BodyText"/>
        <w:tabs>
          <w:tab w:val="left" w:pos="1827"/>
          <w:tab w:val="left" w:pos="2863"/>
          <w:tab w:val="left" w:pos="3700"/>
        </w:tabs>
        <w:ind w:left="705" w:right="43" w:hanging="540"/>
      </w:pPr>
      <w:proofErr w:type="spellStart"/>
      <w:r>
        <w:t>Krismiyanto</w:t>
      </w:r>
      <w:proofErr w:type="spellEnd"/>
      <w:r>
        <w:t>,</w:t>
      </w:r>
      <w:r>
        <w:rPr>
          <w:spacing w:val="34"/>
        </w:rPr>
        <w:t xml:space="preserve"> </w:t>
      </w:r>
      <w:r>
        <w:t>L.,</w:t>
      </w:r>
      <w:r>
        <w:rPr>
          <w:spacing w:val="33"/>
        </w:rPr>
        <w:t xml:space="preserve"> </w:t>
      </w:r>
      <w:proofErr w:type="spellStart"/>
      <w:r>
        <w:t>Suthama</w:t>
      </w:r>
      <w:proofErr w:type="spellEnd"/>
      <w:r>
        <w:t>,</w:t>
      </w:r>
      <w:r>
        <w:rPr>
          <w:spacing w:val="31"/>
        </w:rPr>
        <w:t xml:space="preserve"> </w:t>
      </w:r>
      <w:r>
        <w:t>N.,</w:t>
      </w:r>
      <w:r>
        <w:rPr>
          <w:spacing w:val="32"/>
        </w:rPr>
        <w:t xml:space="preserve"> </w:t>
      </w:r>
      <w:r>
        <w:t>&amp;</w:t>
      </w:r>
      <w:r>
        <w:rPr>
          <w:spacing w:val="29"/>
        </w:rPr>
        <w:t xml:space="preserve"> </w:t>
      </w:r>
      <w:proofErr w:type="spellStart"/>
      <w:r>
        <w:t>Wahyuni</w:t>
      </w:r>
      <w:proofErr w:type="spellEnd"/>
      <w:r>
        <w:t>,</w:t>
      </w:r>
      <w:r>
        <w:rPr>
          <w:spacing w:val="32"/>
        </w:rPr>
        <w:t xml:space="preserve"> </w:t>
      </w:r>
      <w:r>
        <w:t>H.</w:t>
      </w:r>
      <w:r>
        <w:rPr>
          <w:spacing w:val="34"/>
        </w:rPr>
        <w:t xml:space="preserve"> </w:t>
      </w:r>
      <w:r>
        <w:t>I. (2014).</w:t>
      </w:r>
      <w:r>
        <w:rPr>
          <w:spacing w:val="40"/>
        </w:rPr>
        <w:t xml:space="preserve"> </w:t>
      </w:r>
      <w:r>
        <w:t>Feeding</w:t>
      </w:r>
      <w:r>
        <w:rPr>
          <w:spacing w:val="40"/>
        </w:rPr>
        <w:t xml:space="preserve"> </w:t>
      </w:r>
      <w:r>
        <w:t>effect</w:t>
      </w:r>
      <w:r>
        <w:rPr>
          <w:spacing w:val="40"/>
        </w:rPr>
        <w:t xml:space="preserve"> </w:t>
      </w:r>
      <w:r>
        <w:t>of</w:t>
      </w:r>
      <w:r>
        <w:rPr>
          <w:spacing w:val="40"/>
        </w:rPr>
        <w:t xml:space="preserve"> </w:t>
      </w:r>
      <w:r>
        <w:t>inulin</w:t>
      </w:r>
      <w:r>
        <w:rPr>
          <w:spacing w:val="40"/>
        </w:rPr>
        <w:t xml:space="preserve"> </w:t>
      </w:r>
      <w:r>
        <w:t>derived from</w:t>
      </w:r>
      <w:r>
        <w:rPr>
          <w:spacing w:val="40"/>
        </w:rPr>
        <w:t xml:space="preserve"> </w:t>
      </w:r>
      <w:r>
        <w:rPr>
          <w:rFonts w:ascii="Arial" w:hAnsi="Arial"/>
          <w:i/>
        </w:rPr>
        <w:t>Dahlia</w:t>
      </w:r>
      <w:r>
        <w:rPr>
          <w:rFonts w:ascii="Arial" w:hAnsi="Arial"/>
          <w:i/>
          <w:spacing w:val="40"/>
        </w:rPr>
        <w:t xml:space="preserve"> </w:t>
      </w:r>
      <w:proofErr w:type="spellStart"/>
      <w:r>
        <w:rPr>
          <w:rFonts w:ascii="Arial" w:hAnsi="Arial"/>
          <w:i/>
        </w:rPr>
        <w:t>variabilis</w:t>
      </w:r>
      <w:proofErr w:type="spellEnd"/>
      <w:r>
        <w:rPr>
          <w:rFonts w:ascii="Arial" w:hAnsi="Arial"/>
          <w:i/>
          <w:spacing w:val="40"/>
        </w:rPr>
        <w:t xml:space="preserve"> </w:t>
      </w:r>
      <w:r>
        <w:t>tuber</w:t>
      </w:r>
      <w:r>
        <w:rPr>
          <w:spacing w:val="40"/>
        </w:rPr>
        <w:t xml:space="preserve"> </w:t>
      </w:r>
      <w:r>
        <w:t>on</w:t>
      </w:r>
      <w:r>
        <w:rPr>
          <w:spacing w:val="40"/>
        </w:rPr>
        <w:t xml:space="preserve"> </w:t>
      </w:r>
      <w:r>
        <w:t>intestinal microbes in the starter period of crossbred native</w:t>
      </w:r>
      <w:r>
        <w:rPr>
          <w:spacing w:val="40"/>
        </w:rPr>
        <w:t xml:space="preserve"> </w:t>
      </w:r>
      <w:r>
        <w:t>chickens.</w:t>
      </w:r>
      <w:r>
        <w:rPr>
          <w:spacing w:val="40"/>
        </w:rPr>
        <w:t xml:space="preserve"> </w:t>
      </w:r>
      <w:proofErr w:type="spellStart"/>
      <w:r>
        <w:rPr>
          <w:rFonts w:ascii="Arial" w:hAnsi="Arial"/>
          <w:i/>
        </w:rPr>
        <w:t>Jurnal</w:t>
      </w:r>
      <w:proofErr w:type="spellEnd"/>
      <w:r>
        <w:rPr>
          <w:rFonts w:ascii="Arial" w:hAnsi="Arial"/>
          <w:i/>
          <w:spacing w:val="40"/>
        </w:rPr>
        <w:t xml:space="preserve"> </w:t>
      </w:r>
      <w:proofErr w:type="spellStart"/>
      <w:r>
        <w:rPr>
          <w:rFonts w:ascii="Arial" w:hAnsi="Arial"/>
          <w:i/>
        </w:rPr>
        <w:t>Ilmu</w:t>
      </w:r>
      <w:proofErr w:type="spellEnd"/>
      <w:r>
        <w:rPr>
          <w:rFonts w:ascii="Arial" w:hAnsi="Arial"/>
          <w:i/>
          <w:spacing w:val="40"/>
        </w:rPr>
        <w:t xml:space="preserve"> </w:t>
      </w:r>
      <w:proofErr w:type="spellStart"/>
      <w:r>
        <w:rPr>
          <w:rFonts w:ascii="Arial" w:hAnsi="Arial"/>
          <w:i/>
        </w:rPr>
        <w:t>Ternak</w:t>
      </w:r>
      <w:proofErr w:type="spellEnd"/>
      <w:r>
        <w:rPr>
          <w:rFonts w:ascii="Arial" w:hAnsi="Arial"/>
          <w:i/>
          <w:spacing w:val="40"/>
        </w:rPr>
        <w:t xml:space="preserve"> </w:t>
      </w:r>
      <w:proofErr w:type="spellStart"/>
      <w:r>
        <w:rPr>
          <w:rFonts w:ascii="Arial" w:hAnsi="Arial"/>
          <w:i/>
        </w:rPr>
        <w:t>dan</w:t>
      </w:r>
      <w:proofErr w:type="spellEnd"/>
      <w:r>
        <w:rPr>
          <w:rFonts w:ascii="Arial" w:hAnsi="Arial"/>
          <w:i/>
        </w:rPr>
        <w:t xml:space="preserve"> </w:t>
      </w:r>
      <w:proofErr w:type="spellStart"/>
      <w:r>
        <w:rPr>
          <w:rFonts w:ascii="Arial" w:hAnsi="Arial"/>
          <w:i/>
          <w:spacing w:val="-2"/>
        </w:rPr>
        <w:t>Veteriner</w:t>
      </w:r>
      <w:proofErr w:type="spellEnd"/>
      <w:r>
        <w:rPr>
          <w:rFonts w:ascii="Arial" w:hAnsi="Arial"/>
          <w:i/>
        </w:rPr>
        <w:tab/>
      </w:r>
      <w:proofErr w:type="spellStart"/>
      <w:r>
        <w:rPr>
          <w:rFonts w:ascii="Arial" w:hAnsi="Arial"/>
          <w:i/>
          <w:spacing w:val="-2"/>
        </w:rPr>
        <w:t>Tropika</w:t>
      </w:r>
      <w:proofErr w:type="spellEnd"/>
      <w:r>
        <w:rPr>
          <w:rFonts w:ascii="Arial" w:hAnsi="Arial"/>
          <w:i/>
          <w:spacing w:val="-2"/>
        </w:rPr>
        <w:t>,</w:t>
      </w:r>
      <w:r>
        <w:rPr>
          <w:rFonts w:ascii="Arial" w:hAnsi="Arial"/>
          <w:i/>
        </w:rPr>
        <w:tab/>
      </w:r>
      <w:r>
        <w:rPr>
          <w:rFonts w:ascii="Arial" w:hAnsi="Arial"/>
          <w:i/>
          <w:spacing w:val="-2"/>
        </w:rPr>
        <w:t>39</w:t>
      </w:r>
      <w:r>
        <w:rPr>
          <w:spacing w:val="-2"/>
        </w:rPr>
        <w:t>(4),</w:t>
      </w:r>
      <w:r>
        <w:tab/>
      </w:r>
      <w:r>
        <w:rPr>
          <w:spacing w:val="-2"/>
        </w:rPr>
        <w:t xml:space="preserve">217–223. </w:t>
      </w:r>
      <w:hyperlink r:id="rId56">
        <w:r>
          <w:rPr>
            <w:spacing w:val="-2"/>
          </w:rPr>
          <w:t>https://ejournal.undip.ac.id/index.php/jitaa/</w:t>
        </w:r>
      </w:hyperlink>
      <w:r>
        <w:rPr>
          <w:spacing w:val="-2"/>
        </w:rPr>
        <w:t xml:space="preserve"> </w:t>
      </w:r>
      <w:hyperlink r:id="rId57">
        <w:r>
          <w:rPr>
            <w:spacing w:val="-2"/>
          </w:rPr>
          <w:t>article/view/9139/7395</w:t>
        </w:r>
      </w:hyperlink>
    </w:p>
    <w:p w14:paraId="05FA841B" w14:textId="77777777" w:rsidR="00766B67" w:rsidRDefault="000B710A">
      <w:pPr>
        <w:pStyle w:val="BodyText"/>
        <w:spacing w:before="1"/>
        <w:ind w:left="705" w:right="39" w:hanging="540"/>
        <w:jc w:val="both"/>
      </w:pPr>
      <w:proofErr w:type="spellStart"/>
      <w:r>
        <w:t>Krismiyanto</w:t>
      </w:r>
      <w:proofErr w:type="spellEnd"/>
      <w:r>
        <w:t xml:space="preserve">, L., </w:t>
      </w:r>
      <w:proofErr w:type="spellStart"/>
      <w:r>
        <w:t>Suthama</w:t>
      </w:r>
      <w:proofErr w:type="spellEnd"/>
      <w:r>
        <w:t xml:space="preserve">, N., &amp; </w:t>
      </w:r>
      <w:proofErr w:type="spellStart"/>
      <w:r>
        <w:t>Wahyuni</w:t>
      </w:r>
      <w:proofErr w:type="spellEnd"/>
      <w:r>
        <w:t xml:space="preserve">, H. I. (2021). </w:t>
      </w:r>
      <w:proofErr w:type="spellStart"/>
      <w:r>
        <w:t>Populasi</w:t>
      </w:r>
      <w:proofErr w:type="spellEnd"/>
      <w:r>
        <w:t xml:space="preserve"> </w:t>
      </w:r>
      <w:proofErr w:type="spellStart"/>
      <w:r>
        <w:t>bakteri</w:t>
      </w:r>
      <w:proofErr w:type="spellEnd"/>
      <w:r>
        <w:t xml:space="preserve"> </w:t>
      </w:r>
      <w:proofErr w:type="spellStart"/>
      <w:r>
        <w:t>usus</w:t>
      </w:r>
      <w:proofErr w:type="spellEnd"/>
      <w:r>
        <w:t xml:space="preserve"> </w:t>
      </w:r>
      <w:proofErr w:type="spellStart"/>
      <w:r>
        <w:t>halus</w:t>
      </w:r>
      <w:proofErr w:type="spellEnd"/>
      <w:r>
        <w:t xml:space="preserve"> </w:t>
      </w:r>
      <w:proofErr w:type="spellStart"/>
      <w:r>
        <w:t>dan</w:t>
      </w:r>
      <w:proofErr w:type="spellEnd"/>
      <w:r>
        <w:t xml:space="preserve"> </w:t>
      </w:r>
      <w:proofErr w:type="spellStart"/>
      <w:r>
        <w:t>performan</w:t>
      </w:r>
      <w:proofErr w:type="spellEnd"/>
      <w:r>
        <w:t xml:space="preserve"> </w:t>
      </w:r>
      <w:proofErr w:type="spellStart"/>
      <w:r>
        <w:t>ayam</w:t>
      </w:r>
      <w:proofErr w:type="spellEnd"/>
      <w:r>
        <w:t xml:space="preserve"> </w:t>
      </w:r>
      <w:proofErr w:type="spellStart"/>
      <w:r>
        <w:t>kampung</w:t>
      </w:r>
      <w:proofErr w:type="spellEnd"/>
      <w:r>
        <w:t xml:space="preserve"> </w:t>
      </w:r>
      <w:proofErr w:type="spellStart"/>
      <w:r>
        <w:t>silangan</w:t>
      </w:r>
      <w:proofErr w:type="spellEnd"/>
      <w:r>
        <w:t xml:space="preserve"> </w:t>
      </w:r>
      <w:proofErr w:type="spellStart"/>
      <w:r>
        <w:t>kampung</w:t>
      </w:r>
      <w:proofErr w:type="spellEnd"/>
      <w:r>
        <w:t xml:space="preserve">-Leghorn </w:t>
      </w:r>
      <w:proofErr w:type="spellStart"/>
      <w:r>
        <w:t>akibat</w:t>
      </w:r>
      <w:proofErr w:type="spellEnd"/>
      <w:r>
        <w:t xml:space="preserve"> </w:t>
      </w:r>
      <w:proofErr w:type="spellStart"/>
      <w:r>
        <w:t>ditambahkan</w:t>
      </w:r>
      <w:proofErr w:type="spellEnd"/>
      <w:r>
        <w:t xml:space="preserve"> </w:t>
      </w:r>
      <w:proofErr w:type="spellStart"/>
      <w:r>
        <w:t>ekstrak</w:t>
      </w:r>
      <w:proofErr w:type="spellEnd"/>
      <w:r>
        <w:t xml:space="preserve"> </w:t>
      </w:r>
      <w:proofErr w:type="spellStart"/>
      <w:r>
        <w:t>umbi</w:t>
      </w:r>
      <w:proofErr w:type="spellEnd"/>
      <w:r>
        <w:t xml:space="preserve"> </w:t>
      </w:r>
      <w:r>
        <w:rPr>
          <w:rFonts w:ascii="Arial" w:hAnsi="Arial"/>
          <w:i/>
        </w:rPr>
        <w:t xml:space="preserve">Dahlia </w:t>
      </w:r>
      <w:proofErr w:type="spellStart"/>
      <w:r>
        <w:t>dalam</w:t>
      </w:r>
      <w:proofErr w:type="spellEnd"/>
      <w:r>
        <w:t xml:space="preserve"> </w:t>
      </w:r>
      <w:proofErr w:type="spellStart"/>
      <w:r>
        <w:t>ransum</w:t>
      </w:r>
      <w:proofErr w:type="spellEnd"/>
      <w:r>
        <w:t xml:space="preserve">. </w:t>
      </w:r>
      <w:proofErr w:type="spellStart"/>
      <w:r>
        <w:rPr>
          <w:rFonts w:ascii="Arial" w:hAnsi="Arial"/>
          <w:i/>
        </w:rPr>
        <w:t>Jurnal</w:t>
      </w:r>
      <w:proofErr w:type="spellEnd"/>
      <w:r>
        <w:rPr>
          <w:rFonts w:ascii="Arial" w:hAnsi="Arial"/>
          <w:i/>
        </w:rPr>
        <w:t xml:space="preserve"> </w:t>
      </w:r>
      <w:proofErr w:type="spellStart"/>
      <w:r>
        <w:rPr>
          <w:rFonts w:ascii="Arial" w:hAnsi="Arial"/>
          <w:i/>
        </w:rPr>
        <w:t>Agripet</w:t>
      </w:r>
      <w:proofErr w:type="spellEnd"/>
      <w:r>
        <w:rPr>
          <w:rFonts w:ascii="Arial" w:hAnsi="Arial"/>
          <w:i/>
        </w:rPr>
        <w:t>, 21</w:t>
      </w:r>
      <w:r>
        <w:t>(2), 157–164.</w:t>
      </w:r>
    </w:p>
    <w:p w14:paraId="76AAB8D4" w14:textId="77777777" w:rsidR="00766B67" w:rsidRDefault="000E3EFC">
      <w:pPr>
        <w:pStyle w:val="BodyText"/>
        <w:spacing w:before="1"/>
        <w:ind w:left="705"/>
      </w:pPr>
      <w:hyperlink r:id="rId58">
        <w:r w:rsidR="000B710A">
          <w:rPr>
            <w:spacing w:val="-2"/>
          </w:rPr>
          <w:t>https://jurnal.usk.ac.id/agripet/article/view/2</w:t>
        </w:r>
      </w:hyperlink>
      <w:r w:rsidR="000B710A">
        <w:rPr>
          <w:spacing w:val="-2"/>
        </w:rPr>
        <w:t xml:space="preserve"> </w:t>
      </w:r>
      <w:hyperlink r:id="rId59">
        <w:r w:rsidR="000B710A">
          <w:rPr>
            <w:spacing w:val="-4"/>
          </w:rPr>
          <w:t>0351</w:t>
        </w:r>
      </w:hyperlink>
    </w:p>
    <w:p w14:paraId="0E81969E" w14:textId="77777777" w:rsidR="00766B67" w:rsidRDefault="000B710A">
      <w:pPr>
        <w:pStyle w:val="BodyText"/>
        <w:ind w:left="705" w:right="42" w:hanging="540"/>
        <w:jc w:val="both"/>
      </w:pPr>
      <w:proofErr w:type="spellStart"/>
      <w:r>
        <w:t>Krismiyanto</w:t>
      </w:r>
      <w:proofErr w:type="spellEnd"/>
      <w:r>
        <w:t xml:space="preserve">, L., </w:t>
      </w:r>
      <w:proofErr w:type="spellStart"/>
      <w:r>
        <w:t>Suthama</w:t>
      </w:r>
      <w:proofErr w:type="spellEnd"/>
      <w:r>
        <w:t xml:space="preserve">, N., </w:t>
      </w:r>
      <w:proofErr w:type="spellStart"/>
      <w:r>
        <w:t>Sukamto</w:t>
      </w:r>
      <w:proofErr w:type="spellEnd"/>
      <w:r>
        <w:t xml:space="preserve">, B., </w:t>
      </w:r>
      <w:proofErr w:type="spellStart"/>
      <w:r>
        <w:t>Yunianto</w:t>
      </w:r>
      <w:proofErr w:type="spellEnd"/>
      <w:r>
        <w:t>,</w:t>
      </w:r>
      <w:r>
        <w:rPr>
          <w:spacing w:val="-1"/>
        </w:rPr>
        <w:t xml:space="preserve"> </w:t>
      </w:r>
      <w:r>
        <w:t>V.</w:t>
      </w:r>
      <w:r>
        <w:rPr>
          <w:spacing w:val="-2"/>
        </w:rPr>
        <w:t xml:space="preserve"> </w:t>
      </w:r>
      <w:r>
        <w:t>D.,</w:t>
      </w:r>
      <w:r>
        <w:rPr>
          <w:spacing w:val="-6"/>
        </w:rPr>
        <w:t xml:space="preserve"> </w:t>
      </w:r>
      <w:proofErr w:type="spellStart"/>
      <w:r>
        <w:t>Wahyono</w:t>
      </w:r>
      <w:proofErr w:type="spellEnd"/>
      <w:r>
        <w:t>,</w:t>
      </w:r>
      <w:r>
        <w:rPr>
          <w:spacing w:val="-1"/>
        </w:rPr>
        <w:t xml:space="preserve"> </w:t>
      </w:r>
      <w:r>
        <w:t>F.,</w:t>
      </w:r>
      <w:r>
        <w:rPr>
          <w:spacing w:val="-3"/>
        </w:rPr>
        <w:t xml:space="preserve"> </w:t>
      </w:r>
      <w:r>
        <w:t>&amp;</w:t>
      </w:r>
      <w:r>
        <w:rPr>
          <w:spacing w:val="-2"/>
        </w:rPr>
        <w:t xml:space="preserve"> </w:t>
      </w:r>
      <w:proofErr w:type="spellStart"/>
      <w:r>
        <w:rPr>
          <w:spacing w:val="-2"/>
        </w:rPr>
        <w:t>Mangisah</w:t>
      </w:r>
      <w:proofErr w:type="spellEnd"/>
      <w:r>
        <w:rPr>
          <w:spacing w:val="-2"/>
        </w:rPr>
        <w:t>,</w:t>
      </w:r>
    </w:p>
    <w:p w14:paraId="1C7BEE76" w14:textId="77777777" w:rsidR="00766B67" w:rsidRDefault="000B710A">
      <w:pPr>
        <w:ind w:left="705" w:right="43"/>
        <w:jc w:val="both"/>
        <w:rPr>
          <w:sz w:val="20"/>
        </w:rPr>
      </w:pPr>
      <w:r>
        <w:rPr>
          <w:sz w:val="20"/>
        </w:rPr>
        <w:t xml:space="preserve">I. (2021). </w:t>
      </w:r>
      <w:proofErr w:type="spellStart"/>
      <w:r>
        <w:rPr>
          <w:sz w:val="20"/>
        </w:rPr>
        <w:t>Profil</w:t>
      </w:r>
      <w:proofErr w:type="spellEnd"/>
      <w:r>
        <w:rPr>
          <w:sz w:val="20"/>
        </w:rPr>
        <w:t xml:space="preserve"> </w:t>
      </w:r>
      <w:proofErr w:type="spellStart"/>
      <w:r>
        <w:rPr>
          <w:sz w:val="20"/>
        </w:rPr>
        <w:t>lemak</w:t>
      </w:r>
      <w:proofErr w:type="spellEnd"/>
      <w:r>
        <w:rPr>
          <w:sz w:val="20"/>
        </w:rPr>
        <w:t xml:space="preserve"> </w:t>
      </w:r>
      <w:proofErr w:type="spellStart"/>
      <w:r>
        <w:rPr>
          <w:sz w:val="20"/>
        </w:rPr>
        <w:t>darah</w:t>
      </w:r>
      <w:proofErr w:type="spellEnd"/>
      <w:r>
        <w:rPr>
          <w:sz w:val="20"/>
        </w:rPr>
        <w:t xml:space="preserve"> </w:t>
      </w:r>
      <w:proofErr w:type="spellStart"/>
      <w:r>
        <w:rPr>
          <w:sz w:val="20"/>
        </w:rPr>
        <w:t>pada</w:t>
      </w:r>
      <w:proofErr w:type="spellEnd"/>
      <w:r>
        <w:rPr>
          <w:sz w:val="20"/>
        </w:rPr>
        <w:t xml:space="preserve"> </w:t>
      </w:r>
      <w:proofErr w:type="spellStart"/>
      <w:r>
        <w:rPr>
          <w:sz w:val="20"/>
        </w:rPr>
        <w:t>ayam</w:t>
      </w:r>
      <w:proofErr w:type="spellEnd"/>
      <w:r>
        <w:rPr>
          <w:sz w:val="20"/>
        </w:rPr>
        <w:t xml:space="preserve"> broiler </w:t>
      </w:r>
      <w:proofErr w:type="spellStart"/>
      <w:r>
        <w:rPr>
          <w:sz w:val="20"/>
        </w:rPr>
        <w:t>akibat</w:t>
      </w:r>
      <w:proofErr w:type="spellEnd"/>
      <w:r>
        <w:rPr>
          <w:sz w:val="20"/>
        </w:rPr>
        <w:t xml:space="preserve"> </w:t>
      </w:r>
      <w:proofErr w:type="spellStart"/>
      <w:r>
        <w:rPr>
          <w:sz w:val="20"/>
        </w:rPr>
        <w:t>ransum</w:t>
      </w:r>
      <w:proofErr w:type="spellEnd"/>
      <w:r>
        <w:rPr>
          <w:sz w:val="20"/>
        </w:rPr>
        <w:t xml:space="preserve"> </w:t>
      </w:r>
      <w:proofErr w:type="spellStart"/>
      <w:r>
        <w:rPr>
          <w:sz w:val="20"/>
        </w:rPr>
        <w:t>ditambahkan</w:t>
      </w:r>
      <w:proofErr w:type="spellEnd"/>
      <w:r>
        <w:rPr>
          <w:sz w:val="20"/>
        </w:rPr>
        <w:t xml:space="preserve"> </w:t>
      </w:r>
      <w:proofErr w:type="spellStart"/>
      <w:r>
        <w:rPr>
          <w:sz w:val="20"/>
        </w:rPr>
        <w:t>ekstrak</w:t>
      </w:r>
      <w:proofErr w:type="spellEnd"/>
      <w:r>
        <w:rPr>
          <w:sz w:val="20"/>
        </w:rPr>
        <w:t xml:space="preserve"> </w:t>
      </w:r>
      <w:proofErr w:type="spellStart"/>
      <w:r>
        <w:rPr>
          <w:sz w:val="20"/>
        </w:rPr>
        <w:t>buah</w:t>
      </w:r>
      <w:proofErr w:type="spellEnd"/>
      <w:r>
        <w:rPr>
          <w:sz w:val="20"/>
        </w:rPr>
        <w:t xml:space="preserve"> </w:t>
      </w:r>
      <w:r>
        <w:rPr>
          <w:rFonts w:ascii="Arial"/>
          <w:i/>
          <w:sz w:val="20"/>
        </w:rPr>
        <w:t xml:space="preserve">Noni </w:t>
      </w:r>
      <w:r>
        <w:rPr>
          <w:sz w:val="20"/>
        </w:rPr>
        <w:t>(</w:t>
      </w:r>
      <w:proofErr w:type="spellStart"/>
      <w:r>
        <w:rPr>
          <w:rFonts w:ascii="Arial"/>
          <w:i/>
          <w:sz w:val="20"/>
        </w:rPr>
        <w:t>Morinda</w:t>
      </w:r>
      <w:proofErr w:type="spellEnd"/>
      <w:r>
        <w:rPr>
          <w:rFonts w:ascii="Arial"/>
          <w:i/>
          <w:sz w:val="20"/>
        </w:rPr>
        <w:t xml:space="preserve"> </w:t>
      </w:r>
      <w:proofErr w:type="spellStart"/>
      <w:r>
        <w:rPr>
          <w:rFonts w:ascii="Arial"/>
          <w:i/>
          <w:sz w:val="20"/>
        </w:rPr>
        <w:t>citrifolia</w:t>
      </w:r>
      <w:proofErr w:type="spellEnd"/>
      <w:r>
        <w:rPr>
          <w:sz w:val="20"/>
        </w:rPr>
        <w:t xml:space="preserve">). </w:t>
      </w:r>
      <w:proofErr w:type="spellStart"/>
      <w:r>
        <w:rPr>
          <w:rFonts w:ascii="Arial"/>
          <w:i/>
          <w:sz w:val="20"/>
        </w:rPr>
        <w:t>Jurnal</w:t>
      </w:r>
      <w:proofErr w:type="spellEnd"/>
      <w:r>
        <w:rPr>
          <w:rFonts w:ascii="Arial"/>
          <w:i/>
          <w:sz w:val="20"/>
        </w:rPr>
        <w:t xml:space="preserve"> </w:t>
      </w:r>
      <w:proofErr w:type="spellStart"/>
      <w:r>
        <w:rPr>
          <w:rFonts w:ascii="Arial"/>
          <w:i/>
          <w:sz w:val="20"/>
        </w:rPr>
        <w:t>Ilmu</w:t>
      </w:r>
      <w:proofErr w:type="spellEnd"/>
      <w:r>
        <w:rPr>
          <w:rFonts w:ascii="Arial"/>
          <w:i/>
          <w:sz w:val="20"/>
        </w:rPr>
        <w:t xml:space="preserve"> </w:t>
      </w:r>
      <w:proofErr w:type="spellStart"/>
      <w:r>
        <w:rPr>
          <w:rFonts w:ascii="Arial"/>
          <w:i/>
          <w:sz w:val="20"/>
        </w:rPr>
        <w:t>Peternak</w:t>
      </w:r>
      <w:proofErr w:type="spellEnd"/>
      <w:r>
        <w:rPr>
          <w:rFonts w:ascii="Arial"/>
          <w:i/>
          <w:sz w:val="20"/>
        </w:rPr>
        <w:t xml:space="preserve"> </w:t>
      </w:r>
      <w:proofErr w:type="spellStart"/>
      <w:r>
        <w:rPr>
          <w:rFonts w:ascii="Arial"/>
          <w:i/>
          <w:sz w:val="20"/>
        </w:rPr>
        <w:t>dan</w:t>
      </w:r>
      <w:proofErr w:type="spellEnd"/>
      <w:r>
        <w:rPr>
          <w:rFonts w:ascii="Arial"/>
          <w:i/>
          <w:sz w:val="20"/>
        </w:rPr>
        <w:t xml:space="preserve"> </w:t>
      </w:r>
      <w:proofErr w:type="spellStart"/>
      <w:r>
        <w:rPr>
          <w:rFonts w:ascii="Arial"/>
          <w:i/>
          <w:sz w:val="20"/>
        </w:rPr>
        <w:t>Veteriner</w:t>
      </w:r>
      <w:proofErr w:type="spellEnd"/>
      <w:r>
        <w:rPr>
          <w:rFonts w:ascii="Arial"/>
          <w:i/>
          <w:sz w:val="20"/>
        </w:rPr>
        <w:t xml:space="preserve"> </w:t>
      </w:r>
      <w:proofErr w:type="spellStart"/>
      <w:r>
        <w:rPr>
          <w:rFonts w:ascii="Arial"/>
          <w:i/>
          <w:sz w:val="20"/>
        </w:rPr>
        <w:t>Tropika</w:t>
      </w:r>
      <w:proofErr w:type="spellEnd"/>
      <w:r>
        <w:rPr>
          <w:rFonts w:ascii="Arial"/>
          <w:i/>
          <w:sz w:val="20"/>
        </w:rPr>
        <w:t>, 11</w:t>
      </w:r>
      <w:r>
        <w:rPr>
          <w:sz w:val="20"/>
        </w:rPr>
        <w:t>(2),</w:t>
      </w:r>
      <w:r>
        <w:rPr>
          <w:spacing w:val="40"/>
          <w:sz w:val="20"/>
        </w:rPr>
        <w:t xml:space="preserve"> </w:t>
      </w:r>
      <w:r>
        <w:rPr>
          <w:spacing w:val="-4"/>
          <w:sz w:val="20"/>
        </w:rPr>
        <w:t>112.</w:t>
      </w:r>
    </w:p>
    <w:p w14:paraId="5977EE25" w14:textId="77777777" w:rsidR="00766B67" w:rsidRDefault="000B710A">
      <w:pPr>
        <w:pStyle w:val="BodyText"/>
        <w:ind w:left="705"/>
      </w:pPr>
      <w:r>
        <w:rPr>
          <w:spacing w:val="-2"/>
        </w:rPr>
        <w:t>https://journal.fapetunipa.ac.id/index.php/JI PVET/article/view/129</w:t>
      </w:r>
    </w:p>
    <w:p w14:paraId="68F7F401" w14:textId="77777777" w:rsidR="00766B67" w:rsidRDefault="000B710A">
      <w:pPr>
        <w:pStyle w:val="BodyText"/>
        <w:ind w:left="122"/>
        <w:jc w:val="center"/>
      </w:pPr>
      <w:r>
        <w:t>Lei,</w:t>
      </w:r>
      <w:r>
        <w:rPr>
          <w:spacing w:val="60"/>
        </w:rPr>
        <w:t xml:space="preserve"> </w:t>
      </w:r>
      <w:r>
        <w:t>K.,</w:t>
      </w:r>
      <w:r>
        <w:rPr>
          <w:spacing w:val="61"/>
        </w:rPr>
        <w:t xml:space="preserve"> </w:t>
      </w:r>
      <w:r>
        <w:t>Li,</w:t>
      </w:r>
      <w:r>
        <w:rPr>
          <w:spacing w:val="60"/>
        </w:rPr>
        <w:t xml:space="preserve"> </w:t>
      </w:r>
      <w:r>
        <w:t>Y.,</w:t>
      </w:r>
      <w:r>
        <w:rPr>
          <w:spacing w:val="56"/>
        </w:rPr>
        <w:t xml:space="preserve"> </w:t>
      </w:r>
      <w:r>
        <w:t>Wang,</w:t>
      </w:r>
      <w:r>
        <w:rPr>
          <w:spacing w:val="61"/>
        </w:rPr>
        <w:t xml:space="preserve"> </w:t>
      </w:r>
      <w:r>
        <w:t>Y.,</w:t>
      </w:r>
      <w:r>
        <w:rPr>
          <w:spacing w:val="56"/>
        </w:rPr>
        <w:t xml:space="preserve"> </w:t>
      </w:r>
      <w:r>
        <w:t>Wen,</w:t>
      </w:r>
      <w:r>
        <w:rPr>
          <w:spacing w:val="58"/>
        </w:rPr>
        <w:t xml:space="preserve"> </w:t>
      </w:r>
      <w:r>
        <w:t>J.,</w:t>
      </w:r>
      <w:r>
        <w:rPr>
          <w:spacing w:val="54"/>
        </w:rPr>
        <w:t xml:space="preserve"> </w:t>
      </w:r>
      <w:r>
        <w:t>Wu,</w:t>
      </w:r>
      <w:r>
        <w:rPr>
          <w:spacing w:val="58"/>
        </w:rPr>
        <w:t xml:space="preserve"> </w:t>
      </w:r>
      <w:r>
        <w:rPr>
          <w:spacing w:val="-2"/>
        </w:rPr>
        <w:t>H.Z.,</w:t>
      </w:r>
    </w:p>
    <w:p w14:paraId="0B58C027" w14:textId="77777777" w:rsidR="00766B67" w:rsidRDefault="000B710A">
      <w:pPr>
        <w:spacing w:before="1"/>
        <w:ind w:left="705" w:right="42"/>
        <w:jc w:val="both"/>
        <w:rPr>
          <w:sz w:val="20"/>
        </w:rPr>
      </w:pPr>
      <w:r>
        <w:rPr>
          <w:sz w:val="20"/>
        </w:rPr>
        <w:t>Zhao, Y., et al. (2015). Effect of dietary supplementation</w:t>
      </w:r>
      <w:r>
        <w:rPr>
          <w:spacing w:val="-3"/>
          <w:sz w:val="20"/>
        </w:rPr>
        <w:t xml:space="preserve"> </w:t>
      </w:r>
      <w:r>
        <w:rPr>
          <w:sz w:val="20"/>
        </w:rPr>
        <w:t xml:space="preserve">of </w:t>
      </w:r>
      <w:r>
        <w:rPr>
          <w:rFonts w:ascii="Arial" w:hAnsi="Arial"/>
          <w:i/>
          <w:sz w:val="20"/>
        </w:rPr>
        <w:t xml:space="preserve">Bacillus subtilis </w:t>
      </w:r>
      <w:r>
        <w:rPr>
          <w:sz w:val="20"/>
        </w:rPr>
        <w:t>B10</w:t>
      </w:r>
      <w:r>
        <w:rPr>
          <w:spacing w:val="-1"/>
          <w:sz w:val="20"/>
        </w:rPr>
        <w:t xml:space="preserve"> </w:t>
      </w:r>
      <w:r>
        <w:rPr>
          <w:sz w:val="20"/>
        </w:rPr>
        <w:t>on biochemical and molecular parameters in the</w:t>
      </w:r>
      <w:r>
        <w:rPr>
          <w:spacing w:val="-2"/>
          <w:sz w:val="20"/>
        </w:rPr>
        <w:t xml:space="preserve"> </w:t>
      </w:r>
      <w:r>
        <w:rPr>
          <w:sz w:val="20"/>
        </w:rPr>
        <w:t>serum and</w:t>
      </w:r>
      <w:r>
        <w:rPr>
          <w:spacing w:val="-1"/>
          <w:sz w:val="20"/>
        </w:rPr>
        <w:t xml:space="preserve"> </w:t>
      </w:r>
      <w:r>
        <w:rPr>
          <w:sz w:val="20"/>
        </w:rPr>
        <w:t>liver of high-fat</w:t>
      </w:r>
      <w:r>
        <w:rPr>
          <w:spacing w:val="-1"/>
          <w:sz w:val="20"/>
        </w:rPr>
        <w:t xml:space="preserve"> </w:t>
      </w:r>
      <w:r>
        <w:rPr>
          <w:sz w:val="20"/>
        </w:rPr>
        <w:t xml:space="preserve">diet-induced obese mice. </w:t>
      </w:r>
      <w:r>
        <w:rPr>
          <w:rFonts w:ascii="Arial" w:hAnsi="Arial"/>
          <w:i/>
          <w:sz w:val="20"/>
        </w:rPr>
        <w:t>Journal of Zhejiang</w:t>
      </w:r>
      <w:r>
        <w:rPr>
          <w:rFonts w:ascii="Arial" w:hAnsi="Arial"/>
          <w:i/>
          <w:spacing w:val="40"/>
          <w:sz w:val="20"/>
        </w:rPr>
        <w:t xml:space="preserve"> </w:t>
      </w:r>
      <w:r>
        <w:rPr>
          <w:rFonts w:ascii="Arial" w:hAnsi="Arial"/>
          <w:i/>
          <w:sz w:val="20"/>
        </w:rPr>
        <w:t>University-Science B, 16</w:t>
      </w:r>
      <w:r>
        <w:rPr>
          <w:sz w:val="20"/>
        </w:rPr>
        <w:t xml:space="preserve">(6), 487–495. </w:t>
      </w:r>
      <w:hyperlink r:id="rId60">
        <w:r>
          <w:rPr>
            <w:spacing w:val="-2"/>
            <w:sz w:val="20"/>
          </w:rPr>
          <w:t>https://link.springer.com/content/pdf/10.163</w:t>
        </w:r>
      </w:hyperlink>
      <w:r>
        <w:rPr>
          <w:spacing w:val="-2"/>
          <w:sz w:val="20"/>
        </w:rPr>
        <w:t xml:space="preserve"> </w:t>
      </w:r>
      <w:hyperlink r:id="rId61">
        <w:r>
          <w:rPr>
            <w:spacing w:val="-2"/>
            <w:sz w:val="20"/>
          </w:rPr>
          <w:t>1/jzus.B1400342.pdf</w:t>
        </w:r>
      </w:hyperlink>
    </w:p>
    <w:p w14:paraId="66D06052" w14:textId="77777777" w:rsidR="00766B67" w:rsidRDefault="000B710A">
      <w:pPr>
        <w:pStyle w:val="BodyText"/>
        <w:ind w:left="705" w:right="38" w:hanging="540"/>
        <w:jc w:val="both"/>
      </w:pPr>
      <w:r>
        <w:t>Li, T., &amp; Chiang, J.Y.L. (2009). Regulation of bile acid and cholesterol metabolism by PPARs.</w:t>
      </w:r>
      <w:r>
        <w:rPr>
          <w:spacing w:val="79"/>
          <w:w w:val="150"/>
        </w:rPr>
        <w:t xml:space="preserve"> </w:t>
      </w:r>
      <w:r>
        <w:rPr>
          <w:rFonts w:ascii="Arial" w:hAnsi="Arial"/>
          <w:i/>
        </w:rPr>
        <w:t>PPAR</w:t>
      </w:r>
      <w:r>
        <w:rPr>
          <w:rFonts w:ascii="Arial" w:hAnsi="Arial"/>
          <w:i/>
          <w:spacing w:val="79"/>
          <w:w w:val="150"/>
        </w:rPr>
        <w:t xml:space="preserve"> </w:t>
      </w:r>
      <w:r>
        <w:rPr>
          <w:rFonts w:ascii="Arial" w:hAnsi="Arial"/>
          <w:i/>
        </w:rPr>
        <w:t>Research,</w:t>
      </w:r>
      <w:r>
        <w:rPr>
          <w:rFonts w:ascii="Arial" w:hAnsi="Arial"/>
          <w:i/>
          <w:spacing w:val="78"/>
          <w:w w:val="150"/>
        </w:rPr>
        <w:t xml:space="preserve"> </w:t>
      </w:r>
      <w:r>
        <w:rPr>
          <w:rFonts w:ascii="Arial" w:hAnsi="Arial"/>
          <w:i/>
        </w:rPr>
        <w:t>2009</w:t>
      </w:r>
      <w:r>
        <w:t>,</w:t>
      </w:r>
      <w:r>
        <w:rPr>
          <w:spacing w:val="78"/>
          <w:w w:val="150"/>
        </w:rPr>
        <w:t xml:space="preserve"> </w:t>
      </w:r>
      <w:r>
        <w:rPr>
          <w:spacing w:val="-4"/>
        </w:rPr>
        <w:t>1–15.</w:t>
      </w:r>
    </w:p>
    <w:p w14:paraId="630C26EB" w14:textId="77777777" w:rsidR="00766B67" w:rsidRDefault="000E3EFC">
      <w:pPr>
        <w:pStyle w:val="BodyText"/>
        <w:spacing w:line="229" w:lineRule="exact"/>
        <w:ind w:left="43"/>
        <w:jc w:val="center"/>
      </w:pPr>
      <w:hyperlink r:id="rId62">
        <w:r w:rsidR="000B710A">
          <w:rPr>
            <w:spacing w:val="-2"/>
          </w:rPr>
          <w:t>https://doi.org/10.1155/2009/501739</w:t>
        </w:r>
      </w:hyperlink>
    </w:p>
    <w:p w14:paraId="643DEC3F" w14:textId="77777777" w:rsidR="00766B67" w:rsidRDefault="000B710A">
      <w:pPr>
        <w:pStyle w:val="BodyText"/>
        <w:spacing w:line="229" w:lineRule="exact"/>
        <w:ind w:left="122" w:right="3"/>
        <w:jc w:val="center"/>
      </w:pPr>
      <w:r>
        <w:t>Mao,</w:t>
      </w:r>
      <w:r>
        <w:rPr>
          <w:spacing w:val="35"/>
        </w:rPr>
        <w:t xml:space="preserve"> </w:t>
      </w:r>
      <w:r>
        <w:t>J.,</w:t>
      </w:r>
      <w:r>
        <w:rPr>
          <w:spacing w:val="38"/>
        </w:rPr>
        <w:t xml:space="preserve"> </w:t>
      </w:r>
      <w:proofErr w:type="spellStart"/>
      <w:r>
        <w:t>DeMayo</w:t>
      </w:r>
      <w:proofErr w:type="spellEnd"/>
      <w:r>
        <w:t>,</w:t>
      </w:r>
      <w:r>
        <w:rPr>
          <w:spacing w:val="36"/>
        </w:rPr>
        <w:t xml:space="preserve"> </w:t>
      </w:r>
      <w:r>
        <w:t>F.J.,</w:t>
      </w:r>
      <w:r>
        <w:rPr>
          <w:spacing w:val="38"/>
        </w:rPr>
        <w:t xml:space="preserve"> </w:t>
      </w:r>
      <w:r>
        <w:t>Li,</w:t>
      </w:r>
      <w:r>
        <w:rPr>
          <w:spacing w:val="38"/>
        </w:rPr>
        <w:t xml:space="preserve"> </w:t>
      </w:r>
      <w:r>
        <w:t>H.,</w:t>
      </w:r>
      <w:r>
        <w:rPr>
          <w:spacing w:val="36"/>
        </w:rPr>
        <w:t xml:space="preserve"> </w:t>
      </w:r>
      <w:r>
        <w:t>Abu-</w:t>
      </w:r>
      <w:proofErr w:type="spellStart"/>
      <w:r>
        <w:t>Elheiga</w:t>
      </w:r>
      <w:proofErr w:type="spellEnd"/>
      <w:r>
        <w:t>,</w:t>
      </w:r>
      <w:r>
        <w:rPr>
          <w:spacing w:val="35"/>
        </w:rPr>
        <w:t xml:space="preserve"> </w:t>
      </w:r>
      <w:r>
        <w:rPr>
          <w:spacing w:val="-5"/>
        </w:rPr>
        <w:t>L.,</w:t>
      </w:r>
    </w:p>
    <w:p w14:paraId="369D15CA" w14:textId="77777777" w:rsidR="00766B67" w:rsidRDefault="000B710A">
      <w:pPr>
        <w:ind w:left="705" w:right="42"/>
        <w:jc w:val="both"/>
        <w:rPr>
          <w:rFonts w:ascii="Arial"/>
          <w:i/>
          <w:sz w:val="20"/>
        </w:rPr>
      </w:pPr>
      <w:r>
        <w:rPr>
          <w:sz w:val="20"/>
        </w:rPr>
        <w:t xml:space="preserve">Gu, Z., </w:t>
      </w:r>
      <w:proofErr w:type="spellStart"/>
      <w:r>
        <w:rPr>
          <w:sz w:val="20"/>
        </w:rPr>
        <w:t>Shaikenov</w:t>
      </w:r>
      <w:proofErr w:type="spellEnd"/>
      <w:r>
        <w:rPr>
          <w:sz w:val="20"/>
        </w:rPr>
        <w:t>, T.E., et al. (2006).</w:t>
      </w:r>
      <w:r>
        <w:rPr>
          <w:spacing w:val="40"/>
          <w:sz w:val="20"/>
        </w:rPr>
        <w:t xml:space="preserve"> </w:t>
      </w:r>
      <w:r>
        <w:rPr>
          <w:sz w:val="20"/>
        </w:rPr>
        <w:t xml:space="preserve">Liver-specific deletion of acetyl-CoA carboxylase 1 reduces hepatic triglyceride accumulation without affecting glucose homeostasis. </w:t>
      </w:r>
      <w:r>
        <w:rPr>
          <w:rFonts w:ascii="Arial"/>
          <w:i/>
          <w:sz w:val="20"/>
        </w:rPr>
        <w:t>Proceedings of the National Academy</w:t>
      </w:r>
      <w:r>
        <w:rPr>
          <w:rFonts w:ascii="Arial"/>
          <w:i/>
          <w:spacing w:val="10"/>
          <w:sz w:val="20"/>
        </w:rPr>
        <w:t xml:space="preserve"> </w:t>
      </w:r>
      <w:r>
        <w:rPr>
          <w:rFonts w:ascii="Arial"/>
          <w:i/>
          <w:sz w:val="20"/>
        </w:rPr>
        <w:t>of</w:t>
      </w:r>
      <w:r>
        <w:rPr>
          <w:rFonts w:ascii="Arial"/>
          <w:i/>
          <w:spacing w:val="9"/>
          <w:sz w:val="20"/>
        </w:rPr>
        <w:t xml:space="preserve"> </w:t>
      </w:r>
      <w:r>
        <w:rPr>
          <w:rFonts w:ascii="Arial"/>
          <w:i/>
          <w:sz w:val="20"/>
        </w:rPr>
        <w:t>Sciences</w:t>
      </w:r>
      <w:r>
        <w:rPr>
          <w:rFonts w:ascii="Arial"/>
          <w:i/>
          <w:spacing w:val="11"/>
          <w:sz w:val="20"/>
        </w:rPr>
        <w:t xml:space="preserve"> </w:t>
      </w:r>
      <w:r>
        <w:rPr>
          <w:rFonts w:ascii="Arial"/>
          <w:i/>
          <w:sz w:val="20"/>
        </w:rPr>
        <w:t>of</w:t>
      </w:r>
      <w:r>
        <w:rPr>
          <w:rFonts w:ascii="Arial"/>
          <w:i/>
          <w:spacing w:val="9"/>
          <w:sz w:val="20"/>
        </w:rPr>
        <w:t xml:space="preserve"> </w:t>
      </w:r>
      <w:r>
        <w:rPr>
          <w:rFonts w:ascii="Arial"/>
          <w:i/>
          <w:sz w:val="20"/>
        </w:rPr>
        <w:t>the</w:t>
      </w:r>
      <w:r>
        <w:rPr>
          <w:rFonts w:ascii="Arial"/>
          <w:i/>
          <w:spacing w:val="10"/>
          <w:sz w:val="20"/>
        </w:rPr>
        <w:t xml:space="preserve"> </w:t>
      </w:r>
      <w:r>
        <w:rPr>
          <w:rFonts w:ascii="Arial"/>
          <w:i/>
          <w:sz w:val="20"/>
        </w:rPr>
        <w:t>United</w:t>
      </w:r>
      <w:r>
        <w:rPr>
          <w:rFonts w:ascii="Arial"/>
          <w:i/>
          <w:spacing w:val="9"/>
          <w:sz w:val="20"/>
        </w:rPr>
        <w:t xml:space="preserve"> </w:t>
      </w:r>
      <w:r>
        <w:rPr>
          <w:rFonts w:ascii="Arial"/>
          <w:i/>
          <w:spacing w:val="-2"/>
          <w:sz w:val="20"/>
        </w:rPr>
        <w:t>States</w:t>
      </w:r>
    </w:p>
    <w:p w14:paraId="4359A53F" w14:textId="77777777" w:rsidR="00766B67" w:rsidRDefault="000B710A">
      <w:pPr>
        <w:tabs>
          <w:tab w:val="left" w:pos="523"/>
          <w:tab w:val="left" w:pos="1669"/>
          <w:tab w:val="left" w:pos="2773"/>
        </w:tabs>
        <w:spacing w:before="85"/>
        <w:ind w:right="163"/>
        <w:jc w:val="right"/>
        <w:rPr>
          <w:sz w:val="20"/>
        </w:rPr>
      </w:pPr>
      <w:r>
        <w:br w:type="column"/>
      </w:r>
      <w:r>
        <w:rPr>
          <w:rFonts w:ascii="Arial" w:hAnsi="Arial"/>
          <w:i/>
          <w:spacing w:val="-5"/>
          <w:sz w:val="20"/>
        </w:rPr>
        <w:lastRenderedPageBreak/>
        <w:t>of</w:t>
      </w:r>
      <w:r>
        <w:rPr>
          <w:rFonts w:ascii="Arial" w:hAnsi="Arial"/>
          <w:i/>
          <w:sz w:val="20"/>
        </w:rPr>
        <w:tab/>
      </w:r>
      <w:r>
        <w:rPr>
          <w:rFonts w:ascii="Arial" w:hAnsi="Arial"/>
          <w:i/>
          <w:spacing w:val="-2"/>
          <w:sz w:val="20"/>
        </w:rPr>
        <w:t>America,</w:t>
      </w:r>
      <w:r>
        <w:rPr>
          <w:rFonts w:ascii="Arial" w:hAnsi="Arial"/>
          <w:i/>
          <w:sz w:val="20"/>
        </w:rPr>
        <w:tab/>
      </w:r>
      <w:r>
        <w:rPr>
          <w:rFonts w:ascii="Arial" w:hAnsi="Arial"/>
          <w:i/>
          <w:spacing w:val="-2"/>
          <w:sz w:val="20"/>
        </w:rPr>
        <w:t>103</w:t>
      </w:r>
      <w:r>
        <w:rPr>
          <w:spacing w:val="-2"/>
          <w:sz w:val="20"/>
        </w:rPr>
        <w:t>(22),</w:t>
      </w:r>
      <w:r>
        <w:rPr>
          <w:sz w:val="20"/>
        </w:rPr>
        <w:tab/>
      </w:r>
      <w:r>
        <w:rPr>
          <w:spacing w:val="-2"/>
          <w:sz w:val="20"/>
        </w:rPr>
        <w:t>8552–8557.</w:t>
      </w:r>
    </w:p>
    <w:p w14:paraId="61254AEF" w14:textId="77777777" w:rsidR="00766B67" w:rsidRDefault="000E3EFC">
      <w:pPr>
        <w:pStyle w:val="BodyText"/>
        <w:ind w:left="165" w:right="166" w:firstLine="540"/>
        <w:jc w:val="right"/>
      </w:pPr>
      <w:hyperlink r:id="rId63">
        <w:r w:rsidR="000B710A">
          <w:rPr>
            <w:spacing w:val="-2"/>
          </w:rPr>
          <w:t>https://pubmed.ncbi.nlm.nih.gov/16717184/</w:t>
        </w:r>
      </w:hyperlink>
      <w:r w:rsidR="000B710A">
        <w:rPr>
          <w:spacing w:val="-2"/>
        </w:rPr>
        <w:t xml:space="preserve"> </w:t>
      </w:r>
      <w:r w:rsidR="000B710A">
        <w:t xml:space="preserve">Mishra, S., </w:t>
      </w:r>
      <w:proofErr w:type="spellStart"/>
      <w:r w:rsidR="000B710A">
        <w:t>Somvanshi</w:t>
      </w:r>
      <w:proofErr w:type="spellEnd"/>
      <w:r w:rsidR="000B710A">
        <w:t xml:space="preserve">, P.R., &amp; </w:t>
      </w:r>
      <w:proofErr w:type="spellStart"/>
      <w:r w:rsidR="000B710A">
        <w:t>Venkatesh</w:t>
      </w:r>
      <w:proofErr w:type="spellEnd"/>
      <w:r w:rsidR="000B710A">
        <w:t>, K.V. (2014). Control of cholesterol homeostasis</w:t>
      </w:r>
    </w:p>
    <w:p w14:paraId="6EB8A5FD" w14:textId="77777777" w:rsidR="00766B67" w:rsidRDefault="000B710A">
      <w:pPr>
        <w:pStyle w:val="BodyText"/>
        <w:ind w:left="705" w:right="161"/>
        <w:jc w:val="both"/>
      </w:pPr>
      <w:r>
        <w:t xml:space="preserve">by entero-hepatic bile transport – Role of feedback mechanisms. </w:t>
      </w:r>
      <w:r>
        <w:rPr>
          <w:rFonts w:ascii="Arial" w:hAnsi="Arial"/>
          <w:i/>
        </w:rPr>
        <w:t>RSC Advances, 103</w:t>
      </w:r>
      <w:r>
        <w:t>, 58964–58975.</w:t>
      </w:r>
    </w:p>
    <w:p w14:paraId="3CC4BBB8" w14:textId="77777777" w:rsidR="00766B67" w:rsidRDefault="000B710A">
      <w:pPr>
        <w:pStyle w:val="BodyText"/>
        <w:ind w:left="165" w:right="166" w:firstLine="540"/>
        <w:jc w:val="both"/>
      </w:pPr>
      <w:r>
        <w:rPr>
          <w:spacing w:val="-2"/>
        </w:rPr>
        <w:t xml:space="preserve">https://doi.org/10.1039/C4RA09397F </w:t>
      </w:r>
      <w:r>
        <w:t>Mohamed,</w:t>
      </w:r>
      <w:r>
        <w:rPr>
          <w:spacing w:val="-1"/>
        </w:rPr>
        <w:t xml:space="preserve"> </w:t>
      </w:r>
      <w:r>
        <w:t>T.M.,</w:t>
      </w:r>
      <w:r>
        <w:rPr>
          <w:spacing w:val="-1"/>
        </w:rPr>
        <w:t xml:space="preserve"> </w:t>
      </w:r>
      <w:r>
        <w:t>Sun,</w:t>
      </w:r>
      <w:r>
        <w:rPr>
          <w:spacing w:val="-5"/>
        </w:rPr>
        <w:t xml:space="preserve"> </w:t>
      </w:r>
      <w:r>
        <w:t>W.,</w:t>
      </w:r>
      <w:r>
        <w:rPr>
          <w:spacing w:val="-3"/>
        </w:rPr>
        <w:t xml:space="preserve"> </w:t>
      </w:r>
      <w:proofErr w:type="spellStart"/>
      <w:r>
        <w:t>Bumbie</w:t>
      </w:r>
      <w:proofErr w:type="spellEnd"/>
      <w:r>
        <w:t>,</w:t>
      </w:r>
      <w:r>
        <w:rPr>
          <w:spacing w:val="-2"/>
        </w:rPr>
        <w:t xml:space="preserve"> </w:t>
      </w:r>
      <w:r>
        <w:t xml:space="preserve">G.Z., </w:t>
      </w:r>
      <w:proofErr w:type="spellStart"/>
      <w:r>
        <w:rPr>
          <w:spacing w:val="-2"/>
        </w:rPr>
        <w:t>Dosoky</w:t>
      </w:r>
      <w:proofErr w:type="spellEnd"/>
      <w:r>
        <w:rPr>
          <w:spacing w:val="-2"/>
        </w:rPr>
        <w:t>,</w:t>
      </w:r>
    </w:p>
    <w:p w14:paraId="62624F65" w14:textId="77777777" w:rsidR="00766B67" w:rsidRDefault="000B710A">
      <w:pPr>
        <w:pStyle w:val="BodyText"/>
        <w:spacing w:before="1" w:line="229" w:lineRule="exact"/>
        <w:ind w:left="705"/>
        <w:jc w:val="both"/>
      </w:pPr>
      <w:r>
        <w:t>W.M.,</w:t>
      </w:r>
      <w:r>
        <w:rPr>
          <w:spacing w:val="65"/>
        </w:rPr>
        <w:t xml:space="preserve"> </w:t>
      </w:r>
      <w:r>
        <w:t>Rao,</w:t>
      </w:r>
      <w:r>
        <w:rPr>
          <w:spacing w:val="67"/>
        </w:rPr>
        <w:t xml:space="preserve"> </w:t>
      </w:r>
      <w:r>
        <w:t>Z.P.,</w:t>
      </w:r>
      <w:r>
        <w:rPr>
          <w:spacing w:val="69"/>
        </w:rPr>
        <w:t xml:space="preserve"> </w:t>
      </w:r>
      <w:r>
        <w:t>Hu,</w:t>
      </w:r>
      <w:r>
        <w:rPr>
          <w:spacing w:val="68"/>
        </w:rPr>
        <w:t xml:space="preserve"> </w:t>
      </w:r>
      <w:r>
        <w:t>P.,</w:t>
      </w:r>
      <w:r>
        <w:rPr>
          <w:spacing w:val="69"/>
        </w:rPr>
        <w:t xml:space="preserve"> </w:t>
      </w:r>
      <w:r>
        <w:t>et</w:t>
      </w:r>
      <w:r>
        <w:rPr>
          <w:spacing w:val="67"/>
        </w:rPr>
        <w:t xml:space="preserve"> </w:t>
      </w:r>
      <w:r>
        <w:t>al.</w:t>
      </w:r>
      <w:r>
        <w:rPr>
          <w:spacing w:val="68"/>
        </w:rPr>
        <w:t xml:space="preserve"> </w:t>
      </w:r>
      <w:r>
        <w:rPr>
          <w:spacing w:val="-2"/>
        </w:rPr>
        <w:t>(2022).</w:t>
      </w:r>
    </w:p>
    <w:p w14:paraId="708CAF74" w14:textId="77777777" w:rsidR="00766B67" w:rsidRDefault="000B710A">
      <w:pPr>
        <w:pStyle w:val="BodyText"/>
        <w:tabs>
          <w:tab w:val="left" w:pos="1446"/>
          <w:tab w:val="left" w:pos="1842"/>
          <w:tab w:val="left" w:pos="2667"/>
          <w:tab w:val="left" w:pos="4365"/>
        </w:tabs>
        <w:ind w:left="705" w:right="160"/>
      </w:pPr>
      <w:r>
        <w:rPr>
          <w:spacing w:val="-2"/>
        </w:rPr>
        <w:t>Effect</w:t>
      </w:r>
      <w:r>
        <w:tab/>
      </w:r>
      <w:r>
        <w:rPr>
          <w:spacing w:val="-6"/>
        </w:rPr>
        <w:t>of</w:t>
      </w:r>
      <w:r>
        <w:tab/>
      </w:r>
      <w:r>
        <w:rPr>
          <w:spacing w:val="-2"/>
        </w:rPr>
        <w:t>dietary</w:t>
      </w:r>
      <w:r>
        <w:tab/>
      </w:r>
      <w:r>
        <w:rPr>
          <w:spacing w:val="-2"/>
        </w:rPr>
        <w:t>supplementation</w:t>
      </w:r>
      <w:r>
        <w:tab/>
      </w:r>
      <w:r>
        <w:rPr>
          <w:spacing w:val="-6"/>
        </w:rPr>
        <w:t xml:space="preserve">of </w:t>
      </w:r>
      <w:r>
        <w:rPr>
          <w:rFonts w:ascii="Arial"/>
          <w:i/>
        </w:rPr>
        <w:t>Bacillus</w:t>
      </w:r>
      <w:r>
        <w:rPr>
          <w:rFonts w:ascii="Arial"/>
          <w:i/>
          <w:spacing w:val="40"/>
        </w:rPr>
        <w:t xml:space="preserve"> </w:t>
      </w:r>
      <w:r>
        <w:rPr>
          <w:rFonts w:ascii="Arial"/>
          <w:i/>
        </w:rPr>
        <w:t>subtilis</w:t>
      </w:r>
      <w:r>
        <w:rPr>
          <w:rFonts w:ascii="Arial"/>
          <w:i/>
          <w:spacing w:val="40"/>
        </w:rPr>
        <w:t xml:space="preserve"> </w:t>
      </w:r>
      <w:r>
        <w:t>on</w:t>
      </w:r>
      <w:r>
        <w:rPr>
          <w:spacing w:val="40"/>
        </w:rPr>
        <w:t xml:space="preserve"> </w:t>
      </w:r>
      <w:r>
        <w:t>growth</w:t>
      </w:r>
      <w:r>
        <w:rPr>
          <w:spacing w:val="40"/>
        </w:rPr>
        <w:t xml:space="preserve"> </w:t>
      </w:r>
      <w:r>
        <w:t>performance, organ</w:t>
      </w:r>
      <w:r>
        <w:rPr>
          <w:spacing w:val="31"/>
        </w:rPr>
        <w:t xml:space="preserve"> </w:t>
      </w:r>
      <w:r>
        <w:t>weight,</w:t>
      </w:r>
      <w:r>
        <w:rPr>
          <w:spacing w:val="28"/>
        </w:rPr>
        <w:t xml:space="preserve"> </w:t>
      </w:r>
      <w:r>
        <w:t>digestive</w:t>
      </w:r>
      <w:r>
        <w:rPr>
          <w:spacing w:val="28"/>
        </w:rPr>
        <w:t xml:space="preserve"> </w:t>
      </w:r>
      <w:r>
        <w:t>enzyme</w:t>
      </w:r>
      <w:r>
        <w:rPr>
          <w:spacing w:val="28"/>
        </w:rPr>
        <w:t xml:space="preserve"> </w:t>
      </w:r>
      <w:r>
        <w:t>activities, and</w:t>
      </w:r>
      <w:r>
        <w:rPr>
          <w:spacing w:val="35"/>
        </w:rPr>
        <w:t xml:space="preserve"> </w:t>
      </w:r>
      <w:r>
        <w:t>serum</w:t>
      </w:r>
      <w:r>
        <w:rPr>
          <w:spacing w:val="40"/>
        </w:rPr>
        <w:t xml:space="preserve"> </w:t>
      </w:r>
      <w:r>
        <w:t>biochemical</w:t>
      </w:r>
      <w:r>
        <w:rPr>
          <w:spacing w:val="34"/>
        </w:rPr>
        <w:t xml:space="preserve"> </w:t>
      </w:r>
      <w:r>
        <w:t>indices</w:t>
      </w:r>
      <w:r>
        <w:rPr>
          <w:spacing w:val="36"/>
        </w:rPr>
        <w:t xml:space="preserve"> </w:t>
      </w:r>
      <w:r>
        <w:t>in</w:t>
      </w:r>
      <w:r>
        <w:rPr>
          <w:spacing w:val="35"/>
        </w:rPr>
        <w:t xml:space="preserve"> </w:t>
      </w:r>
      <w:r>
        <w:t xml:space="preserve">broiler. </w:t>
      </w:r>
      <w:r>
        <w:rPr>
          <w:rFonts w:ascii="Arial"/>
          <w:i/>
        </w:rPr>
        <w:t>Animals, 12</w:t>
      </w:r>
      <w:r>
        <w:t xml:space="preserve">(12), 1558. </w:t>
      </w:r>
      <w:hyperlink r:id="rId64">
        <w:r>
          <w:rPr>
            <w:spacing w:val="-2"/>
          </w:rPr>
          <w:t>https://www.mdpi.com/2076-</w:t>
        </w:r>
      </w:hyperlink>
      <w:r>
        <w:rPr>
          <w:spacing w:val="-2"/>
        </w:rPr>
        <w:t xml:space="preserve"> </w:t>
      </w:r>
      <w:hyperlink r:id="rId65">
        <w:r>
          <w:rPr>
            <w:spacing w:val="-2"/>
          </w:rPr>
          <w:t>2615/12/12/1558/</w:t>
        </w:r>
        <w:proofErr w:type="spellStart"/>
        <w:r>
          <w:rPr>
            <w:spacing w:val="-2"/>
          </w:rPr>
          <w:t>pdf?version</w:t>
        </w:r>
        <w:proofErr w:type="spellEnd"/>
        <w:r>
          <w:rPr>
            <w:spacing w:val="-2"/>
          </w:rPr>
          <w:t>=1655382584</w:t>
        </w:r>
      </w:hyperlink>
    </w:p>
    <w:p w14:paraId="6033E635" w14:textId="77777777" w:rsidR="00766B67" w:rsidRDefault="000B710A">
      <w:pPr>
        <w:pStyle w:val="BodyText"/>
        <w:ind w:left="705" w:right="162" w:hanging="541"/>
        <w:jc w:val="both"/>
      </w:pPr>
      <w:proofErr w:type="spellStart"/>
      <w:r>
        <w:t>Molinero</w:t>
      </w:r>
      <w:proofErr w:type="spellEnd"/>
      <w:r>
        <w:t xml:space="preserve">, N., Ruiz, L., Sánchez, B., </w:t>
      </w:r>
      <w:proofErr w:type="spellStart"/>
      <w:r>
        <w:t>Margolles</w:t>
      </w:r>
      <w:proofErr w:type="spellEnd"/>
      <w:r>
        <w:t>,</w:t>
      </w:r>
      <w:r>
        <w:rPr>
          <w:spacing w:val="40"/>
        </w:rPr>
        <w:t xml:space="preserve"> </w:t>
      </w:r>
      <w:r>
        <w:t>A., &amp; Delgado, S. (2019). Intestinal</w:t>
      </w:r>
      <w:r>
        <w:rPr>
          <w:spacing w:val="40"/>
        </w:rPr>
        <w:t xml:space="preserve"> </w:t>
      </w:r>
      <w:r>
        <w:t xml:space="preserve">bacteria interplay with bile and cholesterol metabolism: Implications on host physiology. </w:t>
      </w:r>
      <w:r>
        <w:rPr>
          <w:rFonts w:ascii="Arial" w:hAnsi="Arial"/>
          <w:i/>
        </w:rPr>
        <w:t>Frontiers in Physiology, 10</w:t>
      </w:r>
      <w:r>
        <w:t>(MAR), 1–10.</w:t>
      </w:r>
    </w:p>
    <w:p w14:paraId="42135CD7" w14:textId="77777777" w:rsidR="00766B67" w:rsidRDefault="000E3EFC">
      <w:pPr>
        <w:pStyle w:val="BodyText"/>
        <w:ind w:left="165" w:right="167" w:firstLine="540"/>
        <w:jc w:val="right"/>
      </w:pPr>
      <w:hyperlink r:id="rId66">
        <w:r w:rsidR="000B710A">
          <w:rPr>
            <w:spacing w:val="-2"/>
          </w:rPr>
          <w:t>https://pubmed.ncbi.nlm.nih.gov/30923502/</w:t>
        </w:r>
      </w:hyperlink>
      <w:r w:rsidR="000B710A">
        <w:rPr>
          <w:spacing w:val="-2"/>
        </w:rPr>
        <w:t xml:space="preserve"> </w:t>
      </w:r>
      <w:r w:rsidR="000B710A">
        <w:t xml:space="preserve">Nabila, J., </w:t>
      </w:r>
      <w:proofErr w:type="spellStart"/>
      <w:r w:rsidR="000B710A">
        <w:t>Ulya</w:t>
      </w:r>
      <w:proofErr w:type="spellEnd"/>
      <w:r w:rsidR="000B710A">
        <w:t xml:space="preserve">, B. I., </w:t>
      </w:r>
      <w:proofErr w:type="spellStart"/>
      <w:r w:rsidR="000B710A">
        <w:t>Rofikoh</w:t>
      </w:r>
      <w:proofErr w:type="spellEnd"/>
      <w:r w:rsidR="000B710A">
        <w:t xml:space="preserve">, R., </w:t>
      </w:r>
      <w:proofErr w:type="spellStart"/>
      <w:r w:rsidR="000B710A">
        <w:t>Agiska</w:t>
      </w:r>
      <w:proofErr w:type="spellEnd"/>
      <w:r w:rsidR="000B710A">
        <w:t xml:space="preserve">, S. D., </w:t>
      </w:r>
      <w:proofErr w:type="spellStart"/>
      <w:r w:rsidR="000B710A">
        <w:t>Nadifah</w:t>
      </w:r>
      <w:proofErr w:type="spellEnd"/>
      <w:r w:rsidR="000B710A">
        <w:t>,</w:t>
      </w:r>
      <w:r w:rsidR="000B710A">
        <w:rPr>
          <w:spacing w:val="80"/>
        </w:rPr>
        <w:t xml:space="preserve"> </w:t>
      </w:r>
      <w:r w:rsidR="000B710A">
        <w:t>F.,</w:t>
      </w:r>
      <w:r w:rsidR="000B710A">
        <w:rPr>
          <w:spacing w:val="80"/>
        </w:rPr>
        <w:t xml:space="preserve"> </w:t>
      </w:r>
      <w:r w:rsidR="000B710A">
        <w:t>&amp;</w:t>
      </w:r>
      <w:r w:rsidR="000B710A">
        <w:rPr>
          <w:spacing w:val="80"/>
        </w:rPr>
        <w:t xml:space="preserve"> </w:t>
      </w:r>
      <w:proofErr w:type="spellStart"/>
      <w:r w:rsidR="000B710A">
        <w:t>Qomariyah</w:t>
      </w:r>
      <w:proofErr w:type="spellEnd"/>
      <w:r w:rsidR="000B710A">
        <w:t>,</w:t>
      </w:r>
      <w:r w:rsidR="000B710A">
        <w:rPr>
          <w:spacing w:val="80"/>
        </w:rPr>
        <w:t xml:space="preserve"> </w:t>
      </w:r>
      <w:r w:rsidR="000B710A">
        <w:t>N.</w:t>
      </w:r>
      <w:r w:rsidR="000B710A">
        <w:rPr>
          <w:spacing w:val="80"/>
        </w:rPr>
        <w:t xml:space="preserve"> </w:t>
      </w:r>
      <w:r w:rsidR="000B710A">
        <w:t>(2023).</w:t>
      </w:r>
    </w:p>
    <w:p w14:paraId="7BDD78EC" w14:textId="77777777" w:rsidR="00766B67" w:rsidRDefault="000B710A">
      <w:pPr>
        <w:pStyle w:val="BodyText"/>
        <w:tabs>
          <w:tab w:val="left" w:pos="1653"/>
          <w:tab w:val="left" w:pos="2256"/>
          <w:tab w:val="left" w:pos="3048"/>
          <w:tab w:val="left" w:pos="4151"/>
        </w:tabs>
        <w:spacing w:before="2"/>
        <w:ind w:left="705" w:right="159"/>
      </w:pPr>
      <w:proofErr w:type="spellStart"/>
      <w:r>
        <w:rPr>
          <w:spacing w:val="-2"/>
        </w:rPr>
        <w:t>Validasi</w:t>
      </w:r>
      <w:proofErr w:type="spellEnd"/>
      <w:r>
        <w:tab/>
      </w:r>
      <w:proofErr w:type="spellStart"/>
      <w:r>
        <w:rPr>
          <w:spacing w:val="-2"/>
        </w:rPr>
        <w:t>pemeriksaan</w:t>
      </w:r>
      <w:proofErr w:type="spellEnd"/>
      <w:r>
        <w:tab/>
      </w:r>
      <w:proofErr w:type="spellStart"/>
      <w:r>
        <w:rPr>
          <w:spacing w:val="-2"/>
        </w:rPr>
        <w:t>kolesterol</w:t>
      </w:r>
      <w:proofErr w:type="spellEnd"/>
      <w:r>
        <w:tab/>
      </w:r>
      <w:r>
        <w:rPr>
          <w:spacing w:val="-4"/>
        </w:rPr>
        <w:t xml:space="preserve">total </w:t>
      </w:r>
      <w:proofErr w:type="spellStart"/>
      <w:r>
        <w:t>metode</w:t>
      </w:r>
      <w:proofErr w:type="spellEnd"/>
      <w:r>
        <w:rPr>
          <w:spacing w:val="40"/>
        </w:rPr>
        <w:t xml:space="preserve"> </w:t>
      </w:r>
      <w:r>
        <w:t>CHOD-PAP</w:t>
      </w:r>
      <w:r>
        <w:rPr>
          <w:spacing w:val="40"/>
        </w:rPr>
        <w:t xml:space="preserve"> </w:t>
      </w:r>
      <w:proofErr w:type="spellStart"/>
      <w:r>
        <w:t>pada</w:t>
      </w:r>
      <w:proofErr w:type="spellEnd"/>
      <w:r>
        <w:rPr>
          <w:spacing w:val="40"/>
        </w:rPr>
        <w:t xml:space="preserve"> </w:t>
      </w:r>
      <w:proofErr w:type="spellStart"/>
      <w:r>
        <w:t>sampel</w:t>
      </w:r>
      <w:proofErr w:type="spellEnd"/>
      <w:r>
        <w:rPr>
          <w:spacing w:val="40"/>
        </w:rPr>
        <w:t xml:space="preserve"> </w:t>
      </w:r>
      <w:r>
        <w:t xml:space="preserve">yang </w:t>
      </w:r>
      <w:proofErr w:type="spellStart"/>
      <w:r>
        <w:t>disimpan</w:t>
      </w:r>
      <w:proofErr w:type="spellEnd"/>
      <w:r>
        <w:t xml:space="preserve"> </w:t>
      </w:r>
      <w:proofErr w:type="spellStart"/>
      <w:r>
        <w:t>selama</w:t>
      </w:r>
      <w:proofErr w:type="spellEnd"/>
      <w:r>
        <w:t xml:space="preserve"> 1 </w:t>
      </w:r>
      <w:proofErr w:type="spellStart"/>
      <w:r>
        <w:t>minggu</w:t>
      </w:r>
      <w:proofErr w:type="spellEnd"/>
      <w:r>
        <w:t xml:space="preserve"> </w:t>
      </w:r>
      <w:proofErr w:type="spellStart"/>
      <w:r>
        <w:t>dalam</w:t>
      </w:r>
      <w:proofErr w:type="spellEnd"/>
      <w:r>
        <w:t xml:space="preserve"> </w:t>
      </w:r>
      <w:proofErr w:type="spellStart"/>
      <w:r>
        <w:t>suhu</w:t>
      </w:r>
      <w:proofErr w:type="spellEnd"/>
      <w:r>
        <w:t xml:space="preserve"> 4– 8°C.</w:t>
      </w:r>
      <w:r>
        <w:rPr>
          <w:spacing w:val="40"/>
        </w:rPr>
        <w:t xml:space="preserve"> </w:t>
      </w:r>
      <w:proofErr w:type="spellStart"/>
      <w:r>
        <w:rPr>
          <w:rFonts w:ascii="Arial" w:hAnsi="Arial"/>
          <w:i/>
        </w:rPr>
        <w:t>Jurnal</w:t>
      </w:r>
      <w:proofErr w:type="spellEnd"/>
      <w:r>
        <w:rPr>
          <w:rFonts w:ascii="Arial" w:hAnsi="Arial"/>
          <w:i/>
          <w:spacing w:val="40"/>
        </w:rPr>
        <w:t xml:space="preserve"> </w:t>
      </w:r>
      <w:proofErr w:type="spellStart"/>
      <w:r>
        <w:rPr>
          <w:rFonts w:ascii="Arial" w:hAnsi="Arial"/>
          <w:i/>
        </w:rPr>
        <w:t>Laboratorium</w:t>
      </w:r>
      <w:proofErr w:type="spellEnd"/>
      <w:r>
        <w:rPr>
          <w:rFonts w:ascii="Arial" w:hAnsi="Arial"/>
          <w:i/>
          <w:spacing w:val="40"/>
        </w:rPr>
        <w:t xml:space="preserve"> </w:t>
      </w:r>
      <w:proofErr w:type="spellStart"/>
      <w:r>
        <w:rPr>
          <w:rFonts w:ascii="Arial" w:hAnsi="Arial"/>
          <w:i/>
        </w:rPr>
        <w:t>Medis</w:t>
      </w:r>
      <w:proofErr w:type="spellEnd"/>
      <w:r>
        <w:rPr>
          <w:rFonts w:ascii="Arial" w:hAnsi="Arial"/>
          <w:i/>
        </w:rPr>
        <w:t>,</w:t>
      </w:r>
      <w:r>
        <w:rPr>
          <w:rFonts w:ascii="Arial" w:hAnsi="Arial"/>
          <w:i/>
          <w:spacing w:val="40"/>
        </w:rPr>
        <w:t xml:space="preserve"> </w:t>
      </w:r>
      <w:r>
        <w:rPr>
          <w:rFonts w:ascii="Arial" w:hAnsi="Arial"/>
          <w:i/>
        </w:rPr>
        <w:t>05</w:t>
      </w:r>
      <w:r>
        <w:t xml:space="preserve">(01), </w:t>
      </w:r>
      <w:r>
        <w:rPr>
          <w:spacing w:val="-2"/>
        </w:rPr>
        <w:t>7–11.</w:t>
      </w:r>
      <w:r>
        <w:tab/>
      </w:r>
      <w:r>
        <w:tab/>
      </w:r>
      <w:hyperlink r:id="rId67">
        <w:r>
          <w:rPr>
            <w:spacing w:val="-2"/>
          </w:rPr>
          <w:t>https://ejournal.poltekkes-</w:t>
        </w:r>
      </w:hyperlink>
      <w:r>
        <w:rPr>
          <w:spacing w:val="-2"/>
        </w:rPr>
        <w:t xml:space="preserve"> </w:t>
      </w:r>
      <w:hyperlink r:id="rId68">
        <w:r>
          <w:rPr>
            <w:spacing w:val="-2"/>
          </w:rPr>
          <w:t>smg.ac.id/</w:t>
        </w:r>
        <w:proofErr w:type="spellStart"/>
        <w:r>
          <w:rPr>
            <w:spacing w:val="-2"/>
          </w:rPr>
          <w:t>ojs</w:t>
        </w:r>
        <w:proofErr w:type="spellEnd"/>
        <w:r>
          <w:rPr>
            <w:spacing w:val="-2"/>
          </w:rPr>
          <w:t>/</w:t>
        </w:r>
        <w:proofErr w:type="spellStart"/>
        <w:r>
          <w:rPr>
            <w:spacing w:val="-2"/>
          </w:rPr>
          <w:t>index.php</w:t>
        </w:r>
        <w:proofErr w:type="spellEnd"/>
        <w:r>
          <w:rPr>
            <w:spacing w:val="-2"/>
          </w:rPr>
          <w:t>/JLM/article/view/8</w:t>
        </w:r>
      </w:hyperlink>
      <w:r>
        <w:rPr>
          <w:spacing w:val="-2"/>
        </w:rPr>
        <w:t xml:space="preserve"> </w:t>
      </w:r>
      <w:hyperlink r:id="rId69">
        <w:r>
          <w:rPr>
            <w:spacing w:val="-4"/>
          </w:rPr>
          <w:t>690</w:t>
        </w:r>
      </w:hyperlink>
    </w:p>
    <w:p w14:paraId="7A74E73F" w14:textId="77777777" w:rsidR="00766B67" w:rsidRDefault="000B710A">
      <w:pPr>
        <w:pStyle w:val="BodyText"/>
        <w:tabs>
          <w:tab w:val="left" w:pos="2411"/>
          <w:tab w:val="left" w:pos="3744"/>
        </w:tabs>
        <w:ind w:left="705" w:right="162" w:hanging="541"/>
        <w:jc w:val="both"/>
      </w:pPr>
      <w:proofErr w:type="spellStart"/>
      <w:r>
        <w:t>Ogbuewu</w:t>
      </w:r>
      <w:proofErr w:type="spellEnd"/>
      <w:r>
        <w:t xml:space="preserve">, I. P., </w:t>
      </w:r>
      <w:proofErr w:type="spellStart"/>
      <w:r>
        <w:t>Mabelebele</w:t>
      </w:r>
      <w:proofErr w:type="spellEnd"/>
      <w:r>
        <w:t xml:space="preserve">, M., </w:t>
      </w:r>
      <w:proofErr w:type="spellStart"/>
      <w:r>
        <w:t>Sebola</w:t>
      </w:r>
      <w:proofErr w:type="spellEnd"/>
      <w:r>
        <w:t xml:space="preserve">, N. A., </w:t>
      </w:r>
      <w:proofErr w:type="spellStart"/>
      <w:r>
        <w:t>Mbajiorgu</w:t>
      </w:r>
      <w:proofErr w:type="spellEnd"/>
      <w:r>
        <w:t>,</w:t>
      </w:r>
      <w:r>
        <w:rPr>
          <w:spacing w:val="-3"/>
        </w:rPr>
        <w:t xml:space="preserve"> </w:t>
      </w:r>
      <w:r>
        <w:t>C.</w:t>
      </w:r>
      <w:r>
        <w:rPr>
          <w:spacing w:val="-3"/>
        </w:rPr>
        <w:t xml:space="preserve"> </w:t>
      </w:r>
      <w:r>
        <w:t xml:space="preserve">(2022). </w:t>
      </w:r>
      <w:r>
        <w:rPr>
          <w:rFonts w:ascii="Arial" w:hAnsi="Arial"/>
          <w:i/>
        </w:rPr>
        <w:t>Bacillus</w:t>
      </w:r>
      <w:r>
        <w:rPr>
          <w:rFonts w:ascii="Arial" w:hAnsi="Arial"/>
          <w:i/>
          <w:spacing w:val="-2"/>
        </w:rPr>
        <w:t xml:space="preserve"> </w:t>
      </w:r>
      <w:r>
        <w:t>probiotics</w:t>
      </w:r>
      <w:r>
        <w:rPr>
          <w:spacing w:val="-3"/>
        </w:rPr>
        <w:t xml:space="preserve"> </w:t>
      </w:r>
      <w:r>
        <w:t xml:space="preserve">as alternatives to in-feed antibiotics and its influence on growth, serum chemistry, </w:t>
      </w:r>
      <w:r>
        <w:rPr>
          <w:spacing w:val="-2"/>
        </w:rPr>
        <w:t>antioxidant</w:t>
      </w:r>
      <w:r>
        <w:tab/>
      </w:r>
      <w:r>
        <w:rPr>
          <w:spacing w:val="-2"/>
        </w:rPr>
        <w:t>status,</w:t>
      </w:r>
      <w:r>
        <w:tab/>
      </w:r>
      <w:r>
        <w:rPr>
          <w:spacing w:val="-2"/>
        </w:rPr>
        <w:t xml:space="preserve">intestinal </w:t>
      </w:r>
      <w:r>
        <w:t xml:space="preserve">histomorphology, and lesion scores in disease-challenged broiler chickens. </w:t>
      </w:r>
      <w:r>
        <w:rPr>
          <w:rFonts w:ascii="Arial" w:hAnsi="Arial"/>
          <w:i/>
        </w:rPr>
        <w:t>Frontiers</w:t>
      </w:r>
      <w:r>
        <w:rPr>
          <w:rFonts w:ascii="Arial" w:hAnsi="Arial"/>
          <w:i/>
          <w:spacing w:val="-6"/>
        </w:rPr>
        <w:t xml:space="preserve"> </w:t>
      </w:r>
      <w:r>
        <w:rPr>
          <w:rFonts w:ascii="Arial" w:hAnsi="Arial"/>
          <w:i/>
        </w:rPr>
        <w:t>in</w:t>
      </w:r>
      <w:r>
        <w:rPr>
          <w:rFonts w:ascii="Arial" w:hAnsi="Arial"/>
          <w:i/>
          <w:spacing w:val="-6"/>
        </w:rPr>
        <w:t xml:space="preserve"> </w:t>
      </w:r>
      <w:r>
        <w:rPr>
          <w:rFonts w:ascii="Arial" w:hAnsi="Arial"/>
          <w:i/>
        </w:rPr>
        <w:t>Veterinary</w:t>
      </w:r>
      <w:r>
        <w:rPr>
          <w:rFonts w:ascii="Arial" w:hAnsi="Arial"/>
          <w:i/>
          <w:spacing w:val="-6"/>
        </w:rPr>
        <w:t xml:space="preserve"> </w:t>
      </w:r>
      <w:r>
        <w:rPr>
          <w:rFonts w:ascii="Arial" w:hAnsi="Arial"/>
          <w:i/>
        </w:rPr>
        <w:t>Science,</w:t>
      </w:r>
      <w:r>
        <w:rPr>
          <w:rFonts w:ascii="Arial" w:hAnsi="Arial"/>
          <w:i/>
          <w:spacing w:val="-7"/>
        </w:rPr>
        <w:t xml:space="preserve"> </w:t>
      </w:r>
      <w:r>
        <w:rPr>
          <w:rFonts w:ascii="Arial" w:hAnsi="Arial"/>
          <w:i/>
        </w:rPr>
        <w:t>9</w:t>
      </w:r>
      <w:r>
        <w:t>(April),</w:t>
      </w:r>
      <w:r>
        <w:rPr>
          <w:spacing w:val="-7"/>
        </w:rPr>
        <w:t xml:space="preserve"> </w:t>
      </w:r>
      <w:r>
        <w:t xml:space="preserve">1– </w:t>
      </w:r>
      <w:r>
        <w:rPr>
          <w:spacing w:val="-4"/>
        </w:rPr>
        <w:t>11.</w:t>
      </w:r>
    </w:p>
    <w:p w14:paraId="71D86348" w14:textId="77777777" w:rsidR="00766B67" w:rsidRDefault="000E3EFC">
      <w:pPr>
        <w:pStyle w:val="BodyText"/>
        <w:ind w:left="705" w:right="216"/>
      </w:pPr>
      <w:hyperlink r:id="rId70">
        <w:r w:rsidR="000B710A">
          <w:rPr>
            <w:spacing w:val="-2"/>
          </w:rPr>
          <w:t>https://pmc.ncbi.nlm.nih.gov/articles/PMC9</w:t>
        </w:r>
      </w:hyperlink>
      <w:r w:rsidR="000B710A">
        <w:rPr>
          <w:spacing w:val="-2"/>
        </w:rPr>
        <w:t xml:space="preserve"> </w:t>
      </w:r>
      <w:hyperlink r:id="rId71">
        <w:r w:rsidR="000B710A">
          <w:rPr>
            <w:spacing w:val="-2"/>
          </w:rPr>
          <w:t>096611/pdf/fvets-09-876725.pdf</w:t>
        </w:r>
      </w:hyperlink>
    </w:p>
    <w:p w14:paraId="1565A3B1" w14:textId="77777777" w:rsidR="00766B67" w:rsidRDefault="000B710A">
      <w:pPr>
        <w:pStyle w:val="BodyText"/>
        <w:ind w:left="705" w:right="163" w:hanging="541"/>
        <w:jc w:val="both"/>
      </w:pPr>
      <w:r>
        <w:t xml:space="preserve">Ouimet, M., Barrett, T.J., &amp; Fisher, E.A. (2019). HDL and reverse cholesterol transport: Basic mechanisms and their roles in vascular health and disease. </w:t>
      </w:r>
      <w:r>
        <w:rPr>
          <w:rFonts w:ascii="Arial" w:hAnsi="Arial"/>
          <w:i/>
        </w:rPr>
        <w:t>Circulation Research, 124</w:t>
      </w:r>
      <w:r>
        <w:t>(10), 1505–1518.</w:t>
      </w:r>
    </w:p>
    <w:p w14:paraId="77456B61" w14:textId="77777777" w:rsidR="00766B67" w:rsidRDefault="000E3EFC">
      <w:pPr>
        <w:pStyle w:val="BodyText"/>
        <w:ind w:left="705"/>
      </w:pPr>
      <w:hyperlink r:id="rId72">
        <w:r w:rsidR="000B710A">
          <w:rPr>
            <w:spacing w:val="-2"/>
          </w:rPr>
          <w:t>https://pmc.ncbi.nlm.nih.gov/articles/PMC6</w:t>
        </w:r>
      </w:hyperlink>
      <w:r w:rsidR="000B710A">
        <w:rPr>
          <w:spacing w:val="-2"/>
        </w:rPr>
        <w:t xml:space="preserve"> </w:t>
      </w:r>
      <w:hyperlink r:id="rId73">
        <w:r w:rsidR="000B710A">
          <w:rPr>
            <w:spacing w:val="-2"/>
          </w:rPr>
          <w:t>813799/</w:t>
        </w:r>
      </w:hyperlink>
    </w:p>
    <w:p w14:paraId="3D355D47" w14:textId="77777777" w:rsidR="00766B67" w:rsidRDefault="000B710A">
      <w:pPr>
        <w:pStyle w:val="BodyText"/>
        <w:ind w:left="705" w:hanging="541"/>
      </w:pPr>
      <w:r>
        <w:rPr>
          <w:spacing w:val="-2"/>
        </w:rPr>
        <w:t>Paulina</w:t>
      </w:r>
      <w:r>
        <w:rPr>
          <w:spacing w:val="-8"/>
        </w:rPr>
        <w:t xml:space="preserve"> </w:t>
      </w:r>
      <w:r>
        <w:rPr>
          <w:spacing w:val="-2"/>
        </w:rPr>
        <w:t>MK,</w:t>
      </w:r>
      <w:r>
        <w:rPr>
          <w:spacing w:val="-8"/>
        </w:rPr>
        <w:t xml:space="preserve"> </w:t>
      </w:r>
      <w:r>
        <w:rPr>
          <w:spacing w:val="-2"/>
        </w:rPr>
        <w:t>&amp;</w:t>
      </w:r>
      <w:r>
        <w:rPr>
          <w:spacing w:val="-8"/>
        </w:rPr>
        <w:t xml:space="preserve"> </w:t>
      </w:r>
      <w:proofErr w:type="spellStart"/>
      <w:r>
        <w:rPr>
          <w:spacing w:val="-2"/>
        </w:rPr>
        <w:t>Śliżewska</w:t>
      </w:r>
      <w:proofErr w:type="spellEnd"/>
      <w:r>
        <w:rPr>
          <w:spacing w:val="-10"/>
        </w:rPr>
        <w:t xml:space="preserve"> </w:t>
      </w:r>
      <w:r>
        <w:rPr>
          <w:spacing w:val="-2"/>
        </w:rPr>
        <w:t>K.</w:t>
      </w:r>
      <w:r>
        <w:rPr>
          <w:spacing w:val="-10"/>
        </w:rPr>
        <w:t xml:space="preserve"> </w:t>
      </w:r>
      <w:r>
        <w:rPr>
          <w:spacing w:val="-2"/>
        </w:rPr>
        <w:t>(2020).</w:t>
      </w:r>
      <w:r>
        <w:rPr>
          <w:spacing w:val="-6"/>
        </w:rPr>
        <w:t xml:space="preserve"> </w:t>
      </w:r>
      <w:r>
        <w:rPr>
          <w:spacing w:val="-2"/>
        </w:rPr>
        <w:t>The</w:t>
      </w:r>
      <w:r>
        <w:rPr>
          <w:spacing w:val="-8"/>
        </w:rPr>
        <w:t xml:space="preserve"> </w:t>
      </w:r>
      <w:r>
        <w:rPr>
          <w:spacing w:val="-2"/>
        </w:rPr>
        <w:t>effect</w:t>
      </w:r>
      <w:r>
        <w:rPr>
          <w:spacing w:val="-10"/>
        </w:rPr>
        <w:t xml:space="preserve"> </w:t>
      </w:r>
      <w:r>
        <w:rPr>
          <w:spacing w:val="-2"/>
        </w:rPr>
        <w:t xml:space="preserve">of </w:t>
      </w:r>
      <w:r>
        <w:t>probiotics on the production of short-chain fatty</w:t>
      </w:r>
      <w:r>
        <w:rPr>
          <w:spacing w:val="-10"/>
        </w:rPr>
        <w:t xml:space="preserve"> </w:t>
      </w:r>
      <w:r>
        <w:t>acids</w:t>
      </w:r>
      <w:r>
        <w:rPr>
          <w:spacing w:val="-4"/>
        </w:rPr>
        <w:t xml:space="preserve"> </w:t>
      </w:r>
      <w:r>
        <w:t>by</w:t>
      </w:r>
      <w:r>
        <w:rPr>
          <w:spacing w:val="-7"/>
        </w:rPr>
        <w:t xml:space="preserve"> </w:t>
      </w:r>
      <w:r>
        <w:t>human</w:t>
      </w:r>
      <w:r>
        <w:rPr>
          <w:spacing w:val="-5"/>
        </w:rPr>
        <w:t xml:space="preserve"> </w:t>
      </w:r>
      <w:r>
        <w:t>intestinal</w:t>
      </w:r>
      <w:r>
        <w:rPr>
          <w:spacing w:val="-5"/>
        </w:rPr>
        <w:t xml:space="preserve"> </w:t>
      </w:r>
      <w:r>
        <w:t xml:space="preserve">microbiome. </w:t>
      </w:r>
      <w:r>
        <w:rPr>
          <w:rFonts w:ascii="Arial" w:hAnsi="Arial"/>
          <w:i/>
        </w:rPr>
        <w:t>Nutrients, 12</w:t>
      </w:r>
      <w:r>
        <w:t xml:space="preserve">(4). </w:t>
      </w:r>
      <w:hyperlink r:id="rId74">
        <w:r>
          <w:rPr>
            <w:spacing w:val="-2"/>
          </w:rPr>
          <w:t>https://pmc.ncbi.nlm.nih.gov/articles/PMC7</w:t>
        </w:r>
      </w:hyperlink>
      <w:r>
        <w:rPr>
          <w:spacing w:val="-2"/>
        </w:rPr>
        <w:t xml:space="preserve"> </w:t>
      </w:r>
      <w:hyperlink r:id="rId75">
        <w:r>
          <w:rPr>
            <w:spacing w:val="-2"/>
          </w:rPr>
          <w:t>230973/</w:t>
        </w:r>
      </w:hyperlink>
    </w:p>
    <w:p w14:paraId="43483C24" w14:textId="77777777" w:rsidR="00766B67" w:rsidRDefault="00766B67">
      <w:pPr>
        <w:pStyle w:val="BodyText"/>
        <w:sectPr w:rsidR="00766B67">
          <w:pgSz w:w="11910" w:h="16840"/>
          <w:pgMar w:top="1920" w:right="1275" w:bottom="280" w:left="1275" w:header="720" w:footer="720" w:gutter="0"/>
          <w:cols w:num="2" w:space="720" w:equalWidth="0">
            <w:col w:w="4580" w:space="79"/>
            <w:col w:w="4701"/>
          </w:cols>
        </w:sectPr>
      </w:pPr>
    </w:p>
    <w:p w14:paraId="453818A1" w14:textId="77777777" w:rsidR="00766B67" w:rsidRDefault="000B710A">
      <w:pPr>
        <w:spacing w:before="85"/>
        <w:ind w:left="705" w:right="38" w:hanging="540"/>
        <w:jc w:val="both"/>
        <w:rPr>
          <w:sz w:val="20"/>
        </w:rPr>
      </w:pPr>
      <w:r>
        <w:rPr>
          <w:sz w:val="20"/>
        </w:rPr>
        <w:lastRenderedPageBreak/>
        <w:t xml:space="preserve">Poudel, S., </w:t>
      </w:r>
      <w:proofErr w:type="spellStart"/>
      <w:r>
        <w:rPr>
          <w:sz w:val="20"/>
        </w:rPr>
        <w:t>Tabler</w:t>
      </w:r>
      <w:proofErr w:type="spellEnd"/>
      <w:r>
        <w:rPr>
          <w:sz w:val="20"/>
        </w:rPr>
        <w:t xml:space="preserve">, G. T., Lin, J., </w:t>
      </w:r>
      <w:proofErr w:type="spellStart"/>
      <w:r>
        <w:rPr>
          <w:sz w:val="20"/>
        </w:rPr>
        <w:t>Zhai</w:t>
      </w:r>
      <w:proofErr w:type="spellEnd"/>
      <w:r>
        <w:rPr>
          <w:sz w:val="20"/>
        </w:rPr>
        <w:t xml:space="preserve">, W., &amp; Zhang, L. (2022). Riboflavin and </w:t>
      </w:r>
      <w:r>
        <w:rPr>
          <w:rFonts w:ascii="Arial" w:hAnsi="Arial"/>
          <w:i/>
          <w:sz w:val="20"/>
        </w:rPr>
        <w:t xml:space="preserve">Bacillus subtilis </w:t>
      </w:r>
      <w:r>
        <w:rPr>
          <w:sz w:val="20"/>
        </w:rPr>
        <w:t xml:space="preserve">effects on growth performance and woody-breast of Ross 708 broilers with or without </w:t>
      </w:r>
      <w:r>
        <w:rPr>
          <w:rFonts w:ascii="Arial" w:hAnsi="Arial"/>
          <w:i/>
          <w:sz w:val="20"/>
        </w:rPr>
        <w:t xml:space="preserve">Eimeria </w:t>
      </w:r>
      <w:r>
        <w:rPr>
          <w:sz w:val="20"/>
        </w:rPr>
        <w:t xml:space="preserve">spp. challenge. </w:t>
      </w:r>
      <w:r>
        <w:rPr>
          <w:rFonts w:ascii="Arial" w:hAnsi="Arial"/>
          <w:i/>
          <w:sz w:val="20"/>
        </w:rPr>
        <w:t>Journal of Animal Science and Technology, 64</w:t>
      </w:r>
      <w:r>
        <w:rPr>
          <w:sz w:val="20"/>
        </w:rPr>
        <w:t xml:space="preserve">(3), </w:t>
      </w:r>
      <w:r>
        <w:rPr>
          <w:spacing w:val="-2"/>
          <w:sz w:val="20"/>
        </w:rPr>
        <w:t>443–461.</w:t>
      </w:r>
    </w:p>
    <w:p w14:paraId="1415B361" w14:textId="77777777" w:rsidR="00766B67" w:rsidRDefault="000E3EFC">
      <w:pPr>
        <w:pStyle w:val="BodyText"/>
        <w:ind w:left="705" w:right="104"/>
      </w:pPr>
      <w:hyperlink r:id="rId76">
        <w:r w:rsidR="000B710A">
          <w:rPr>
            <w:spacing w:val="-2"/>
          </w:rPr>
          <w:t>https://www.ejast.org/archive/view_article?</w:t>
        </w:r>
      </w:hyperlink>
      <w:r w:rsidR="000B710A">
        <w:rPr>
          <w:spacing w:val="-2"/>
        </w:rPr>
        <w:t xml:space="preserve"> </w:t>
      </w:r>
      <w:hyperlink r:id="rId77">
        <w:proofErr w:type="spellStart"/>
        <w:r w:rsidR="000B710A">
          <w:rPr>
            <w:spacing w:val="-2"/>
          </w:rPr>
          <w:t>pid</w:t>
        </w:r>
        <w:proofErr w:type="spellEnd"/>
        <w:r w:rsidR="000B710A">
          <w:rPr>
            <w:spacing w:val="-2"/>
          </w:rPr>
          <w:t>=jast-64-3-443</w:t>
        </w:r>
      </w:hyperlink>
    </w:p>
    <w:p w14:paraId="1F8F5061" w14:textId="77777777" w:rsidR="00766B67" w:rsidRDefault="000B710A">
      <w:pPr>
        <w:spacing w:before="1"/>
        <w:ind w:left="705" w:right="39" w:hanging="540"/>
        <w:jc w:val="both"/>
        <w:rPr>
          <w:sz w:val="20"/>
        </w:rPr>
      </w:pPr>
      <w:proofErr w:type="spellStart"/>
      <w:r>
        <w:rPr>
          <w:sz w:val="20"/>
        </w:rPr>
        <w:t>Rehman</w:t>
      </w:r>
      <w:proofErr w:type="spellEnd"/>
      <w:r>
        <w:rPr>
          <w:sz w:val="20"/>
        </w:rPr>
        <w:t xml:space="preserve">, H.U., </w:t>
      </w:r>
      <w:proofErr w:type="spellStart"/>
      <w:r>
        <w:rPr>
          <w:sz w:val="20"/>
        </w:rPr>
        <w:t>Böhm</w:t>
      </w:r>
      <w:proofErr w:type="spellEnd"/>
      <w:r>
        <w:rPr>
          <w:sz w:val="20"/>
        </w:rPr>
        <w:t xml:space="preserve">, J., &amp; </w:t>
      </w:r>
      <w:proofErr w:type="spellStart"/>
      <w:r>
        <w:rPr>
          <w:sz w:val="20"/>
        </w:rPr>
        <w:t>Zentek</w:t>
      </w:r>
      <w:proofErr w:type="spellEnd"/>
      <w:r>
        <w:rPr>
          <w:sz w:val="20"/>
        </w:rPr>
        <w:t xml:space="preserve">, J. (2008). Effects of differentially fermentable carbohydrates on the microbial fermentation profile of the gastrointestinal tract of broilers. </w:t>
      </w:r>
      <w:r>
        <w:rPr>
          <w:rFonts w:ascii="Arial" w:hAnsi="Arial"/>
          <w:i/>
          <w:sz w:val="20"/>
        </w:rPr>
        <w:t>Journal of Animal Physiology and Animal Nutrition, 92</w:t>
      </w:r>
      <w:r>
        <w:rPr>
          <w:sz w:val="20"/>
        </w:rPr>
        <w:t xml:space="preserve">(4), </w:t>
      </w:r>
      <w:r>
        <w:rPr>
          <w:spacing w:val="-2"/>
          <w:sz w:val="20"/>
        </w:rPr>
        <w:t>471–480.</w:t>
      </w:r>
    </w:p>
    <w:p w14:paraId="580B5F4C" w14:textId="77777777" w:rsidR="00766B67" w:rsidRDefault="000E3EFC">
      <w:pPr>
        <w:pStyle w:val="BodyText"/>
        <w:spacing w:line="229" w:lineRule="exact"/>
        <w:ind w:left="705"/>
      </w:pPr>
      <w:hyperlink r:id="rId78">
        <w:r w:rsidR="000B710A">
          <w:rPr>
            <w:spacing w:val="-2"/>
          </w:rPr>
          <w:t>https://onlinelibrary.wiley.com/doi/10.1111/j</w:t>
        </w:r>
      </w:hyperlink>
    </w:p>
    <w:p w14:paraId="4753BA14" w14:textId="77777777" w:rsidR="00766B67" w:rsidRDefault="000E3EFC">
      <w:pPr>
        <w:pStyle w:val="BodyText"/>
        <w:ind w:left="705"/>
      </w:pPr>
      <w:hyperlink r:id="rId79">
        <w:r w:rsidR="000B710A">
          <w:rPr>
            <w:spacing w:val="-2"/>
          </w:rPr>
          <w:t>.1439-0396.2007.00736.x</w:t>
        </w:r>
      </w:hyperlink>
    </w:p>
    <w:p w14:paraId="72167870" w14:textId="77777777" w:rsidR="00766B67" w:rsidRDefault="000B710A">
      <w:pPr>
        <w:pStyle w:val="BodyText"/>
        <w:spacing w:before="1"/>
        <w:ind w:left="705" w:right="39" w:hanging="540"/>
        <w:jc w:val="both"/>
      </w:pPr>
      <w:r>
        <w:t xml:space="preserve">Reis, S.A. dos, da </w:t>
      </w:r>
      <w:proofErr w:type="spellStart"/>
      <w:r>
        <w:t>Conceição</w:t>
      </w:r>
      <w:proofErr w:type="spellEnd"/>
      <w:r>
        <w:t xml:space="preserve">, L.L., Rosa, D.D., Dias, M.M. dos S., &amp; </w:t>
      </w:r>
      <w:proofErr w:type="spellStart"/>
      <w:r>
        <w:t>Peluzio</w:t>
      </w:r>
      <w:proofErr w:type="spellEnd"/>
      <w:r>
        <w:t xml:space="preserve">, M. do C.G. (2015). Mechanisms used by inulin-type </w:t>
      </w:r>
      <w:proofErr w:type="spellStart"/>
      <w:r>
        <w:t>fructans</w:t>
      </w:r>
      <w:proofErr w:type="spellEnd"/>
      <w:r>
        <w:t xml:space="preserve"> to improve the lipid profile. </w:t>
      </w:r>
      <w:proofErr w:type="spellStart"/>
      <w:r>
        <w:rPr>
          <w:rFonts w:ascii="Arial" w:hAnsi="Arial"/>
          <w:i/>
        </w:rPr>
        <w:t>Nutr</w:t>
      </w:r>
      <w:proofErr w:type="spellEnd"/>
      <w:r>
        <w:rPr>
          <w:rFonts w:ascii="Arial" w:hAnsi="Arial"/>
          <w:i/>
        </w:rPr>
        <w:t xml:space="preserve"> </w:t>
      </w:r>
      <w:proofErr w:type="spellStart"/>
      <w:r>
        <w:rPr>
          <w:rFonts w:ascii="Arial" w:hAnsi="Arial"/>
          <w:i/>
        </w:rPr>
        <w:t>Hosp</w:t>
      </w:r>
      <w:proofErr w:type="spellEnd"/>
      <w:r>
        <w:rPr>
          <w:rFonts w:ascii="Arial" w:hAnsi="Arial"/>
          <w:i/>
        </w:rPr>
        <w:t>, 31</w:t>
      </w:r>
      <w:r>
        <w:t>(2), 528–534.</w:t>
      </w:r>
    </w:p>
    <w:p w14:paraId="63176575" w14:textId="77777777" w:rsidR="00766B67" w:rsidRDefault="000E3EFC">
      <w:pPr>
        <w:pStyle w:val="BodyText"/>
        <w:ind w:left="705" w:right="89"/>
      </w:pPr>
      <w:hyperlink r:id="rId80">
        <w:r w:rsidR="000B710A">
          <w:rPr>
            <w:spacing w:val="-2"/>
          </w:rPr>
          <w:t>https://scielo.isciii.es/pdf/nh/v31n2/02revisi</w:t>
        </w:r>
      </w:hyperlink>
      <w:r w:rsidR="000B710A">
        <w:rPr>
          <w:spacing w:val="-2"/>
        </w:rPr>
        <w:t xml:space="preserve"> </w:t>
      </w:r>
      <w:hyperlink r:id="rId81">
        <w:r w:rsidR="000B710A">
          <w:rPr>
            <w:spacing w:val="-2"/>
          </w:rPr>
          <w:t>on01.pdf</w:t>
        </w:r>
      </w:hyperlink>
    </w:p>
    <w:p w14:paraId="139C349D" w14:textId="77777777" w:rsidR="00766B67" w:rsidRDefault="000B710A">
      <w:pPr>
        <w:pStyle w:val="BodyText"/>
        <w:spacing w:before="1"/>
        <w:ind w:left="705" w:right="39" w:hanging="540"/>
        <w:jc w:val="both"/>
      </w:pPr>
      <w:r>
        <w:t>Rivera-</w:t>
      </w:r>
      <w:proofErr w:type="spellStart"/>
      <w:r>
        <w:t>Espejel</w:t>
      </w:r>
      <w:proofErr w:type="spellEnd"/>
      <w:r>
        <w:t xml:space="preserve">, E. A., Cruz-Alvarez, O., </w:t>
      </w:r>
      <w:proofErr w:type="spellStart"/>
      <w:r>
        <w:t>Mejíamuñoz</w:t>
      </w:r>
      <w:proofErr w:type="spellEnd"/>
      <w:r>
        <w:t xml:space="preserve">, J. M., </w:t>
      </w:r>
      <w:proofErr w:type="spellStart"/>
      <w:r>
        <w:t>García-Mateos</w:t>
      </w:r>
      <w:proofErr w:type="spellEnd"/>
      <w:r>
        <w:t>, M. R., Colinas-León,</w:t>
      </w:r>
      <w:r>
        <w:rPr>
          <w:spacing w:val="25"/>
        </w:rPr>
        <w:t xml:space="preserve"> </w:t>
      </w:r>
      <w:r>
        <w:t>M.</w:t>
      </w:r>
      <w:r>
        <w:rPr>
          <w:spacing w:val="25"/>
        </w:rPr>
        <w:t xml:space="preserve"> </w:t>
      </w:r>
      <w:r>
        <w:t>T.</w:t>
      </w:r>
      <w:r>
        <w:rPr>
          <w:spacing w:val="25"/>
        </w:rPr>
        <w:t xml:space="preserve"> </w:t>
      </w:r>
      <w:r>
        <w:t>B.,</w:t>
      </w:r>
      <w:r>
        <w:rPr>
          <w:spacing w:val="25"/>
        </w:rPr>
        <w:t xml:space="preserve"> </w:t>
      </w:r>
      <w:r>
        <w:t>Martínez-</w:t>
      </w:r>
      <w:r>
        <w:rPr>
          <w:spacing w:val="-2"/>
        </w:rPr>
        <w:t>Damián,</w:t>
      </w:r>
    </w:p>
    <w:p w14:paraId="6A9B2F38" w14:textId="77777777" w:rsidR="00766B67" w:rsidRDefault="000B710A">
      <w:pPr>
        <w:spacing w:before="85"/>
        <w:ind w:left="705" w:right="163"/>
        <w:jc w:val="both"/>
        <w:rPr>
          <w:sz w:val="20"/>
        </w:rPr>
      </w:pPr>
      <w:r>
        <w:br w:type="column"/>
      </w:r>
      <w:r>
        <w:rPr>
          <w:sz w:val="20"/>
        </w:rPr>
        <w:lastRenderedPageBreak/>
        <w:t>M. T. (2019). Physicochemical quality, antioxidant capacity, and nutritional value</w:t>
      </w:r>
      <w:r>
        <w:rPr>
          <w:spacing w:val="40"/>
          <w:sz w:val="20"/>
        </w:rPr>
        <w:t xml:space="preserve"> </w:t>
      </w:r>
      <w:r>
        <w:rPr>
          <w:sz w:val="20"/>
        </w:rPr>
        <w:t xml:space="preserve">in tuberous roots of some wild </w:t>
      </w:r>
      <w:r>
        <w:rPr>
          <w:rFonts w:ascii="Arial" w:hAnsi="Arial"/>
          <w:i/>
          <w:sz w:val="20"/>
        </w:rPr>
        <w:t xml:space="preserve">Dahlia </w:t>
      </w:r>
      <w:r>
        <w:rPr>
          <w:sz w:val="20"/>
        </w:rPr>
        <w:t xml:space="preserve">species. </w:t>
      </w:r>
      <w:proofErr w:type="spellStart"/>
      <w:r>
        <w:rPr>
          <w:rFonts w:ascii="Arial" w:hAnsi="Arial"/>
          <w:i/>
          <w:sz w:val="20"/>
        </w:rPr>
        <w:t>Notulae</w:t>
      </w:r>
      <w:proofErr w:type="spellEnd"/>
      <w:r>
        <w:rPr>
          <w:rFonts w:ascii="Arial" w:hAnsi="Arial"/>
          <w:i/>
          <w:sz w:val="20"/>
        </w:rPr>
        <w:t xml:space="preserve"> </w:t>
      </w:r>
      <w:proofErr w:type="spellStart"/>
      <w:r>
        <w:rPr>
          <w:rFonts w:ascii="Arial" w:hAnsi="Arial"/>
          <w:i/>
          <w:sz w:val="20"/>
        </w:rPr>
        <w:t>Botanicae</w:t>
      </w:r>
      <w:proofErr w:type="spellEnd"/>
      <w:r>
        <w:rPr>
          <w:rFonts w:ascii="Arial" w:hAnsi="Arial"/>
          <w:i/>
          <w:sz w:val="20"/>
        </w:rPr>
        <w:t xml:space="preserve"> </w:t>
      </w:r>
      <w:proofErr w:type="spellStart"/>
      <w:r>
        <w:rPr>
          <w:rFonts w:ascii="Arial" w:hAnsi="Arial"/>
          <w:i/>
          <w:sz w:val="20"/>
        </w:rPr>
        <w:t>Horti</w:t>
      </w:r>
      <w:proofErr w:type="spellEnd"/>
      <w:r>
        <w:rPr>
          <w:rFonts w:ascii="Arial" w:hAnsi="Arial"/>
          <w:i/>
          <w:sz w:val="20"/>
        </w:rPr>
        <w:t xml:space="preserve"> </w:t>
      </w:r>
      <w:proofErr w:type="spellStart"/>
      <w:r>
        <w:rPr>
          <w:rFonts w:ascii="Arial" w:hAnsi="Arial"/>
          <w:i/>
          <w:sz w:val="20"/>
        </w:rPr>
        <w:t>Agrobotanici</w:t>
      </w:r>
      <w:proofErr w:type="spellEnd"/>
      <w:r>
        <w:rPr>
          <w:rFonts w:ascii="Arial" w:hAnsi="Arial"/>
          <w:i/>
          <w:sz w:val="20"/>
        </w:rPr>
        <w:t xml:space="preserve"> Cluj-Napoca, 47</w:t>
      </w:r>
      <w:r>
        <w:rPr>
          <w:sz w:val="20"/>
        </w:rPr>
        <w:t>(3),</w:t>
      </w:r>
      <w:r>
        <w:rPr>
          <w:spacing w:val="-1"/>
          <w:sz w:val="20"/>
        </w:rPr>
        <w:t xml:space="preserve"> </w:t>
      </w:r>
      <w:r>
        <w:rPr>
          <w:sz w:val="20"/>
        </w:rPr>
        <w:t>813–820.</w:t>
      </w:r>
    </w:p>
    <w:p w14:paraId="5E6F5C6C" w14:textId="77777777" w:rsidR="00766B67" w:rsidRDefault="000B710A">
      <w:pPr>
        <w:ind w:left="705" w:hanging="541"/>
        <w:rPr>
          <w:sz w:val="20"/>
        </w:rPr>
      </w:pPr>
      <w:proofErr w:type="spellStart"/>
      <w:r>
        <w:rPr>
          <w:sz w:val="20"/>
        </w:rPr>
        <w:t>Rolhion</w:t>
      </w:r>
      <w:proofErr w:type="spellEnd"/>
      <w:r>
        <w:rPr>
          <w:sz w:val="20"/>
        </w:rPr>
        <w:t>,</w:t>
      </w:r>
      <w:r>
        <w:rPr>
          <w:spacing w:val="80"/>
          <w:sz w:val="20"/>
        </w:rPr>
        <w:t xml:space="preserve"> </w:t>
      </w:r>
      <w:r>
        <w:rPr>
          <w:sz w:val="20"/>
        </w:rPr>
        <w:t>N.,</w:t>
      </w:r>
      <w:r>
        <w:rPr>
          <w:spacing w:val="80"/>
          <w:sz w:val="20"/>
        </w:rPr>
        <w:t xml:space="preserve"> </w:t>
      </w:r>
      <w:r>
        <w:rPr>
          <w:sz w:val="20"/>
        </w:rPr>
        <w:t>&amp;</w:t>
      </w:r>
      <w:r>
        <w:rPr>
          <w:spacing w:val="80"/>
          <w:sz w:val="20"/>
        </w:rPr>
        <w:t xml:space="preserve"> </w:t>
      </w:r>
      <w:proofErr w:type="spellStart"/>
      <w:r>
        <w:rPr>
          <w:sz w:val="20"/>
        </w:rPr>
        <w:t>Chassaing</w:t>
      </w:r>
      <w:proofErr w:type="spellEnd"/>
      <w:r>
        <w:rPr>
          <w:sz w:val="20"/>
        </w:rPr>
        <w:t>,</w:t>
      </w:r>
      <w:r>
        <w:rPr>
          <w:spacing w:val="80"/>
          <w:sz w:val="20"/>
        </w:rPr>
        <w:t xml:space="preserve"> </w:t>
      </w:r>
      <w:r>
        <w:rPr>
          <w:sz w:val="20"/>
        </w:rPr>
        <w:t>B.</w:t>
      </w:r>
      <w:r>
        <w:rPr>
          <w:spacing w:val="80"/>
          <w:sz w:val="20"/>
        </w:rPr>
        <w:t xml:space="preserve"> </w:t>
      </w:r>
      <w:r>
        <w:rPr>
          <w:sz w:val="20"/>
        </w:rPr>
        <w:t>(2016).</w:t>
      </w:r>
      <w:r>
        <w:rPr>
          <w:spacing w:val="40"/>
          <w:sz w:val="20"/>
        </w:rPr>
        <w:t xml:space="preserve"> </w:t>
      </w:r>
      <w:r>
        <w:rPr>
          <w:sz w:val="20"/>
        </w:rPr>
        <w:t>When pathogenic</w:t>
      </w:r>
      <w:r>
        <w:rPr>
          <w:spacing w:val="80"/>
          <w:sz w:val="20"/>
        </w:rPr>
        <w:t xml:space="preserve"> </w:t>
      </w:r>
      <w:r>
        <w:rPr>
          <w:sz w:val="20"/>
        </w:rPr>
        <w:t>bacteria</w:t>
      </w:r>
      <w:r>
        <w:rPr>
          <w:spacing w:val="80"/>
          <w:sz w:val="20"/>
        </w:rPr>
        <w:t xml:space="preserve"> </w:t>
      </w:r>
      <w:r>
        <w:rPr>
          <w:sz w:val="20"/>
        </w:rPr>
        <w:t>meet</w:t>
      </w:r>
      <w:r>
        <w:rPr>
          <w:spacing w:val="80"/>
          <w:sz w:val="20"/>
        </w:rPr>
        <w:t xml:space="preserve"> </w:t>
      </w:r>
      <w:r>
        <w:rPr>
          <w:sz w:val="20"/>
        </w:rPr>
        <w:t>the</w:t>
      </w:r>
      <w:r>
        <w:rPr>
          <w:spacing w:val="80"/>
          <w:sz w:val="20"/>
        </w:rPr>
        <w:t xml:space="preserve"> </w:t>
      </w:r>
      <w:r>
        <w:rPr>
          <w:sz w:val="20"/>
        </w:rPr>
        <w:t>intestinal microbiota.</w:t>
      </w:r>
      <w:r>
        <w:rPr>
          <w:spacing w:val="40"/>
          <w:sz w:val="20"/>
        </w:rPr>
        <w:t xml:space="preserve"> </w:t>
      </w:r>
      <w:r>
        <w:rPr>
          <w:rFonts w:ascii="Arial"/>
          <w:i/>
          <w:sz w:val="20"/>
        </w:rPr>
        <w:t>Philosophical</w:t>
      </w:r>
      <w:r>
        <w:rPr>
          <w:rFonts w:ascii="Arial"/>
          <w:i/>
          <w:spacing w:val="40"/>
          <w:sz w:val="20"/>
        </w:rPr>
        <w:t xml:space="preserve"> </w:t>
      </w:r>
      <w:r>
        <w:rPr>
          <w:rFonts w:ascii="Arial"/>
          <w:i/>
          <w:sz w:val="20"/>
        </w:rPr>
        <w:t>Transactions</w:t>
      </w:r>
      <w:r>
        <w:rPr>
          <w:rFonts w:ascii="Arial"/>
          <w:i/>
          <w:spacing w:val="40"/>
          <w:sz w:val="20"/>
        </w:rPr>
        <w:t xml:space="preserve"> </w:t>
      </w:r>
      <w:r>
        <w:rPr>
          <w:rFonts w:ascii="Arial"/>
          <w:i/>
          <w:sz w:val="20"/>
        </w:rPr>
        <w:t>of the</w:t>
      </w:r>
      <w:r>
        <w:rPr>
          <w:rFonts w:ascii="Arial"/>
          <w:i/>
          <w:spacing w:val="-8"/>
          <w:sz w:val="20"/>
        </w:rPr>
        <w:t xml:space="preserve"> </w:t>
      </w:r>
      <w:r>
        <w:rPr>
          <w:rFonts w:ascii="Arial"/>
          <w:i/>
          <w:sz w:val="20"/>
        </w:rPr>
        <w:t>Royal</w:t>
      </w:r>
      <w:r>
        <w:rPr>
          <w:rFonts w:ascii="Arial"/>
          <w:i/>
          <w:spacing w:val="-8"/>
          <w:sz w:val="20"/>
        </w:rPr>
        <w:t xml:space="preserve"> </w:t>
      </w:r>
      <w:r>
        <w:rPr>
          <w:rFonts w:ascii="Arial"/>
          <w:i/>
          <w:sz w:val="20"/>
        </w:rPr>
        <w:t>Society</w:t>
      </w:r>
      <w:r>
        <w:rPr>
          <w:rFonts w:ascii="Arial"/>
          <w:i/>
          <w:spacing w:val="-6"/>
          <w:sz w:val="20"/>
        </w:rPr>
        <w:t xml:space="preserve"> </w:t>
      </w:r>
      <w:r>
        <w:rPr>
          <w:rFonts w:ascii="Arial"/>
          <w:i/>
          <w:sz w:val="20"/>
        </w:rPr>
        <w:t>B,</w:t>
      </w:r>
      <w:r>
        <w:rPr>
          <w:rFonts w:ascii="Arial"/>
          <w:i/>
          <w:spacing w:val="-7"/>
          <w:sz w:val="20"/>
        </w:rPr>
        <w:t xml:space="preserve"> </w:t>
      </w:r>
      <w:r>
        <w:rPr>
          <w:rFonts w:ascii="Arial"/>
          <w:i/>
          <w:sz w:val="20"/>
        </w:rPr>
        <w:t>371</w:t>
      </w:r>
      <w:r>
        <w:rPr>
          <w:sz w:val="20"/>
        </w:rPr>
        <w:t>(1707),</w:t>
      </w:r>
      <w:r>
        <w:rPr>
          <w:spacing w:val="-6"/>
          <w:sz w:val="20"/>
        </w:rPr>
        <w:t xml:space="preserve"> </w:t>
      </w:r>
      <w:r>
        <w:rPr>
          <w:sz w:val="20"/>
        </w:rPr>
        <w:t xml:space="preserve">20150504. </w:t>
      </w:r>
      <w:hyperlink r:id="rId82">
        <w:r>
          <w:rPr>
            <w:spacing w:val="-2"/>
            <w:sz w:val="20"/>
          </w:rPr>
          <w:t>https://www.ncbi.nlm.nih.gov/pmc/articles/</w:t>
        </w:r>
      </w:hyperlink>
      <w:r>
        <w:rPr>
          <w:spacing w:val="-2"/>
          <w:sz w:val="20"/>
        </w:rPr>
        <w:t xml:space="preserve"> </w:t>
      </w:r>
      <w:hyperlink r:id="rId83">
        <w:r>
          <w:rPr>
            <w:spacing w:val="-2"/>
            <w:sz w:val="20"/>
          </w:rPr>
          <w:t>PMC5052746</w:t>
        </w:r>
      </w:hyperlink>
    </w:p>
    <w:p w14:paraId="71397658" w14:textId="77777777" w:rsidR="00766B67" w:rsidRDefault="000B710A">
      <w:pPr>
        <w:pStyle w:val="BodyText"/>
        <w:tabs>
          <w:tab w:val="left" w:pos="2212"/>
          <w:tab w:val="left" w:pos="3479"/>
        </w:tabs>
        <w:ind w:left="705" w:right="163" w:hanging="541"/>
        <w:jc w:val="both"/>
      </w:pPr>
      <w:r>
        <w:t xml:space="preserve">Velasco, S., Ortiz, L.T., </w:t>
      </w:r>
      <w:proofErr w:type="spellStart"/>
      <w:r>
        <w:t>Alzueta</w:t>
      </w:r>
      <w:proofErr w:type="spellEnd"/>
      <w:r>
        <w:t xml:space="preserve">, C., </w:t>
      </w:r>
      <w:proofErr w:type="spellStart"/>
      <w:r>
        <w:t>Rebolé</w:t>
      </w:r>
      <w:proofErr w:type="spellEnd"/>
      <w:r>
        <w:t xml:space="preserve">, A., </w:t>
      </w:r>
      <w:proofErr w:type="spellStart"/>
      <w:r>
        <w:t>Treviño</w:t>
      </w:r>
      <w:proofErr w:type="spellEnd"/>
      <w:r>
        <w:t>, J., &amp; Rodríguez, M.L. (2010). Effect</w:t>
      </w:r>
      <w:r>
        <w:rPr>
          <w:spacing w:val="-8"/>
        </w:rPr>
        <w:t xml:space="preserve"> </w:t>
      </w:r>
      <w:r>
        <w:t>of</w:t>
      </w:r>
      <w:r>
        <w:rPr>
          <w:spacing w:val="-7"/>
        </w:rPr>
        <w:t xml:space="preserve"> </w:t>
      </w:r>
      <w:r>
        <w:t>inulin</w:t>
      </w:r>
      <w:r>
        <w:rPr>
          <w:spacing w:val="-7"/>
        </w:rPr>
        <w:t xml:space="preserve"> </w:t>
      </w:r>
      <w:r>
        <w:t>supplementation</w:t>
      </w:r>
      <w:r>
        <w:rPr>
          <w:spacing w:val="-7"/>
        </w:rPr>
        <w:t xml:space="preserve"> </w:t>
      </w:r>
      <w:r>
        <w:t>and</w:t>
      </w:r>
      <w:r>
        <w:rPr>
          <w:spacing w:val="-7"/>
        </w:rPr>
        <w:t xml:space="preserve"> </w:t>
      </w:r>
      <w:r>
        <w:t xml:space="preserve">dietary fat source on performance, blood serum metabolites, liver lipids, abdominal fat deposition, and tissue fatty acid composition in broiler chickens. </w:t>
      </w:r>
      <w:r>
        <w:rPr>
          <w:rFonts w:ascii="Arial" w:hAnsi="Arial"/>
          <w:i/>
        </w:rPr>
        <w:t xml:space="preserve">Poultry </w:t>
      </w:r>
      <w:r>
        <w:rPr>
          <w:rFonts w:ascii="Arial" w:hAnsi="Arial"/>
          <w:i/>
          <w:spacing w:val="-2"/>
        </w:rPr>
        <w:t>Science,</w:t>
      </w:r>
      <w:r>
        <w:rPr>
          <w:rFonts w:ascii="Arial" w:hAnsi="Arial"/>
          <w:i/>
        </w:rPr>
        <w:tab/>
      </w:r>
      <w:r>
        <w:rPr>
          <w:rFonts w:ascii="Arial" w:hAnsi="Arial"/>
          <w:i/>
          <w:spacing w:val="-2"/>
        </w:rPr>
        <w:t>89</w:t>
      </w:r>
      <w:r>
        <w:rPr>
          <w:spacing w:val="-2"/>
        </w:rPr>
        <w:t>(8),</w:t>
      </w:r>
      <w:r>
        <w:tab/>
      </w:r>
      <w:r>
        <w:rPr>
          <w:spacing w:val="-2"/>
        </w:rPr>
        <w:t>1651–1662.</w:t>
      </w:r>
    </w:p>
    <w:p w14:paraId="447E0960" w14:textId="77777777" w:rsidR="00766B67" w:rsidRDefault="000E3EFC">
      <w:pPr>
        <w:pStyle w:val="BodyText"/>
        <w:spacing w:before="1"/>
        <w:ind w:left="705"/>
      </w:pPr>
      <w:hyperlink r:id="rId84">
        <w:r w:rsidR="000B710A">
          <w:rPr>
            <w:spacing w:val="-2"/>
          </w:rPr>
          <w:t>https://www.sciencedirect.com/science/arti</w:t>
        </w:r>
      </w:hyperlink>
      <w:r w:rsidR="000B710A">
        <w:rPr>
          <w:spacing w:val="-2"/>
        </w:rPr>
        <w:t xml:space="preserve"> </w:t>
      </w:r>
      <w:hyperlink r:id="rId85">
        <w:proofErr w:type="spellStart"/>
        <w:r w:rsidR="000B710A">
          <w:rPr>
            <w:spacing w:val="-2"/>
          </w:rPr>
          <w:t>cle</w:t>
        </w:r>
        <w:proofErr w:type="spellEnd"/>
        <w:r w:rsidR="000B710A">
          <w:rPr>
            <w:spacing w:val="-2"/>
          </w:rPr>
          <w:t>/</w:t>
        </w:r>
        <w:proofErr w:type="spellStart"/>
        <w:r w:rsidR="000B710A">
          <w:rPr>
            <w:spacing w:val="-2"/>
          </w:rPr>
          <w:t>pii</w:t>
        </w:r>
        <w:proofErr w:type="spellEnd"/>
        <w:r w:rsidR="000B710A">
          <w:rPr>
            <w:spacing w:val="-2"/>
          </w:rPr>
          <w:t>/S003257911938647X</w:t>
        </w:r>
      </w:hyperlink>
    </w:p>
    <w:p w14:paraId="323A8802" w14:textId="77777777" w:rsidR="00766B67" w:rsidRDefault="000B710A">
      <w:pPr>
        <w:pStyle w:val="BodyText"/>
        <w:ind w:left="705" w:right="161" w:hanging="541"/>
        <w:jc w:val="both"/>
      </w:pPr>
      <w:proofErr w:type="spellStart"/>
      <w:r>
        <w:t>Weitkunat</w:t>
      </w:r>
      <w:proofErr w:type="spellEnd"/>
      <w:r>
        <w:t>,</w:t>
      </w:r>
      <w:r>
        <w:rPr>
          <w:spacing w:val="-4"/>
        </w:rPr>
        <w:t xml:space="preserve"> </w:t>
      </w:r>
      <w:r>
        <w:t>K.,</w:t>
      </w:r>
      <w:r>
        <w:rPr>
          <w:spacing w:val="-4"/>
        </w:rPr>
        <w:t xml:space="preserve"> </w:t>
      </w:r>
      <w:r>
        <w:t>Schumann,</w:t>
      </w:r>
      <w:r>
        <w:rPr>
          <w:spacing w:val="-4"/>
        </w:rPr>
        <w:t xml:space="preserve"> </w:t>
      </w:r>
      <w:r>
        <w:t>S.,</w:t>
      </w:r>
      <w:r>
        <w:rPr>
          <w:spacing w:val="-3"/>
        </w:rPr>
        <w:t xml:space="preserve"> </w:t>
      </w:r>
      <w:proofErr w:type="spellStart"/>
      <w:r>
        <w:t>Petzke</w:t>
      </w:r>
      <w:proofErr w:type="spellEnd"/>
      <w:r>
        <w:t>,</w:t>
      </w:r>
      <w:r>
        <w:rPr>
          <w:spacing w:val="-4"/>
        </w:rPr>
        <w:t xml:space="preserve"> </w:t>
      </w:r>
      <w:r>
        <w:t>K.J.,</w:t>
      </w:r>
      <w:r>
        <w:rPr>
          <w:spacing w:val="-4"/>
        </w:rPr>
        <w:t xml:space="preserve"> </w:t>
      </w:r>
      <w:proofErr w:type="spellStart"/>
      <w:r>
        <w:t>Blaut</w:t>
      </w:r>
      <w:proofErr w:type="spellEnd"/>
      <w:r>
        <w:t xml:space="preserve">, M., </w:t>
      </w:r>
      <w:proofErr w:type="spellStart"/>
      <w:r>
        <w:t>Loh</w:t>
      </w:r>
      <w:proofErr w:type="spellEnd"/>
      <w:r>
        <w:t>, G., &amp; Klaus, S. (2015). Effects of dietary inulin on bacterial growth, short- chain</w:t>
      </w:r>
      <w:r>
        <w:rPr>
          <w:spacing w:val="-5"/>
        </w:rPr>
        <w:t xml:space="preserve"> </w:t>
      </w:r>
      <w:r>
        <w:t>fatty</w:t>
      </w:r>
      <w:r>
        <w:rPr>
          <w:spacing w:val="-8"/>
        </w:rPr>
        <w:t xml:space="preserve"> </w:t>
      </w:r>
      <w:r>
        <w:t>acid</w:t>
      </w:r>
      <w:r>
        <w:rPr>
          <w:spacing w:val="-5"/>
        </w:rPr>
        <w:t xml:space="preserve"> </w:t>
      </w:r>
      <w:r>
        <w:t>production</w:t>
      </w:r>
      <w:r>
        <w:rPr>
          <w:spacing w:val="-3"/>
        </w:rPr>
        <w:t xml:space="preserve"> </w:t>
      </w:r>
      <w:r>
        <w:t>and</w:t>
      </w:r>
      <w:r>
        <w:rPr>
          <w:spacing w:val="-5"/>
        </w:rPr>
        <w:t xml:space="preserve"> </w:t>
      </w:r>
      <w:r>
        <w:t>hepatic</w:t>
      </w:r>
      <w:r>
        <w:rPr>
          <w:spacing w:val="-6"/>
        </w:rPr>
        <w:t xml:space="preserve"> </w:t>
      </w:r>
      <w:r>
        <w:t xml:space="preserve">lipid metabolism in gnotobiotic mice. </w:t>
      </w:r>
      <w:r>
        <w:rPr>
          <w:rFonts w:ascii="Arial" w:hAnsi="Arial"/>
          <w:i/>
        </w:rPr>
        <w:t>Journal of Nutritional Biochemistry, 26</w:t>
      </w:r>
      <w:r>
        <w:t xml:space="preserve">(9), 929–937. </w:t>
      </w:r>
      <w:hyperlink r:id="rId86">
        <w:r>
          <w:rPr>
            <w:spacing w:val="-2"/>
          </w:rPr>
          <w:t>https://pubmed.ncbi.nlm.nih.gov/26033744/</w:t>
        </w:r>
      </w:hyperlink>
    </w:p>
    <w:sectPr w:rsidR="00766B67">
      <w:pgSz w:w="11910" w:h="16840"/>
      <w:pgMar w:top="1920" w:right="1275" w:bottom="280" w:left="1275" w:header="720" w:footer="720" w:gutter="0"/>
      <w:cols w:num="2" w:space="720" w:equalWidth="0">
        <w:col w:w="4576" w:space="83"/>
        <w:col w:w="4701"/>
      </w:cols>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A" w:date="2025-05-04T08:14:00Z" w:initials="B">
    <w:p w14:paraId="4B5A3C33" w14:textId="77777777" w:rsidR="00A020E0" w:rsidRDefault="00A020E0">
      <w:pPr>
        <w:pStyle w:val="CommentText"/>
      </w:pPr>
      <w:r>
        <w:rPr>
          <w:rStyle w:val="CommentReference"/>
        </w:rPr>
        <w:annotationRef/>
      </w:r>
      <w:r>
        <w:t>T1: basal</w:t>
      </w:r>
    </w:p>
  </w:comment>
  <w:comment w:id="2" w:author="A" w:date="2025-05-04T08:17:00Z" w:initials="B">
    <w:p w14:paraId="5FC45E39" w14:textId="77777777" w:rsidR="00A020E0" w:rsidRDefault="00A020E0">
      <w:pPr>
        <w:pStyle w:val="CommentText"/>
      </w:pPr>
      <w:r>
        <w:rPr>
          <w:rStyle w:val="CommentReference"/>
        </w:rPr>
        <w:annotationRef/>
      </w:r>
      <w:r w:rsidRPr="00A020E0">
        <w:t>Not in italic</w:t>
      </w:r>
    </w:p>
  </w:comment>
  <w:comment w:id="3" w:author="A" w:date="2025-05-04T08:18:00Z" w:initials="B">
    <w:p w14:paraId="0B5F878D" w14:textId="77777777" w:rsidR="002A3F5E" w:rsidRDefault="002A3F5E">
      <w:pPr>
        <w:pStyle w:val="CommentText"/>
      </w:pPr>
      <w:r>
        <w:rPr>
          <w:rStyle w:val="CommentReference"/>
        </w:rPr>
        <w:annotationRef/>
      </w:r>
      <w:r w:rsidRPr="002A3F5E">
        <w:t>Not in italic</w:t>
      </w:r>
    </w:p>
  </w:comment>
  <w:comment w:id="4" w:author="A" w:date="2025-05-04T11:00:00Z" w:initials="B">
    <w:p w14:paraId="54084582" w14:textId="726AA388" w:rsidR="0047001B" w:rsidRDefault="0047001B">
      <w:pPr>
        <w:pStyle w:val="CommentText"/>
      </w:pPr>
      <w:r>
        <w:rPr>
          <w:rStyle w:val="CommentReference"/>
        </w:rPr>
        <w:annotationRef/>
      </w:r>
      <w:r w:rsidRPr="0047001B">
        <w:t>Not in italic</w:t>
      </w:r>
    </w:p>
  </w:comment>
  <w:comment w:id="5" w:author="A" w:date="2025-05-04T08:18:00Z" w:initials="B">
    <w:p w14:paraId="6ADFF3B4" w14:textId="77777777" w:rsidR="002A3F5E" w:rsidRDefault="002A3F5E">
      <w:pPr>
        <w:pStyle w:val="CommentText"/>
      </w:pPr>
      <w:r>
        <w:rPr>
          <w:rStyle w:val="CommentReference"/>
        </w:rPr>
        <w:annotationRef/>
      </w:r>
      <w:r>
        <w:rPr>
          <w:rStyle w:val="CommentReference"/>
        </w:rPr>
        <w:t>0.001</w:t>
      </w:r>
    </w:p>
  </w:comment>
  <w:comment w:id="6" w:author="A" w:date="2025-05-04T11:00:00Z" w:initials="B">
    <w:p w14:paraId="36FD46D9" w14:textId="40CF77C1" w:rsidR="0047001B" w:rsidRDefault="0047001B">
      <w:pPr>
        <w:pStyle w:val="CommentText"/>
      </w:pPr>
      <w:r>
        <w:rPr>
          <w:rStyle w:val="CommentReference"/>
        </w:rPr>
        <w:annotationRef/>
      </w:r>
      <w:r w:rsidRPr="0047001B">
        <w:t>Not in italic</w:t>
      </w:r>
    </w:p>
  </w:comment>
  <w:comment w:id="7" w:author="A" w:date="2025-05-04T11:00:00Z" w:initials="B">
    <w:p w14:paraId="7FD0B475" w14:textId="04A7DE06" w:rsidR="0047001B" w:rsidRDefault="0047001B">
      <w:pPr>
        <w:pStyle w:val="CommentText"/>
      </w:pPr>
      <w:r>
        <w:rPr>
          <w:rStyle w:val="CommentReference"/>
        </w:rPr>
        <w:annotationRef/>
      </w:r>
    </w:p>
  </w:comment>
  <w:comment w:id="8" w:author="A" w:date="2025-05-04T11:00:00Z" w:initials="B">
    <w:p w14:paraId="53303B09" w14:textId="7C55BA15" w:rsidR="0047001B" w:rsidRDefault="0047001B">
      <w:pPr>
        <w:pStyle w:val="CommentText"/>
      </w:pPr>
      <w:r>
        <w:rPr>
          <w:rStyle w:val="CommentReference"/>
        </w:rPr>
        <w:annotationRef/>
      </w:r>
    </w:p>
  </w:comment>
  <w:comment w:id="9" w:author="A" w:date="2025-05-04T11:00:00Z" w:initials="B">
    <w:p w14:paraId="001096F7" w14:textId="50EDF080" w:rsidR="0047001B" w:rsidRDefault="0047001B">
      <w:pPr>
        <w:pStyle w:val="CommentText"/>
      </w:pPr>
      <w:r>
        <w:rPr>
          <w:rStyle w:val="CommentReference"/>
        </w:rPr>
        <w:annotationRef/>
      </w:r>
      <w:r w:rsidRPr="0047001B">
        <w:t>Not in italic</w:t>
      </w:r>
    </w:p>
  </w:comment>
  <w:comment w:id="10" w:author="A" w:date="2025-05-04T08:20:00Z" w:initials="B">
    <w:p w14:paraId="4C4C6B55" w14:textId="66F92E0D" w:rsidR="002E4D7A" w:rsidRPr="002E4D7A" w:rsidRDefault="002E4D7A">
      <w:pPr>
        <w:pStyle w:val="CommentText"/>
        <w:rPr>
          <w:b/>
          <w:bCs/>
        </w:rPr>
      </w:pPr>
      <w:r w:rsidRPr="002E4D7A">
        <w:rPr>
          <w:rStyle w:val="CommentReference"/>
          <w:b/>
          <w:bCs/>
        </w:rPr>
        <w:annotationRef/>
      </w:r>
      <w:r w:rsidRPr="002E4D7A">
        <w:rPr>
          <w:rFonts w:ascii="Arial"/>
          <w:b/>
          <w:bCs/>
          <w:i/>
        </w:rPr>
        <w:t>Keywords</w:t>
      </w:r>
    </w:p>
  </w:comment>
  <w:comment w:id="11" w:author="A" w:date="2025-05-04T08:21:00Z" w:initials="B">
    <w:p w14:paraId="00688590" w14:textId="50A87395" w:rsidR="002E4D7A" w:rsidRDefault="002E4D7A">
      <w:pPr>
        <w:pStyle w:val="CommentText"/>
      </w:pPr>
      <w:r>
        <w:rPr>
          <w:rStyle w:val="CommentReference"/>
        </w:rPr>
        <w:annotationRef/>
      </w:r>
      <w:r>
        <w:t>Be deleted</w:t>
      </w:r>
    </w:p>
  </w:comment>
  <w:comment w:id="12" w:author="A" w:date="2025-05-04T10:02:00Z" w:initials="B">
    <w:p w14:paraId="193B9A26" w14:textId="17174267" w:rsidR="00912B70" w:rsidRDefault="00912B70">
      <w:pPr>
        <w:pStyle w:val="CommentText"/>
      </w:pPr>
      <w:r>
        <w:rPr>
          <w:rStyle w:val="CommentReference"/>
        </w:rPr>
        <w:annotationRef/>
      </w:r>
      <w:r w:rsidRPr="00912B70">
        <w:t>Not in italic</w:t>
      </w:r>
    </w:p>
  </w:comment>
  <w:comment w:id="13" w:author="A" w:date="2025-05-04T10:02:00Z" w:initials="B">
    <w:p w14:paraId="725B2582" w14:textId="596D59FA" w:rsidR="00912B70" w:rsidRDefault="00912B70">
      <w:pPr>
        <w:pStyle w:val="CommentText"/>
      </w:pPr>
      <w:r>
        <w:rPr>
          <w:rStyle w:val="CommentReference"/>
        </w:rPr>
        <w:annotationRef/>
      </w:r>
      <w:r w:rsidRPr="00912B70">
        <w:t>Not in italic</w:t>
      </w:r>
    </w:p>
  </w:comment>
  <w:comment w:id="14" w:author="A" w:date="2025-05-04T10:03:00Z" w:initials="B">
    <w:p w14:paraId="5321B58B" w14:textId="531E9022" w:rsidR="00912B70" w:rsidRDefault="00912B70">
      <w:pPr>
        <w:pStyle w:val="CommentText"/>
      </w:pPr>
      <w:r>
        <w:rPr>
          <w:rStyle w:val="CommentReference"/>
        </w:rPr>
        <w:annotationRef/>
      </w:r>
      <w:r w:rsidRPr="00912B70">
        <w:t>Not in italic</w:t>
      </w:r>
    </w:p>
  </w:comment>
  <w:comment w:id="15" w:author="A" w:date="2025-05-04T10:04:00Z" w:initials="B">
    <w:p w14:paraId="568C40C4" w14:textId="7F27D66C" w:rsidR="00912B70" w:rsidRDefault="00912B70">
      <w:pPr>
        <w:pStyle w:val="CommentText"/>
      </w:pPr>
      <w:r>
        <w:rPr>
          <w:rStyle w:val="CommentReference"/>
        </w:rPr>
        <w:annotationRef/>
      </w:r>
      <w:r>
        <w:t>BSH</w:t>
      </w:r>
    </w:p>
  </w:comment>
  <w:comment w:id="16" w:author="A" w:date="2025-05-04T11:22:00Z" w:initials="B">
    <w:p w14:paraId="60C1A8FC" w14:textId="086B3779" w:rsidR="0041172C" w:rsidRPr="0041172C" w:rsidRDefault="0041172C" w:rsidP="0041172C">
      <w:pPr>
        <w:pStyle w:val="CommentText"/>
        <w:rPr>
          <w:i/>
          <w:iCs/>
        </w:rPr>
      </w:pPr>
      <w:r>
        <w:rPr>
          <w:rStyle w:val="CommentReference"/>
        </w:rPr>
        <w:annotationRef/>
      </w:r>
      <w:proofErr w:type="spellStart"/>
      <w:proofErr w:type="gramStart"/>
      <w:r w:rsidRPr="0041172C">
        <w:rPr>
          <w:i/>
          <w:iCs/>
        </w:rPr>
        <w:t>variabilis</w:t>
      </w:r>
      <w:proofErr w:type="spellEnd"/>
      <w:proofErr w:type="gramEnd"/>
    </w:p>
  </w:comment>
  <w:comment w:id="17" w:author="A" w:date="2025-05-04T10:42:00Z" w:initials="B">
    <w:p w14:paraId="65188569" w14:textId="68A29D87" w:rsidR="00CF69E5" w:rsidRDefault="00CF69E5">
      <w:pPr>
        <w:pStyle w:val="CommentText"/>
      </w:pPr>
      <w:r>
        <w:rPr>
          <w:rStyle w:val="CommentReference"/>
        </w:rPr>
        <w:annotationRef/>
      </w:r>
      <w:r>
        <w:t>LDL</w:t>
      </w:r>
    </w:p>
  </w:comment>
  <w:comment w:id="18" w:author="A" w:date="2025-05-04T10:42:00Z" w:initials="B">
    <w:p w14:paraId="41822813" w14:textId="20141E74" w:rsidR="00CF69E5" w:rsidRDefault="00CF69E5">
      <w:pPr>
        <w:pStyle w:val="CommentText"/>
      </w:pPr>
      <w:r>
        <w:rPr>
          <w:rStyle w:val="CommentReference"/>
        </w:rPr>
        <w:annotationRef/>
      </w:r>
      <w:r>
        <w:t>HDL</w:t>
      </w:r>
    </w:p>
  </w:comment>
  <w:comment w:id="19" w:author="A" w:date="2025-05-04T10:44:00Z" w:initials="B">
    <w:p w14:paraId="64293C7C" w14:textId="267BFE3D" w:rsidR="00CF69E5" w:rsidRPr="00CF69E5" w:rsidRDefault="00CF69E5">
      <w:pPr>
        <w:pStyle w:val="CommentText"/>
      </w:pPr>
      <w:r w:rsidRPr="00CF69E5">
        <w:rPr>
          <w:rStyle w:val="CommentReference"/>
        </w:rPr>
        <w:annotationRef/>
      </w:r>
      <w:proofErr w:type="gramStart"/>
      <w:r w:rsidRPr="00CF69E5">
        <w:t>poultry</w:t>
      </w:r>
      <w:proofErr w:type="gramEnd"/>
      <w:r w:rsidRPr="00CF69E5">
        <w:t xml:space="preserve"> cage</w:t>
      </w:r>
    </w:p>
  </w:comment>
  <w:comment w:id="20" w:author="A" w:date="2025-05-04T10:45:00Z" w:initials="B">
    <w:p w14:paraId="4E6ED3DB" w14:textId="11CC3103" w:rsidR="002F4A28" w:rsidRDefault="002F4A28">
      <w:pPr>
        <w:pStyle w:val="CommentText"/>
      </w:pPr>
      <w:r>
        <w:rPr>
          <w:rStyle w:val="CommentReference"/>
        </w:rPr>
        <w:annotationRef/>
      </w:r>
      <w:r w:rsidRPr="002F4A28">
        <w:t>Remove the space.</w:t>
      </w:r>
    </w:p>
  </w:comment>
  <w:comment w:id="21" w:author="A" w:date="2025-05-04T10:45:00Z" w:initials="B">
    <w:p w14:paraId="61810685" w14:textId="3B33BEF5" w:rsidR="002F4A28" w:rsidRDefault="002F4A28">
      <w:pPr>
        <w:pStyle w:val="CommentText"/>
      </w:pPr>
      <w:r>
        <w:rPr>
          <w:rStyle w:val="CommentReference"/>
        </w:rPr>
        <w:annotationRef/>
      </w:r>
      <w:r w:rsidRPr="002F4A28">
        <w:t>Remove the space.</w:t>
      </w:r>
    </w:p>
  </w:comment>
  <w:comment w:id="22" w:author="A" w:date="2025-05-04T10:48:00Z" w:initials="B">
    <w:p w14:paraId="3DD1B7B1" w14:textId="35613CE6" w:rsidR="007F5DD8" w:rsidRDefault="007F5DD8">
      <w:pPr>
        <w:pStyle w:val="CommentText"/>
      </w:pPr>
      <w:r>
        <w:rPr>
          <w:rStyle w:val="CommentReference"/>
        </w:rPr>
        <w:annotationRef/>
      </w:r>
      <w:r>
        <w:t>CP</w:t>
      </w:r>
    </w:p>
  </w:comment>
  <w:comment w:id="23" w:author="A" w:date="2025-05-04T10:48:00Z" w:initials="B">
    <w:p w14:paraId="4E374ECD" w14:textId="60142852" w:rsidR="00FD7BEB" w:rsidRDefault="00FD7BEB">
      <w:pPr>
        <w:pStyle w:val="CommentText"/>
      </w:pPr>
      <w:r>
        <w:rPr>
          <w:rStyle w:val="CommentReference"/>
        </w:rPr>
        <w:annotationRef/>
      </w:r>
      <w:proofErr w:type="gramStart"/>
      <w:r>
        <w:t>a</w:t>
      </w:r>
      <w:proofErr w:type="gramEnd"/>
    </w:p>
  </w:comment>
  <w:comment w:id="24" w:author="A" w:date="2025-05-04T10:49:00Z" w:initials="B">
    <w:p w14:paraId="4DCDBDD4" w14:textId="5079FAC7" w:rsidR="00FD7BEB" w:rsidRDefault="00FD7BEB">
      <w:pPr>
        <w:pStyle w:val="CommentText"/>
      </w:pPr>
      <w:r>
        <w:rPr>
          <w:rStyle w:val="CommentReference"/>
        </w:rPr>
        <w:annotationRef/>
      </w:r>
      <w:r w:rsidRPr="00FD7BEB">
        <w:t>Not in italic</w:t>
      </w:r>
    </w:p>
  </w:comment>
  <w:comment w:id="25" w:author="A" w:date="2025-05-04T10:46:00Z" w:initials="B">
    <w:p w14:paraId="4A299A7C" w14:textId="58A06EF3" w:rsidR="002F4A28" w:rsidRDefault="002F4A28">
      <w:pPr>
        <w:pStyle w:val="CommentText"/>
      </w:pPr>
      <w:r>
        <w:rPr>
          <w:rStyle w:val="CommentReference"/>
        </w:rPr>
        <w:annotationRef/>
      </w:r>
      <w:r w:rsidRPr="002F4A28">
        <w:t>Not in italic</w:t>
      </w:r>
    </w:p>
  </w:comment>
  <w:comment w:id="26" w:author="A" w:date="2025-05-04T10:49:00Z" w:initials="B">
    <w:p w14:paraId="7296858C" w14:textId="4324B2A3" w:rsidR="00FD7BEB" w:rsidRDefault="00FD7BEB">
      <w:pPr>
        <w:pStyle w:val="CommentText"/>
      </w:pPr>
      <w:r>
        <w:rPr>
          <w:rStyle w:val="CommentReference"/>
        </w:rPr>
        <w:annotationRef/>
      </w:r>
      <w:r w:rsidRPr="00FD7BEB">
        <w:t>Not in italic</w:t>
      </w:r>
    </w:p>
  </w:comment>
  <w:comment w:id="27" w:author="A" w:date="2025-05-04T10:51:00Z" w:initials="B">
    <w:p w14:paraId="1AF9334F" w14:textId="4C0C058E" w:rsidR="00FD7BEB" w:rsidRDefault="00FD7BEB">
      <w:pPr>
        <w:pStyle w:val="CommentText"/>
      </w:pPr>
      <w:r>
        <w:rPr>
          <w:rStyle w:val="CommentReference"/>
        </w:rPr>
        <w:annotationRef/>
      </w:r>
      <w:r>
        <w:t>?</w:t>
      </w:r>
    </w:p>
  </w:comment>
  <w:comment w:id="28" w:author="A" w:date="2025-05-04T10:51:00Z" w:initials="B">
    <w:p w14:paraId="21C5E916" w14:textId="56AED8CB" w:rsidR="00FD7BEB" w:rsidRDefault="00FD7BEB">
      <w:pPr>
        <w:pStyle w:val="CommentText"/>
      </w:pPr>
      <w:r>
        <w:rPr>
          <w:rStyle w:val="CommentReference"/>
        </w:rPr>
        <w:annotationRef/>
      </w:r>
      <w:r w:rsidRPr="00FD7BEB">
        <w:t>Not in italic</w:t>
      </w:r>
    </w:p>
  </w:comment>
  <w:comment w:id="29" w:author="A" w:date="2025-05-04T10:53:00Z" w:initials="B">
    <w:p w14:paraId="74F98BF8" w14:textId="6748D1BF" w:rsidR="00FD7BEB" w:rsidRDefault="00FD7BEB">
      <w:pPr>
        <w:pStyle w:val="CommentText"/>
      </w:pPr>
      <w:r>
        <w:rPr>
          <w:rStyle w:val="CommentReference"/>
        </w:rPr>
        <w:annotationRef/>
      </w:r>
      <w:r w:rsidRPr="00FD7BEB">
        <w:t>Not in italic</w:t>
      </w:r>
    </w:p>
  </w:comment>
  <w:comment w:id="30" w:author="A" w:date="2025-05-04T10:53:00Z" w:initials="B">
    <w:p w14:paraId="6FA382FF" w14:textId="4A769A4B" w:rsidR="00FD7BEB" w:rsidRDefault="00FD7BEB">
      <w:pPr>
        <w:pStyle w:val="CommentText"/>
      </w:pPr>
      <w:r>
        <w:rPr>
          <w:rStyle w:val="CommentReference"/>
        </w:rPr>
        <w:annotationRef/>
      </w:r>
      <w:r w:rsidRPr="00FD7BEB">
        <w:t>Not in italic</w:t>
      </w:r>
    </w:p>
  </w:comment>
  <w:comment w:id="31" w:author="A" w:date="2025-05-04T10:54:00Z" w:initials="B">
    <w:p w14:paraId="430A1992" w14:textId="552988B5" w:rsidR="00FD7BEB" w:rsidRDefault="00FD7BEB" w:rsidP="00FD7BEB">
      <w:pPr>
        <w:pStyle w:val="CommentText"/>
      </w:pPr>
      <w:r>
        <w:rPr>
          <w:rStyle w:val="CommentReference"/>
        </w:rPr>
        <w:annotationRef/>
      </w:r>
      <w:r>
        <w:t>HDL</w:t>
      </w:r>
    </w:p>
  </w:comment>
  <w:comment w:id="32" w:author="A" w:date="2025-05-04T10:55:00Z" w:initials="B">
    <w:p w14:paraId="356E6FAE" w14:textId="0BAA28AA" w:rsidR="00FD7BEB" w:rsidRDefault="00FD7BEB">
      <w:pPr>
        <w:pStyle w:val="CommentText"/>
      </w:pPr>
      <w:r>
        <w:rPr>
          <w:rStyle w:val="CommentReference"/>
        </w:rPr>
        <w:annotationRef/>
      </w:r>
      <w:r>
        <w:t>LDL</w:t>
      </w:r>
    </w:p>
  </w:comment>
  <w:comment w:id="33" w:author="A" w:date="2025-05-04T10:56:00Z" w:initials="B">
    <w:p w14:paraId="11C63789" w14:textId="42A99B20" w:rsidR="00B87E50" w:rsidRDefault="00B87E50">
      <w:pPr>
        <w:pStyle w:val="CommentText"/>
      </w:pPr>
      <w:r>
        <w:rPr>
          <w:rStyle w:val="CommentReference"/>
        </w:rPr>
        <w:annotationRef/>
      </w:r>
      <w:proofErr w:type="gramStart"/>
      <w:r>
        <w:t>be</w:t>
      </w:r>
      <w:proofErr w:type="gramEnd"/>
      <w:r>
        <w:t xml:space="preserve"> deleted</w:t>
      </w:r>
    </w:p>
  </w:comment>
  <w:comment w:id="34" w:author="A" w:date="2025-05-04T10:57:00Z" w:initials="B">
    <w:p w14:paraId="489EFC28" w14:textId="25ACC4A5" w:rsidR="0047001B" w:rsidRDefault="0047001B">
      <w:pPr>
        <w:pStyle w:val="CommentText"/>
      </w:pPr>
      <w:r>
        <w:rPr>
          <w:rStyle w:val="CommentReference"/>
        </w:rPr>
        <w:annotationRef/>
      </w:r>
      <w:proofErr w:type="gramStart"/>
      <w:r>
        <w:t>e</w:t>
      </w:r>
      <w:proofErr w:type="gramEnd"/>
    </w:p>
  </w:comment>
  <w:comment w:id="35" w:author="A" w:date="2025-05-04T10:58:00Z" w:initials="B">
    <w:p w14:paraId="7000A28A" w14:textId="39747D52" w:rsidR="0047001B" w:rsidRDefault="0047001B">
      <w:pPr>
        <w:pStyle w:val="CommentText"/>
      </w:pPr>
      <w:r>
        <w:rPr>
          <w:rStyle w:val="CommentReference"/>
        </w:rPr>
        <w:annotationRef/>
      </w:r>
      <w:proofErr w:type="gramStart"/>
      <w:r>
        <w:t>e</w:t>
      </w:r>
      <w:proofErr w:type="gramEnd"/>
    </w:p>
  </w:comment>
  <w:comment w:id="36" w:author="A" w:date="2025-05-04T10:58:00Z" w:initials="B">
    <w:p w14:paraId="44F88D9A" w14:textId="278034DD" w:rsidR="0047001B" w:rsidRDefault="0047001B">
      <w:pPr>
        <w:pStyle w:val="CommentText"/>
      </w:pPr>
      <w:r>
        <w:rPr>
          <w:rStyle w:val="CommentReference"/>
        </w:rPr>
        <w:annotationRef/>
      </w:r>
      <w:proofErr w:type="gramStart"/>
      <w:r>
        <w:t>e</w:t>
      </w:r>
      <w:proofErr w:type="gramEnd"/>
    </w:p>
  </w:comment>
  <w:comment w:id="37" w:author="A" w:date="2025-05-04T11:33:00Z" w:initials="B">
    <w:p w14:paraId="05DB37E6" w14:textId="76DE4078" w:rsidR="000946CA" w:rsidRDefault="000946CA">
      <w:pPr>
        <w:pStyle w:val="CommentText"/>
      </w:pPr>
      <w:r>
        <w:rPr>
          <w:rStyle w:val="CommentReference"/>
        </w:rPr>
        <w:annotationRef/>
      </w:r>
      <w:r>
        <w:t>2024</w:t>
      </w:r>
    </w:p>
  </w:comment>
  <w:comment w:id="38" w:author="A" w:date="2025-05-04T10:58:00Z" w:initials="B">
    <w:p w14:paraId="3680EC51" w14:textId="77777777" w:rsidR="0047001B" w:rsidRDefault="0047001B">
      <w:pPr>
        <w:pStyle w:val="CommentText"/>
      </w:pPr>
      <w:r w:rsidRPr="0047001B">
        <w:rPr>
          <w:rStyle w:val="CommentReference"/>
        </w:rPr>
        <w:annotationRef/>
      </w:r>
      <w:r w:rsidRPr="0047001B">
        <w:rPr>
          <w:rFonts w:ascii="Arial"/>
        </w:rPr>
        <w:t xml:space="preserve">P </w:t>
      </w:r>
      <w:r w:rsidRPr="0047001B">
        <w:t>&lt; 0.001</w:t>
      </w:r>
      <w:r w:rsidRPr="0047001B">
        <w:rPr>
          <w:rStyle w:val="CommentReference"/>
        </w:rPr>
        <w:annotationRef/>
      </w:r>
    </w:p>
    <w:p w14:paraId="7C78D561" w14:textId="4575BA8B" w:rsidR="0047001B" w:rsidRPr="0047001B" w:rsidRDefault="0047001B">
      <w:pPr>
        <w:pStyle w:val="CommentText"/>
      </w:pPr>
      <w:r w:rsidRPr="0047001B">
        <w:t>Not in italic</w:t>
      </w:r>
    </w:p>
  </w:comment>
  <w:comment w:id="39" w:author="A" w:date="2025-05-04T11:01:00Z" w:initials="B">
    <w:p w14:paraId="325AB8DA" w14:textId="735062D8" w:rsidR="0047001B" w:rsidRDefault="0047001B">
      <w:pPr>
        <w:pStyle w:val="CommentText"/>
      </w:pPr>
      <w:r>
        <w:rPr>
          <w:rStyle w:val="CommentReference"/>
        </w:rPr>
        <w:annotationRef/>
      </w:r>
      <w:r w:rsidRPr="0047001B">
        <w:t>Remove the space.</w:t>
      </w:r>
    </w:p>
  </w:comment>
  <w:comment w:id="40" w:author="A" w:date="2025-05-04T11:02:00Z" w:initials="B">
    <w:p w14:paraId="6DECFE5D" w14:textId="138B2797" w:rsidR="0047001B" w:rsidRDefault="0047001B">
      <w:pPr>
        <w:pStyle w:val="CommentText"/>
      </w:pPr>
      <w:r>
        <w:rPr>
          <w:rStyle w:val="CommentReference"/>
        </w:rPr>
        <w:annotationRef/>
      </w:r>
      <w:r w:rsidRPr="0047001B">
        <w:t>Remove the space.</w:t>
      </w:r>
    </w:p>
  </w:comment>
  <w:comment w:id="41" w:author="A" w:date="2025-05-04T11:02:00Z" w:initials="B">
    <w:p w14:paraId="5C7A8BFE" w14:textId="2309F587" w:rsidR="0047001B" w:rsidRDefault="0047001B">
      <w:pPr>
        <w:pStyle w:val="CommentText"/>
      </w:pPr>
      <w:r>
        <w:rPr>
          <w:rStyle w:val="CommentReference"/>
        </w:rPr>
        <w:annotationRef/>
      </w:r>
      <w:r w:rsidRPr="0047001B">
        <w:t>Remove the space.</w:t>
      </w:r>
    </w:p>
  </w:comment>
  <w:comment w:id="42" w:author="A" w:date="2025-05-04T11:02:00Z" w:initials="B">
    <w:p w14:paraId="77BD5BB2" w14:textId="03B09F50" w:rsidR="0047001B" w:rsidRDefault="0047001B" w:rsidP="0047001B">
      <w:pPr>
        <w:pStyle w:val="CommentText"/>
      </w:pPr>
      <w:r>
        <w:rPr>
          <w:rStyle w:val="CommentReference"/>
        </w:rPr>
        <w:annotationRef/>
      </w:r>
      <w:r>
        <w:t>P &lt; 0.05</w:t>
      </w:r>
    </w:p>
    <w:p w14:paraId="2771223A" w14:textId="3673A52A" w:rsidR="0047001B" w:rsidRDefault="0047001B" w:rsidP="0047001B">
      <w:pPr>
        <w:pStyle w:val="CommentText"/>
      </w:pPr>
      <w:r>
        <w:t>Not in italic</w:t>
      </w:r>
    </w:p>
  </w:comment>
  <w:comment w:id="43" w:author="A" w:date="2025-05-04T11:03:00Z" w:initials="B">
    <w:p w14:paraId="29DC6980" w14:textId="07C81823" w:rsidR="0047001B" w:rsidRDefault="0047001B">
      <w:pPr>
        <w:pStyle w:val="CommentText"/>
      </w:pPr>
      <w:r>
        <w:rPr>
          <w:rStyle w:val="CommentReference"/>
        </w:rPr>
        <w:annotationRef/>
      </w:r>
    </w:p>
  </w:comment>
  <w:comment w:id="44" w:author="A" w:date="2025-05-04T11:04:00Z" w:initials="B">
    <w:p w14:paraId="2DDA6CEB" w14:textId="5E44B430" w:rsidR="0047001B" w:rsidRDefault="0047001B" w:rsidP="0047001B">
      <w:pPr>
        <w:pStyle w:val="CommentText"/>
      </w:pPr>
      <w:r>
        <w:rPr>
          <w:rStyle w:val="CommentReference"/>
        </w:rPr>
        <w:annotationRef/>
      </w:r>
      <w:r w:rsidRPr="0047001B">
        <w:rPr>
          <w:color w:val="FF0000"/>
        </w:rPr>
        <w:t xml:space="preserve"> </w:t>
      </w:r>
      <w:proofErr w:type="gramStart"/>
      <w:r w:rsidRPr="0047001B">
        <w:rPr>
          <w:color w:val="FF0000"/>
        </w:rPr>
        <w:t>short-chain</w:t>
      </w:r>
      <w:proofErr w:type="gramEnd"/>
      <w:r w:rsidRPr="0047001B">
        <w:rPr>
          <w:color w:val="FF0000"/>
        </w:rPr>
        <w:t xml:space="preserve"> fatty acids</w:t>
      </w:r>
      <w:r>
        <w:rPr>
          <w:color w:val="FF0000"/>
        </w:rPr>
        <w:t xml:space="preserve"> (SCFA) </w:t>
      </w:r>
    </w:p>
  </w:comment>
  <w:comment w:id="45" w:author="A" w:date="2025-05-04T11:05:00Z" w:initials="B">
    <w:p w14:paraId="32EF8EC5" w14:textId="33BC68EB" w:rsidR="001858C2" w:rsidRDefault="001858C2">
      <w:pPr>
        <w:pStyle w:val="CommentText"/>
      </w:pPr>
      <w:r>
        <w:rPr>
          <w:rStyle w:val="CommentReference"/>
        </w:rPr>
        <w:annotationRef/>
      </w:r>
      <w:r w:rsidRPr="001858C2">
        <w:t>Not in italic</w:t>
      </w:r>
    </w:p>
  </w:comment>
  <w:comment w:id="46" w:author="A" w:date="2025-05-04T11:05:00Z" w:initials="B">
    <w:p w14:paraId="5E11DED4" w14:textId="39F30A60" w:rsidR="001858C2" w:rsidRDefault="001858C2">
      <w:pPr>
        <w:pStyle w:val="CommentText"/>
      </w:pPr>
      <w:r>
        <w:rPr>
          <w:rStyle w:val="CommentReference"/>
        </w:rPr>
        <w:annotationRef/>
      </w:r>
      <w:r w:rsidRPr="001858C2">
        <w:t>Not in italic</w:t>
      </w:r>
    </w:p>
  </w:comment>
  <w:comment w:id="47" w:author="A" w:date="2025-05-04T11:06:00Z" w:initials="B">
    <w:p w14:paraId="3BE1E65B" w14:textId="5D2630F4" w:rsidR="001858C2" w:rsidRDefault="001858C2">
      <w:pPr>
        <w:pStyle w:val="CommentText"/>
      </w:pPr>
      <w:r>
        <w:rPr>
          <w:rStyle w:val="CommentReference"/>
        </w:rPr>
        <w:annotationRef/>
      </w:r>
      <w:r>
        <w:t>Be deleted</w:t>
      </w:r>
    </w:p>
  </w:comment>
  <w:comment w:id="48" w:author="A" w:date="2025-05-04T11:07:00Z" w:initials="B">
    <w:p w14:paraId="79F11D18" w14:textId="669AC9CD" w:rsidR="001858C2" w:rsidRDefault="001858C2">
      <w:pPr>
        <w:pStyle w:val="CommentText"/>
      </w:pPr>
      <w:r>
        <w:rPr>
          <w:rStyle w:val="CommentReference"/>
        </w:rPr>
        <w:annotationRef/>
      </w:r>
      <w:r w:rsidRPr="001858C2">
        <w:t>Not in italic</w:t>
      </w:r>
    </w:p>
  </w:comment>
  <w:comment w:id="49" w:author="A" w:date="2025-05-04T11:07:00Z" w:initials="B">
    <w:p w14:paraId="5B3CAFE3" w14:textId="7299B2AC" w:rsidR="001858C2" w:rsidRDefault="001858C2">
      <w:pPr>
        <w:pStyle w:val="CommentText"/>
      </w:pPr>
      <w:r>
        <w:rPr>
          <w:rStyle w:val="CommentReference"/>
        </w:rPr>
        <w:annotationRef/>
      </w:r>
      <w:r w:rsidRPr="001858C2">
        <w:t>Not in italic</w:t>
      </w:r>
    </w:p>
  </w:comment>
  <w:comment w:id="50" w:author="A" w:date="2025-05-04T11:07:00Z" w:initials="B">
    <w:p w14:paraId="0D6854D1" w14:textId="2585A263" w:rsidR="001858C2" w:rsidRDefault="001858C2">
      <w:pPr>
        <w:pStyle w:val="CommentText"/>
      </w:pPr>
      <w:r>
        <w:rPr>
          <w:rStyle w:val="CommentReference"/>
        </w:rPr>
        <w:annotationRef/>
      </w:r>
      <w:r w:rsidRPr="001858C2">
        <w:t>Not in italic</w:t>
      </w:r>
    </w:p>
  </w:comment>
  <w:comment w:id="51" w:author="A" w:date="2025-05-04T11:07:00Z" w:initials="B">
    <w:p w14:paraId="12B3895B" w14:textId="36CE237C" w:rsidR="001858C2" w:rsidRDefault="001858C2">
      <w:pPr>
        <w:pStyle w:val="CommentText"/>
      </w:pPr>
      <w:r>
        <w:rPr>
          <w:rStyle w:val="CommentReference"/>
        </w:rPr>
        <w:annotationRef/>
      </w:r>
      <w:r w:rsidRPr="001858C2">
        <w:t>Not in italic</w:t>
      </w:r>
    </w:p>
  </w:comment>
  <w:comment w:id="52" w:author="A" w:date="2025-05-04T11:08:00Z" w:initials="B">
    <w:p w14:paraId="745F09FB" w14:textId="028014E3" w:rsidR="001858C2" w:rsidRDefault="001858C2">
      <w:pPr>
        <w:pStyle w:val="CommentText"/>
      </w:pPr>
      <w:r>
        <w:rPr>
          <w:rStyle w:val="CommentReference"/>
        </w:rPr>
        <w:annotationRef/>
      </w:r>
      <w:r w:rsidRPr="001858C2">
        <w:t>Remove the space.</w:t>
      </w:r>
    </w:p>
  </w:comment>
  <w:comment w:id="53" w:author="A" w:date="2025-05-04T11:08:00Z" w:initials="B">
    <w:p w14:paraId="06AE0BE7" w14:textId="102E9E3A" w:rsidR="001858C2" w:rsidRDefault="001858C2">
      <w:pPr>
        <w:pStyle w:val="CommentText"/>
      </w:pPr>
      <w:r>
        <w:rPr>
          <w:rStyle w:val="CommentReference"/>
        </w:rPr>
        <w:annotationRef/>
      </w:r>
      <w:r w:rsidRPr="001858C2">
        <w:t>Remove the space.</w:t>
      </w:r>
    </w:p>
  </w:comment>
  <w:comment w:id="54" w:author="A" w:date="2025-05-04T11:08:00Z" w:initials="B">
    <w:p w14:paraId="1B5F9067" w14:textId="584A2CA7" w:rsidR="001858C2" w:rsidRDefault="001858C2" w:rsidP="001858C2">
      <w:pPr>
        <w:pStyle w:val="CommentText"/>
      </w:pPr>
      <w:r>
        <w:rPr>
          <w:rStyle w:val="CommentReference"/>
        </w:rPr>
        <w:annotationRef/>
      </w:r>
      <w:r>
        <w:t>P &lt; 0.001</w:t>
      </w:r>
    </w:p>
    <w:p w14:paraId="29184A5A" w14:textId="3C3382A1" w:rsidR="001858C2" w:rsidRDefault="001858C2" w:rsidP="001858C2">
      <w:pPr>
        <w:pStyle w:val="CommentText"/>
      </w:pPr>
      <w:r>
        <w:t>Not in italic</w:t>
      </w:r>
    </w:p>
  </w:comment>
  <w:comment w:id="55" w:author="A" w:date="2025-05-04T11:09:00Z" w:initials="B">
    <w:p w14:paraId="309FEA25" w14:textId="01E6615D" w:rsidR="001858C2" w:rsidRDefault="001858C2">
      <w:pPr>
        <w:pStyle w:val="CommentText"/>
      </w:pPr>
      <w:r>
        <w:rPr>
          <w:rStyle w:val="CommentReference"/>
        </w:rPr>
        <w:annotationRef/>
      </w:r>
    </w:p>
  </w:comment>
  <w:comment w:id="56" w:author="A" w:date="2025-05-04T11:09:00Z" w:initials="B">
    <w:p w14:paraId="7E31F10B" w14:textId="5CF91F0B" w:rsidR="001858C2" w:rsidRDefault="001858C2">
      <w:pPr>
        <w:pStyle w:val="CommentText"/>
      </w:pPr>
      <w:r>
        <w:rPr>
          <w:rStyle w:val="CommentReference"/>
        </w:rPr>
        <w:annotationRef/>
      </w:r>
    </w:p>
  </w:comment>
  <w:comment w:id="57" w:author="A" w:date="2025-05-04T11:09:00Z" w:initials="B">
    <w:p w14:paraId="239B3361" w14:textId="7A22C1F1" w:rsidR="001858C2" w:rsidRDefault="001858C2">
      <w:pPr>
        <w:pStyle w:val="CommentText"/>
      </w:pPr>
      <w:r>
        <w:rPr>
          <w:rStyle w:val="CommentReference"/>
        </w:rPr>
        <w:annotationRef/>
      </w:r>
      <w:r w:rsidRPr="001858C2">
        <w:t>Not in italic</w:t>
      </w:r>
    </w:p>
  </w:comment>
  <w:comment w:id="58" w:author="A" w:date="2025-05-04T11:10:00Z" w:initials="B">
    <w:p w14:paraId="192932ED" w14:textId="05A4DFD3" w:rsidR="001858C2" w:rsidRDefault="001858C2">
      <w:pPr>
        <w:pStyle w:val="CommentText"/>
      </w:pPr>
      <w:r>
        <w:rPr>
          <w:rStyle w:val="CommentReference"/>
        </w:rPr>
        <w:annotationRef/>
      </w:r>
      <w:r w:rsidRPr="001858C2">
        <w:t>Remove the space</w:t>
      </w:r>
    </w:p>
  </w:comment>
  <w:comment w:id="59" w:author="A" w:date="2025-05-04T11:10:00Z" w:initials="B">
    <w:p w14:paraId="212B6457" w14:textId="2CAEE535" w:rsidR="001858C2" w:rsidRDefault="001858C2">
      <w:pPr>
        <w:pStyle w:val="CommentText"/>
      </w:pPr>
      <w:r>
        <w:rPr>
          <w:rStyle w:val="CommentReference"/>
        </w:rPr>
        <w:annotationRef/>
      </w:r>
      <w:r w:rsidRPr="001858C2">
        <w:t>Remove the space</w:t>
      </w:r>
    </w:p>
  </w:comment>
  <w:comment w:id="60" w:author="A" w:date="2025-05-04T11:11:00Z" w:initials="B">
    <w:p w14:paraId="4C9BDCC6" w14:textId="661ACDAC" w:rsidR="001858C2" w:rsidRDefault="001858C2">
      <w:pPr>
        <w:pStyle w:val="CommentText"/>
      </w:pPr>
      <w:r>
        <w:rPr>
          <w:rStyle w:val="CommentReference"/>
        </w:rPr>
        <w:annotationRef/>
      </w:r>
      <w:r w:rsidRPr="001858C2">
        <w:t>Remove the space</w:t>
      </w:r>
    </w:p>
  </w:comment>
  <w:comment w:id="61" w:author="A" w:date="2025-05-04T11:11:00Z" w:initials="B">
    <w:p w14:paraId="2D51241D" w14:textId="1CE34434" w:rsidR="001858C2" w:rsidRDefault="001858C2">
      <w:pPr>
        <w:pStyle w:val="CommentText"/>
      </w:pPr>
      <w:r>
        <w:rPr>
          <w:rStyle w:val="CommentReference"/>
        </w:rPr>
        <w:annotationRef/>
      </w:r>
    </w:p>
  </w:comment>
  <w:comment w:id="62" w:author="A" w:date="2025-05-04T11:11:00Z" w:initials="B">
    <w:p w14:paraId="55BC464C" w14:textId="32E1AF6C" w:rsidR="001858C2" w:rsidRDefault="001858C2">
      <w:pPr>
        <w:pStyle w:val="CommentText"/>
      </w:pPr>
      <w:r>
        <w:rPr>
          <w:rStyle w:val="CommentReference"/>
        </w:rPr>
        <w:annotationRef/>
      </w:r>
    </w:p>
  </w:comment>
  <w:comment w:id="63" w:author="A" w:date="2025-05-04T11:12:00Z" w:initials="B">
    <w:p w14:paraId="17138599" w14:textId="62F8FD5F" w:rsidR="001858C2" w:rsidRDefault="001858C2">
      <w:pPr>
        <w:pStyle w:val="CommentText"/>
      </w:pPr>
      <w:r>
        <w:rPr>
          <w:rStyle w:val="CommentReference"/>
        </w:rPr>
        <w:annotationRef/>
      </w:r>
    </w:p>
  </w:comment>
  <w:comment w:id="64" w:author="A" w:date="2025-05-04T11:12:00Z" w:initials="B">
    <w:p w14:paraId="051D0799" w14:textId="45B92324" w:rsidR="001858C2" w:rsidRDefault="001858C2">
      <w:pPr>
        <w:pStyle w:val="CommentText"/>
      </w:pPr>
      <w:r>
        <w:rPr>
          <w:rStyle w:val="CommentReference"/>
        </w:rPr>
        <w:annotationRef/>
      </w:r>
    </w:p>
  </w:comment>
  <w:comment w:id="65" w:author="A" w:date="2025-05-04T11:12:00Z" w:initials="B">
    <w:p w14:paraId="6A85FC82" w14:textId="3134FEAA" w:rsidR="001858C2" w:rsidRDefault="001858C2">
      <w:pPr>
        <w:pStyle w:val="CommentText"/>
      </w:pPr>
      <w:r>
        <w:rPr>
          <w:rStyle w:val="CommentReference"/>
        </w:rPr>
        <w:annotationRef/>
      </w:r>
    </w:p>
  </w:comment>
  <w:comment w:id="66" w:author="A" w:date="2025-05-04T11:12:00Z" w:initials="B">
    <w:p w14:paraId="7FCDA905" w14:textId="0FDA3355" w:rsidR="001858C2" w:rsidRDefault="001858C2">
      <w:pPr>
        <w:pStyle w:val="CommentText"/>
      </w:pPr>
      <w:r>
        <w:rPr>
          <w:rStyle w:val="CommentReference"/>
        </w:rPr>
        <w:annotationRef/>
      </w:r>
    </w:p>
  </w:comment>
  <w:comment w:id="67" w:author="A" w:date="2025-05-04T11:12:00Z" w:initials="B">
    <w:p w14:paraId="591A87C3" w14:textId="69D73308" w:rsidR="001858C2" w:rsidRDefault="001858C2">
      <w:pPr>
        <w:pStyle w:val="CommentText"/>
      </w:pPr>
      <w:r>
        <w:rPr>
          <w:rStyle w:val="CommentReference"/>
        </w:rPr>
        <w:annotationRef/>
      </w:r>
    </w:p>
  </w:comment>
  <w:comment w:id="68" w:author="A" w:date="2025-05-04T11:13:00Z" w:initials="B">
    <w:p w14:paraId="40F009F0" w14:textId="53BA0FA8" w:rsidR="001858C2" w:rsidRDefault="001858C2">
      <w:pPr>
        <w:pStyle w:val="CommentText"/>
      </w:pPr>
      <w:r>
        <w:rPr>
          <w:rStyle w:val="CommentReference"/>
        </w:rPr>
        <w:annotationRef/>
      </w:r>
    </w:p>
  </w:comment>
  <w:comment w:id="69" w:author="A" w:date="2025-05-04T11:14:00Z" w:initials="B">
    <w:p w14:paraId="23F78736" w14:textId="32A411CD" w:rsidR="001858C2" w:rsidRDefault="001858C2">
      <w:pPr>
        <w:pStyle w:val="CommentText"/>
      </w:pPr>
      <w:r>
        <w:rPr>
          <w:rStyle w:val="CommentReference"/>
        </w:rPr>
        <w:annotationRef/>
      </w:r>
      <w:r>
        <w:t>Be deleted</w:t>
      </w:r>
    </w:p>
  </w:comment>
  <w:comment w:id="70" w:author="A" w:date="2025-05-04T11:14:00Z" w:initials="B">
    <w:p w14:paraId="6033165C" w14:textId="158368A6" w:rsidR="00BC57DC" w:rsidRDefault="00BC57DC">
      <w:pPr>
        <w:pStyle w:val="CommentText"/>
      </w:pPr>
      <w:r>
        <w:rPr>
          <w:rStyle w:val="CommentReference"/>
        </w:rPr>
        <w:annotationRef/>
      </w:r>
      <w:proofErr w:type="gramStart"/>
      <w:r>
        <w:t>no</w:t>
      </w:r>
      <w:proofErr w:type="gramEnd"/>
    </w:p>
  </w:comment>
  <w:comment w:id="71" w:author="A" w:date="2025-05-04T11:15:00Z" w:initials="B">
    <w:p w14:paraId="6D525496" w14:textId="01118F8E" w:rsidR="00BC57DC" w:rsidRDefault="00BC57DC">
      <w:pPr>
        <w:pStyle w:val="CommentText"/>
      </w:pPr>
      <w:r>
        <w:rPr>
          <w:rStyle w:val="CommentReference"/>
        </w:rPr>
        <w:annotationRef/>
      </w:r>
      <w:proofErr w:type="gramStart"/>
      <w:r>
        <w:t>a</w:t>
      </w:r>
      <w:proofErr w:type="gramEnd"/>
    </w:p>
  </w:comment>
  <w:comment w:id="72" w:author="A" w:date="2025-05-04T11:48:00Z" w:initials="B">
    <w:p w14:paraId="331C50A9" w14:textId="15F74B33" w:rsidR="00B433F3" w:rsidRDefault="00B433F3">
      <w:pPr>
        <w:pStyle w:val="CommentText"/>
      </w:pPr>
      <w:r>
        <w:rPr>
          <w:rStyle w:val="CommentReference"/>
        </w:rPr>
        <w:annotationRef/>
      </w:r>
      <w:r w:rsidRPr="00B433F3">
        <w:t>All references should be written in journal or book format.</w:t>
      </w:r>
    </w:p>
  </w:comment>
  <w:comment w:id="73" w:author="A" w:date="2025-05-04T11:15:00Z" w:initials="B">
    <w:p w14:paraId="1831620D" w14:textId="70DF55A0" w:rsidR="00BC57DC" w:rsidRDefault="00BC57DC">
      <w:pPr>
        <w:pStyle w:val="CommentText"/>
      </w:pPr>
      <w:r>
        <w:rPr>
          <w:rStyle w:val="CommentReference"/>
        </w:rPr>
        <w:annotationRef/>
      </w:r>
      <w:r w:rsidRPr="00BC57DC">
        <w:t>Remove the space</w:t>
      </w:r>
    </w:p>
  </w:comment>
  <w:comment w:id="74" w:author="A" w:date="2025-05-04T11:15:00Z" w:initials="B">
    <w:p w14:paraId="42E4CAB2" w14:textId="2394321D" w:rsidR="00BC57DC" w:rsidRDefault="00BC57DC">
      <w:pPr>
        <w:pStyle w:val="CommentText"/>
      </w:pPr>
      <w:r>
        <w:rPr>
          <w:rStyle w:val="CommentReference"/>
        </w:rPr>
        <w:annotationRef/>
      </w:r>
      <w:r w:rsidRPr="00BC57DC">
        <w:t>Remove the space</w:t>
      </w:r>
    </w:p>
  </w:comment>
  <w:comment w:id="75" w:author="A" w:date="2025-05-04T11:16:00Z" w:initials="B">
    <w:p w14:paraId="075336FD" w14:textId="43C2214D" w:rsidR="00BC57DC" w:rsidRDefault="00BC57DC">
      <w:pPr>
        <w:pStyle w:val="CommentText"/>
      </w:pPr>
      <w:r>
        <w:rPr>
          <w:rStyle w:val="CommentReference"/>
        </w:rPr>
        <w:annotationRef/>
      </w:r>
      <w:r w:rsidRPr="00BC57DC">
        <w:t>Remove the space</w:t>
      </w:r>
    </w:p>
  </w:comment>
  <w:comment w:id="76" w:author="A" w:date="2025-05-04T11:16:00Z" w:initials="B">
    <w:p w14:paraId="7F6FD299" w14:textId="2247571C" w:rsidR="00BC57DC" w:rsidRDefault="00BC57DC">
      <w:pPr>
        <w:pStyle w:val="CommentText"/>
      </w:pPr>
      <w:r>
        <w:rPr>
          <w:rStyle w:val="CommentReference"/>
        </w:rPr>
        <w:annotationRef/>
      </w:r>
      <w:r w:rsidRPr="00BC57DC">
        <w:t>Remove the space</w:t>
      </w:r>
    </w:p>
  </w:comment>
  <w:comment w:id="77" w:author="A" w:date="2025-05-04T11:16:00Z" w:initials="B">
    <w:p w14:paraId="25E58AEA" w14:textId="248AA21D" w:rsidR="00BC57DC" w:rsidRDefault="00BC57DC">
      <w:pPr>
        <w:pStyle w:val="CommentText"/>
      </w:pPr>
      <w:r>
        <w:rPr>
          <w:rStyle w:val="CommentReference"/>
        </w:rPr>
        <w:annotationRef/>
      </w:r>
      <w:r w:rsidRPr="00BC57DC">
        <w:t>Remove the space</w:t>
      </w:r>
    </w:p>
  </w:comment>
  <w:comment w:id="78" w:author="A" w:date="2025-05-04T11:16:00Z" w:initials="B">
    <w:p w14:paraId="7579F9CA" w14:textId="7F5AD474" w:rsidR="00BC57DC" w:rsidRDefault="00BC57DC">
      <w:pPr>
        <w:pStyle w:val="CommentText"/>
      </w:pPr>
      <w:r>
        <w:rPr>
          <w:rStyle w:val="CommentReference"/>
        </w:rPr>
        <w:annotationRef/>
      </w:r>
      <w:r w:rsidRPr="00BC57DC">
        <w:t>Remove the space</w:t>
      </w:r>
    </w:p>
  </w:comment>
  <w:comment w:id="79" w:author="A" w:date="2025-05-04T11:17:00Z" w:initials="B">
    <w:p w14:paraId="5A9573E7" w14:textId="38051FB2" w:rsidR="00BC57DC" w:rsidRDefault="00BC57DC">
      <w:pPr>
        <w:pStyle w:val="CommentText"/>
      </w:pPr>
      <w:r>
        <w:rPr>
          <w:rStyle w:val="CommentReference"/>
        </w:rPr>
        <w:annotationRef/>
      </w:r>
      <w:r w:rsidRPr="00BC57DC">
        <w:t>Remove the space</w:t>
      </w:r>
    </w:p>
  </w:comment>
  <w:comment w:id="80" w:author="A" w:date="2025-05-04T11:34:00Z" w:initials="B">
    <w:p w14:paraId="468F2CAA" w14:textId="2F4A7978" w:rsidR="000946CA" w:rsidRDefault="000946CA">
      <w:pPr>
        <w:pStyle w:val="CommentText"/>
      </w:pPr>
      <w:r>
        <w:rPr>
          <w:rStyle w:val="CommentReference"/>
        </w:rPr>
        <w:annotationRef/>
      </w:r>
      <w:r w:rsidRPr="000946CA">
        <w:t>Remove the space</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B5A3C33" w15:done="0"/>
  <w15:commentEx w15:paraId="5FC45E39" w15:done="0"/>
  <w15:commentEx w15:paraId="0B5F878D" w15:done="0"/>
  <w15:commentEx w15:paraId="54084582" w15:done="0"/>
  <w15:commentEx w15:paraId="6ADFF3B4" w15:done="0"/>
  <w15:commentEx w15:paraId="36FD46D9" w15:done="0"/>
  <w15:commentEx w15:paraId="7FD0B475" w15:done="0"/>
  <w15:commentEx w15:paraId="53303B09" w15:done="0"/>
  <w15:commentEx w15:paraId="001096F7" w15:done="0"/>
  <w15:commentEx w15:paraId="4C4C6B55" w15:done="0"/>
  <w15:commentEx w15:paraId="00688590" w15:done="0"/>
  <w15:commentEx w15:paraId="193B9A26" w15:done="0"/>
  <w15:commentEx w15:paraId="725B2582" w15:done="0"/>
  <w15:commentEx w15:paraId="5321B58B" w15:done="0"/>
  <w15:commentEx w15:paraId="568C40C4" w15:done="0"/>
  <w15:commentEx w15:paraId="60C1A8FC" w15:done="0"/>
  <w15:commentEx w15:paraId="65188569" w15:done="0"/>
  <w15:commentEx w15:paraId="41822813" w15:done="0"/>
  <w15:commentEx w15:paraId="64293C7C" w15:done="0"/>
  <w15:commentEx w15:paraId="4E6ED3DB" w15:done="0"/>
  <w15:commentEx w15:paraId="61810685" w15:done="0"/>
  <w15:commentEx w15:paraId="3DD1B7B1" w15:done="0"/>
  <w15:commentEx w15:paraId="4E374ECD" w15:done="0"/>
  <w15:commentEx w15:paraId="4DCDBDD4" w15:done="0"/>
  <w15:commentEx w15:paraId="4A299A7C" w15:done="0"/>
  <w15:commentEx w15:paraId="7296858C" w15:done="0"/>
  <w15:commentEx w15:paraId="1AF9334F" w15:done="0"/>
  <w15:commentEx w15:paraId="21C5E916" w15:done="0"/>
  <w15:commentEx w15:paraId="74F98BF8" w15:done="0"/>
  <w15:commentEx w15:paraId="6FA382FF" w15:done="0"/>
  <w15:commentEx w15:paraId="430A1992" w15:done="0"/>
  <w15:commentEx w15:paraId="356E6FAE" w15:done="0"/>
  <w15:commentEx w15:paraId="11C63789" w15:done="0"/>
  <w15:commentEx w15:paraId="489EFC28" w15:done="0"/>
  <w15:commentEx w15:paraId="7000A28A" w15:done="0"/>
  <w15:commentEx w15:paraId="44F88D9A" w15:done="0"/>
  <w15:commentEx w15:paraId="05DB37E6" w15:done="0"/>
  <w15:commentEx w15:paraId="7C78D561" w15:done="0"/>
  <w15:commentEx w15:paraId="325AB8DA" w15:done="0"/>
  <w15:commentEx w15:paraId="6DECFE5D" w15:done="0"/>
  <w15:commentEx w15:paraId="5C7A8BFE" w15:done="0"/>
  <w15:commentEx w15:paraId="2771223A" w15:done="0"/>
  <w15:commentEx w15:paraId="29DC6980" w15:done="0"/>
  <w15:commentEx w15:paraId="2DDA6CEB" w15:done="0"/>
  <w15:commentEx w15:paraId="32EF8EC5" w15:done="0"/>
  <w15:commentEx w15:paraId="5E11DED4" w15:done="0"/>
  <w15:commentEx w15:paraId="3BE1E65B" w15:done="0"/>
  <w15:commentEx w15:paraId="79F11D18" w15:done="0"/>
  <w15:commentEx w15:paraId="5B3CAFE3" w15:done="0"/>
  <w15:commentEx w15:paraId="0D6854D1" w15:done="0"/>
  <w15:commentEx w15:paraId="12B3895B" w15:done="0"/>
  <w15:commentEx w15:paraId="745F09FB" w15:done="0"/>
  <w15:commentEx w15:paraId="06AE0BE7" w15:done="0"/>
  <w15:commentEx w15:paraId="29184A5A" w15:done="0"/>
  <w15:commentEx w15:paraId="309FEA25" w15:done="0"/>
  <w15:commentEx w15:paraId="7E31F10B" w15:done="0"/>
  <w15:commentEx w15:paraId="239B3361" w15:done="0"/>
  <w15:commentEx w15:paraId="192932ED" w15:done="0"/>
  <w15:commentEx w15:paraId="212B6457" w15:done="0"/>
  <w15:commentEx w15:paraId="4C9BDCC6" w15:done="0"/>
  <w15:commentEx w15:paraId="2D51241D" w15:done="0"/>
  <w15:commentEx w15:paraId="55BC464C" w15:done="0"/>
  <w15:commentEx w15:paraId="17138599" w15:done="0"/>
  <w15:commentEx w15:paraId="051D0799" w15:done="0"/>
  <w15:commentEx w15:paraId="6A85FC82" w15:done="0"/>
  <w15:commentEx w15:paraId="7FCDA905" w15:done="0"/>
  <w15:commentEx w15:paraId="591A87C3" w15:done="0"/>
  <w15:commentEx w15:paraId="40F009F0" w15:done="0"/>
  <w15:commentEx w15:paraId="23F78736" w15:done="0"/>
  <w15:commentEx w15:paraId="6033165C" w15:done="0"/>
  <w15:commentEx w15:paraId="6D525496" w15:done="0"/>
  <w15:commentEx w15:paraId="331C50A9" w15:done="0"/>
  <w15:commentEx w15:paraId="1831620D" w15:done="0"/>
  <w15:commentEx w15:paraId="42E4CAB2" w15:done="0"/>
  <w15:commentEx w15:paraId="075336FD" w15:done="0"/>
  <w15:commentEx w15:paraId="7F6FD299" w15:done="0"/>
  <w15:commentEx w15:paraId="25E58AEA" w15:done="0"/>
  <w15:commentEx w15:paraId="7579F9CA" w15:done="0"/>
  <w15:commentEx w15:paraId="5A9573E7" w15:done="0"/>
  <w15:commentEx w15:paraId="468F2CA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5EE0C3" w14:textId="77777777" w:rsidR="000E3EFC" w:rsidRDefault="000E3EFC" w:rsidP="00F745B9">
      <w:r>
        <w:separator/>
      </w:r>
    </w:p>
  </w:endnote>
  <w:endnote w:type="continuationSeparator" w:id="0">
    <w:p w14:paraId="157E8DFF" w14:textId="77777777" w:rsidR="000E3EFC" w:rsidRDefault="000E3EFC" w:rsidP="00F74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MT">
    <w:altName w:val="Arial"/>
    <w:charset w:val="01"/>
    <w:family w:val="swiss"/>
    <w:pitch w:val="variable"/>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668DD8" w14:textId="77777777" w:rsidR="00F745B9" w:rsidRDefault="00F745B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460E77" w14:textId="77777777" w:rsidR="00F745B9" w:rsidRDefault="00F745B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CCA396" w14:textId="77777777" w:rsidR="00F745B9" w:rsidRDefault="00F745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A91BEB" w14:textId="77777777" w:rsidR="000E3EFC" w:rsidRDefault="000E3EFC" w:rsidP="00F745B9">
      <w:r>
        <w:separator/>
      </w:r>
    </w:p>
  </w:footnote>
  <w:footnote w:type="continuationSeparator" w:id="0">
    <w:p w14:paraId="25E25A08" w14:textId="77777777" w:rsidR="000E3EFC" w:rsidRDefault="000E3EFC" w:rsidP="00F745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FFAEB0" w14:textId="77777777" w:rsidR="00F745B9" w:rsidRDefault="000E3EFC">
    <w:pPr>
      <w:pStyle w:val="Header"/>
    </w:pPr>
    <w:r>
      <w:rPr>
        <w:noProof/>
      </w:rPr>
      <w:pict w14:anchorId="69BBD0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215516" o:spid="_x0000_s2050" type="#_x0000_t136" style="position:absolute;margin-left:0;margin-top:0;width:593.85pt;height:65.95pt;rotation:315;z-index:-251655168;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EC8835" w14:textId="77777777" w:rsidR="00F745B9" w:rsidRDefault="000E3EFC">
    <w:pPr>
      <w:pStyle w:val="Header"/>
    </w:pPr>
    <w:r>
      <w:rPr>
        <w:noProof/>
      </w:rPr>
      <w:pict w14:anchorId="6541B8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215517" o:spid="_x0000_s2051" type="#_x0000_t136" style="position:absolute;margin-left:0;margin-top:0;width:593.85pt;height:65.95pt;rotation:315;z-index:-251653120;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C962CF" w14:textId="77777777" w:rsidR="00F745B9" w:rsidRDefault="000E3EFC">
    <w:pPr>
      <w:pStyle w:val="Header"/>
    </w:pPr>
    <w:r>
      <w:rPr>
        <w:noProof/>
      </w:rPr>
      <w:pict w14:anchorId="254327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215515" o:spid="_x0000_s2049" type="#_x0000_t136" style="position:absolute;margin-left:0;margin-top:0;width:593.85pt;height:65.95pt;rotation:315;z-index:-251657216;mso-position-horizontal:center;mso-position-horizontal-relative:margin;mso-position-vertical:center;mso-position-vertical-relative:margin" o:allowincell="f" fillcolor="silver" stroked="f">
          <v:fill opacity=".5"/>
          <v:textpath style="font-family:&quot;Arial MT&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C3146E7"/>
    <w:multiLevelType w:val="multilevel"/>
    <w:tmpl w:val="1D328AB8"/>
    <w:lvl w:ilvl="0">
      <w:start w:val="1"/>
      <w:numFmt w:val="decimal"/>
      <w:lvlText w:val="%1."/>
      <w:lvlJc w:val="left"/>
      <w:pPr>
        <w:ind w:left="410" w:hanging="245"/>
        <w:jc w:val="left"/>
      </w:pPr>
      <w:rPr>
        <w:rFonts w:ascii="Arial" w:eastAsia="Arial" w:hAnsi="Arial" w:cs="Arial" w:hint="default"/>
        <w:b/>
        <w:bCs/>
        <w:i w:val="0"/>
        <w:iCs w:val="0"/>
        <w:spacing w:val="0"/>
        <w:w w:val="100"/>
        <w:sz w:val="22"/>
        <w:szCs w:val="22"/>
        <w:lang w:val="en-US" w:eastAsia="en-US" w:bidi="ar-SA"/>
      </w:rPr>
    </w:lvl>
    <w:lvl w:ilvl="1">
      <w:start w:val="1"/>
      <w:numFmt w:val="decimal"/>
      <w:lvlText w:val="%1.%2"/>
      <w:lvlJc w:val="left"/>
      <w:pPr>
        <w:ind w:left="523" w:hanging="358"/>
        <w:jc w:val="left"/>
      </w:pPr>
      <w:rPr>
        <w:rFonts w:ascii="Arial" w:eastAsia="Arial" w:hAnsi="Arial" w:cs="Arial" w:hint="default"/>
        <w:b/>
        <w:bCs/>
        <w:i w:val="0"/>
        <w:iCs w:val="0"/>
        <w:spacing w:val="0"/>
        <w:w w:val="100"/>
        <w:sz w:val="22"/>
        <w:szCs w:val="22"/>
        <w:lang w:val="en-US" w:eastAsia="en-US" w:bidi="ar-SA"/>
      </w:rPr>
    </w:lvl>
    <w:lvl w:ilvl="2">
      <w:numFmt w:val="bullet"/>
      <w:lvlText w:val="•"/>
      <w:lvlJc w:val="left"/>
      <w:pPr>
        <w:ind w:left="452" w:hanging="358"/>
      </w:pPr>
      <w:rPr>
        <w:rFonts w:hint="default"/>
        <w:lang w:val="en-US" w:eastAsia="en-US" w:bidi="ar-SA"/>
      </w:rPr>
    </w:lvl>
    <w:lvl w:ilvl="3">
      <w:numFmt w:val="bullet"/>
      <w:lvlText w:val="•"/>
      <w:lvlJc w:val="left"/>
      <w:pPr>
        <w:ind w:left="385" w:hanging="358"/>
      </w:pPr>
      <w:rPr>
        <w:rFonts w:hint="default"/>
        <w:lang w:val="en-US" w:eastAsia="en-US" w:bidi="ar-SA"/>
      </w:rPr>
    </w:lvl>
    <w:lvl w:ilvl="4">
      <w:numFmt w:val="bullet"/>
      <w:lvlText w:val="•"/>
      <w:lvlJc w:val="left"/>
      <w:pPr>
        <w:ind w:left="318" w:hanging="358"/>
      </w:pPr>
      <w:rPr>
        <w:rFonts w:hint="default"/>
        <w:lang w:val="en-US" w:eastAsia="en-US" w:bidi="ar-SA"/>
      </w:rPr>
    </w:lvl>
    <w:lvl w:ilvl="5">
      <w:numFmt w:val="bullet"/>
      <w:lvlText w:val="•"/>
      <w:lvlJc w:val="left"/>
      <w:pPr>
        <w:ind w:left="251" w:hanging="358"/>
      </w:pPr>
      <w:rPr>
        <w:rFonts w:hint="default"/>
        <w:lang w:val="en-US" w:eastAsia="en-US" w:bidi="ar-SA"/>
      </w:rPr>
    </w:lvl>
    <w:lvl w:ilvl="6">
      <w:numFmt w:val="bullet"/>
      <w:lvlText w:val="•"/>
      <w:lvlJc w:val="left"/>
      <w:pPr>
        <w:ind w:left="183" w:hanging="358"/>
      </w:pPr>
      <w:rPr>
        <w:rFonts w:hint="default"/>
        <w:lang w:val="en-US" w:eastAsia="en-US" w:bidi="ar-SA"/>
      </w:rPr>
    </w:lvl>
    <w:lvl w:ilvl="7">
      <w:numFmt w:val="bullet"/>
      <w:lvlText w:val="•"/>
      <w:lvlJc w:val="left"/>
      <w:pPr>
        <w:ind w:left="116" w:hanging="358"/>
      </w:pPr>
      <w:rPr>
        <w:rFonts w:hint="default"/>
        <w:lang w:val="en-US" w:eastAsia="en-US" w:bidi="ar-SA"/>
      </w:rPr>
    </w:lvl>
    <w:lvl w:ilvl="8">
      <w:numFmt w:val="bullet"/>
      <w:lvlText w:val="•"/>
      <w:lvlJc w:val="left"/>
      <w:pPr>
        <w:ind w:left="49" w:hanging="358"/>
      </w:pPr>
      <w:rPr>
        <w:rFonts w:hint="default"/>
        <w:lang w:val="en-US" w:eastAsia="en-US" w:bidi="ar-S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
    <w15:presenceInfo w15:providerId="None" w15:userId="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B67"/>
    <w:rsid w:val="000946CA"/>
    <w:rsid w:val="000B710A"/>
    <w:rsid w:val="000E3EFC"/>
    <w:rsid w:val="001858C2"/>
    <w:rsid w:val="002A3F5E"/>
    <w:rsid w:val="002E4D7A"/>
    <w:rsid w:val="002F4A28"/>
    <w:rsid w:val="0041172C"/>
    <w:rsid w:val="0047001B"/>
    <w:rsid w:val="00582F9A"/>
    <w:rsid w:val="00766B67"/>
    <w:rsid w:val="007F5DD8"/>
    <w:rsid w:val="00912B70"/>
    <w:rsid w:val="00A020E0"/>
    <w:rsid w:val="00AA7216"/>
    <w:rsid w:val="00B433F3"/>
    <w:rsid w:val="00B87E50"/>
    <w:rsid w:val="00BC57DC"/>
    <w:rsid w:val="00CF69E5"/>
    <w:rsid w:val="00E1292D"/>
    <w:rsid w:val="00E64B2D"/>
    <w:rsid w:val="00EA517D"/>
    <w:rsid w:val="00F745B9"/>
    <w:rsid w:val="00FD7BEB"/>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D508BA3"/>
  <w15:docId w15:val="{C72F44E2-E04E-461C-9A8E-E61EA9636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165"/>
      <w:outlineLvl w:val="0"/>
    </w:pPr>
    <w:rPr>
      <w:rFonts w:ascii="Arial" w:eastAsia="Arial" w:hAnsi="Arial" w:cs="Arial"/>
      <w:b/>
      <w:bCs/>
    </w:rPr>
  </w:style>
  <w:style w:type="paragraph" w:styleId="Heading2">
    <w:name w:val="heading 2"/>
    <w:basedOn w:val="Normal"/>
    <w:uiPriority w:val="9"/>
    <w:unhideWhenUsed/>
    <w:qFormat/>
    <w:pPr>
      <w:ind w:left="525" w:hanging="369"/>
      <w:outlineLvl w:val="1"/>
    </w:pPr>
    <w:rPr>
      <w:rFonts w:ascii="Arial" w:eastAsia="Arial" w:hAnsi="Arial" w:cs="Arial"/>
      <w:b/>
      <w:bCs/>
    </w:rPr>
  </w:style>
  <w:style w:type="paragraph" w:styleId="Heading3">
    <w:name w:val="heading 3"/>
    <w:basedOn w:val="Normal"/>
    <w:uiPriority w:val="9"/>
    <w:unhideWhenUsed/>
    <w:qFormat/>
    <w:pPr>
      <w:ind w:right="6"/>
      <w:jc w:val="center"/>
      <w:outlineLvl w:val="2"/>
    </w:pPr>
    <w:rPr>
      <w:rFonts w:ascii="Arial" w:eastAsia="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ind w:right="161"/>
      <w:jc w:val="right"/>
    </w:pPr>
    <w:rPr>
      <w:rFonts w:ascii="Arial" w:eastAsia="Arial" w:hAnsi="Arial" w:cs="Arial"/>
      <w:b/>
      <w:bCs/>
      <w:sz w:val="48"/>
      <w:szCs w:val="48"/>
    </w:rPr>
  </w:style>
  <w:style w:type="paragraph" w:styleId="ListParagraph">
    <w:name w:val="List Paragraph"/>
    <w:basedOn w:val="Normal"/>
    <w:uiPriority w:val="1"/>
    <w:qFormat/>
    <w:pPr>
      <w:ind w:left="525" w:hanging="369"/>
    </w:pPr>
    <w:rPr>
      <w:rFonts w:ascii="Arial" w:eastAsia="Arial" w:hAnsi="Arial" w:cs="Arial"/>
    </w:rPr>
  </w:style>
  <w:style w:type="paragraph" w:customStyle="1" w:styleId="TableParagraph">
    <w:name w:val="Table Paragraph"/>
    <w:basedOn w:val="Normal"/>
    <w:uiPriority w:val="1"/>
    <w:qFormat/>
    <w:pPr>
      <w:spacing w:line="210" w:lineRule="exact"/>
      <w:ind w:left="127"/>
    </w:pPr>
  </w:style>
  <w:style w:type="paragraph" w:styleId="Header">
    <w:name w:val="header"/>
    <w:basedOn w:val="Normal"/>
    <w:link w:val="HeaderChar"/>
    <w:uiPriority w:val="99"/>
    <w:unhideWhenUsed/>
    <w:rsid w:val="00F745B9"/>
    <w:pPr>
      <w:tabs>
        <w:tab w:val="center" w:pos="4680"/>
        <w:tab w:val="right" w:pos="9360"/>
      </w:tabs>
    </w:pPr>
  </w:style>
  <w:style w:type="character" w:customStyle="1" w:styleId="HeaderChar">
    <w:name w:val="Header Char"/>
    <w:basedOn w:val="DefaultParagraphFont"/>
    <w:link w:val="Header"/>
    <w:uiPriority w:val="99"/>
    <w:rsid w:val="00F745B9"/>
    <w:rPr>
      <w:rFonts w:ascii="Arial MT" w:eastAsia="Arial MT" w:hAnsi="Arial MT" w:cs="Arial MT"/>
    </w:rPr>
  </w:style>
  <w:style w:type="paragraph" w:styleId="Footer">
    <w:name w:val="footer"/>
    <w:basedOn w:val="Normal"/>
    <w:link w:val="FooterChar"/>
    <w:uiPriority w:val="99"/>
    <w:unhideWhenUsed/>
    <w:rsid w:val="00F745B9"/>
    <w:pPr>
      <w:tabs>
        <w:tab w:val="center" w:pos="4680"/>
        <w:tab w:val="right" w:pos="9360"/>
      </w:tabs>
    </w:pPr>
  </w:style>
  <w:style w:type="character" w:customStyle="1" w:styleId="FooterChar">
    <w:name w:val="Footer Char"/>
    <w:basedOn w:val="DefaultParagraphFont"/>
    <w:link w:val="Footer"/>
    <w:uiPriority w:val="99"/>
    <w:rsid w:val="00F745B9"/>
    <w:rPr>
      <w:rFonts w:ascii="Arial MT" w:eastAsia="Arial MT" w:hAnsi="Arial MT" w:cs="Arial MT"/>
    </w:rPr>
  </w:style>
  <w:style w:type="character" w:styleId="CommentReference">
    <w:name w:val="annotation reference"/>
    <w:basedOn w:val="DefaultParagraphFont"/>
    <w:uiPriority w:val="99"/>
    <w:semiHidden/>
    <w:unhideWhenUsed/>
    <w:rsid w:val="00A020E0"/>
    <w:rPr>
      <w:sz w:val="16"/>
      <w:szCs w:val="16"/>
    </w:rPr>
  </w:style>
  <w:style w:type="paragraph" w:styleId="CommentText">
    <w:name w:val="annotation text"/>
    <w:basedOn w:val="Normal"/>
    <w:link w:val="CommentTextChar"/>
    <w:uiPriority w:val="99"/>
    <w:semiHidden/>
    <w:unhideWhenUsed/>
    <w:rsid w:val="00A020E0"/>
    <w:rPr>
      <w:sz w:val="20"/>
      <w:szCs w:val="20"/>
    </w:rPr>
  </w:style>
  <w:style w:type="character" w:customStyle="1" w:styleId="CommentTextChar">
    <w:name w:val="Comment Text Char"/>
    <w:basedOn w:val="DefaultParagraphFont"/>
    <w:link w:val="CommentText"/>
    <w:uiPriority w:val="99"/>
    <w:semiHidden/>
    <w:rsid w:val="00A020E0"/>
    <w:rPr>
      <w:rFonts w:ascii="Arial MT" w:eastAsia="Arial MT" w:hAnsi="Arial MT" w:cs="Arial MT"/>
      <w:sz w:val="20"/>
      <w:szCs w:val="20"/>
    </w:rPr>
  </w:style>
  <w:style w:type="paragraph" w:styleId="CommentSubject">
    <w:name w:val="annotation subject"/>
    <w:basedOn w:val="CommentText"/>
    <w:next w:val="CommentText"/>
    <w:link w:val="CommentSubjectChar"/>
    <w:uiPriority w:val="99"/>
    <w:semiHidden/>
    <w:unhideWhenUsed/>
    <w:rsid w:val="00A020E0"/>
    <w:rPr>
      <w:b/>
      <w:bCs/>
    </w:rPr>
  </w:style>
  <w:style w:type="character" w:customStyle="1" w:styleId="CommentSubjectChar">
    <w:name w:val="Comment Subject Char"/>
    <w:basedOn w:val="CommentTextChar"/>
    <w:link w:val="CommentSubject"/>
    <w:uiPriority w:val="99"/>
    <w:semiHidden/>
    <w:rsid w:val="00A020E0"/>
    <w:rPr>
      <w:rFonts w:ascii="Arial MT" w:eastAsia="Arial MT" w:hAnsi="Arial MT" w:cs="Arial MT"/>
      <w:b/>
      <w:bCs/>
      <w:sz w:val="20"/>
      <w:szCs w:val="20"/>
    </w:rPr>
  </w:style>
  <w:style w:type="paragraph" w:styleId="BalloonText">
    <w:name w:val="Balloon Text"/>
    <w:basedOn w:val="Normal"/>
    <w:link w:val="BalloonTextChar"/>
    <w:uiPriority w:val="99"/>
    <w:semiHidden/>
    <w:unhideWhenUsed/>
    <w:rsid w:val="00A020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0E0"/>
    <w:rPr>
      <w:rFonts w:ascii="Segoe UI" w:eastAsia="Arial MT" w:hAnsi="Segoe UI" w:cs="Segoe UI"/>
      <w:sz w:val="18"/>
      <w:szCs w:val="18"/>
    </w:rPr>
  </w:style>
  <w:style w:type="character" w:customStyle="1" w:styleId="rynqvb">
    <w:name w:val="rynqvb"/>
    <w:basedOn w:val="DefaultParagraphFont"/>
    <w:rsid w:val="002A3F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sciendo.com/article/10.2478/aoas-2021-0043" TargetMode="External"/><Relationship Id="rId26" Type="http://schemas.openxmlformats.org/officeDocument/2006/relationships/hyperlink" Target="https://aviagen.com/assets/Tech_Center/Ross_Broiler/RossxRoss308-BroilerPerformanceObjectives2022-EN.pdf" TargetMode="External"/><Relationship Id="rId39" Type="http://schemas.openxmlformats.org/officeDocument/2006/relationships/hyperlink" Target="https://www.sciencedirect.com/science/article/pii/S0032579123008064" TargetMode="External"/><Relationship Id="rId21" Type="http://schemas.openxmlformats.org/officeDocument/2006/relationships/hyperlink" Target="https://pmc.ncbi.nlm.nih.gov/articles/PMC9454943/" TargetMode="External"/><Relationship Id="rId34" Type="http://schemas.openxmlformats.org/officeDocument/2006/relationships/hyperlink" Target="https://pubmed.ncbi.nlm.nih.gov/23897684/" TargetMode="External"/><Relationship Id="rId42" Type="http://schemas.openxmlformats.org/officeDocument/2006/relationships/hyperlink" Target="https://onlinelibrary.wiley.com/doi/epdf/10.1111/jpn.13496" TargetMode="External"/><Relationship Id="rId47" Type="http://schemas.openxmlformats.org/officeDocument/2006/relationships/hyperlink" Target="https://www.agriculturejournals.cz/web/vetmed.htm?volume=60&amp;firstPage=77&amp;type=publishedArticle" TargetMode="External"/><Relationship Id="rId50" Type="http://schemas.openxmlformats.org/officeDocument/2006/relationships/hyperlink" Target="https://pmc.ncbi.nlm.nih.gov/articles/PMC4557107/" TargetMode="External"/><Relationship Id="rId55" Type="http://schemas.openxmlformats.org/officeDocument/2006/relationships/hyperlink" Target="https://jurnal.unpad.ac.id/jurnalilmuternak/article/view/33049/16325" TargetMode="External"/><Relationship Id="rId63" Type="http://schemas.openxmlformats.org/officeDocument/2006/relationships/hyperlink" Target="https://pubmed.ncbi.nlm.nih.gov/16717184/" TargetMode="External"/><Relationship Id="rId68" Type="http://schemas.openxmlformats.org/officeDocument/2006/relationships/hyperlink" Target="https://ejournal.poltekkes-smg.ac.id/ojs/index.php/JLM/article/view/8690" TargetMode="External"/><Relationship Id="rId76" Type="http://schemas.openxmlformats.org/officeDocument/2006/relationships/hyperlink" Target="https://www.ejast.org/archive/view_article?pid=jast-64-3-443" TargetMode="External"/><Relationship Id="rId84" Type="http://schemas.openxmlformats.org/officeDocument/2006/relationships/hyperlink" Target="https://www.sciencedirect.com/science/article/pii/S003257911938647X" TargetMode="External"/><Relationship Id="rId89" Type="http://schemas.openxmlformats.org/officeDocument/2006/relationships/theme" Target="theme/theme1.xml"/><Relationship Id="rId7" Type="http://schemas.openxmlformats.org/officeDocument/2006/relationships/image" Target="media/image1.png"/><Relationship Id="rId71" Type="http://schemas.openxmlformats.org/officeDocument/2006/relationships/hyperlink" Target="https://pmc.ncbi.nlm.nih.gov/articles/PMC9096611/pdf/fvets-09-876725.pdf" TargetMode="External"/><Relationship Id="rId2" Type="http://schemas.openxmlformats.org/officeDocument/2006/relationships/styles" Target="styles.xml"/><Relationship Id="rId16" Type="http://schemas.openxmlformats.org/officeDocument/2006/relationships/hyperlink" Target="https://sciendo.com/search/filterData?commonSearchText=Agusetyaningsih%2C%2BIkania" TargetMode="External"/><Relationship Id="rId29" Type="http://schemas.openxmlformats.org/officeDocument/2006/relationships/hyperlink" Target="https://media.neliti.com/media/publications/128847-ID-inulin-sebagai-prebiotik.pdf" TargetMode="External"/><Relationship Id="rId11" Type="http://schemas.openxmlformats.org/officeDocument/2006/relationships/header" Target="header2.xml"/><Relationship Id="rId24" Type="http://schemas.openxmlformats.org/officeDocument/2006/relationships/hyperlink" Target="https://onlinelibrary.wiley.com/doi/epdf/10.1155/2014/572754" TargetMode="External"/><Relationship Id="rId32" Type="http://schemas.openxmlformats.org/officeDocument/2006/relationships/hyperlink" Target="https://pmc.ncbi.nlm.nih.gov/articles/PMC1393245/pdf/2976-05.pdf" TargetMode="External"/><Relationship Id="rId37" Type="http://schemas.openxmlformats.org/officeDocument/2006/relationships/hyperlink" Target="https://doi.org/10.3390/foods12234308" TargetMode="External"/><Relationship Id="rId40" Type="http://schemas.openxmlformats.org/officeDocument/2006/relationships/hyperlink" Target="http://www.ncbi.nlm.nih.gov/pubmed/1534" TargetMode="External"/><Relationship Id="rId45" Type="http://schemas.openxmlformats.org/officeDocument/2006/relationships/hyperlink" Target="https://pmc.ncbi.nlm.nih.gov/articles/PMC1820479/pdf/1122-06.pdf" TargetMode="External"/><Relationship Id="rId53" Type="http://schemas.openxmlformats.org/officeDocument/2006/relationships/hyperlink" Target="http://dx.doi.org/10.1194/jlr.M300148-" TargetMode="External"/><Relationship Id="rId58" Type="http://schemas.openxmlformats.org/officeDocument/2006/relationships/hyperlink" Target="https://jurnal.usk.ac.id/agripet/article/view/20351" TargetMode="External"/><Relationship Id="rId66" Type="http://schemas.openxmlformats.org/officeDocument/2006/relationships/hyperlink" Target="https://pubmed.ncbi.nlm.nih.gov/30923502/" TargetMode="External"/><Relationship Id="rId74" Type="http://schemas.openxmlformats.org/officeDocument/2006/relationships/hyperlink" Target="https://pmc.ncbi.nlm.nih.gov/articles/PMC7230973/" TargetMode="External"/><Relationship Id="rId79" Type="http://schemas.openxmlformats.org/officeDocument/2006/relationships/hyperlink" Target="https://onlinelibrary.wiley.com/doi/10.1111/j.1439-0396.2007.00736.x" TargetMode="External"/><Relationship Id="rId87"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s://link.springer.com/content/pdf/10.1631/jzus.B1400342.pdf" TargetMode="External"/><Relationship Id="rId82" Type="http://schemas.openxmlformats.org/officeDocument/2006/relationships/hyperlink" Target="https://www.ncbi.nlm.nih.gov/pmc/articles/PMC5052746" TargetMode="External"/><Relationship Id="rId19" Type="http://schemas.openxmlformats.org/officeDocument/2006/relationships/hyperlink" Target="https://sciendo.com/article/10.2478/aoas-2021-0043" TargetMode="Externa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header" Target="header3.xml"/><Relationship Id="rId22" Type="http://schemas.openxmlformats.org/officeDocument/2006/relationships/hyperlink" Target="https://pmc.ncbi.nlm.nih.gov/articles/PMC9309561/" TargetMode="External"/><Relationship Id="rId27" Type="http://schemas.openxmlformats.org/officeDocument/2006/relationships/hyperlink" Target="https://aviagen.com/assets/Tech_Center/Ross_Broiler/RossxRoss308-BroilerPerformanceObjectives2022-EN.pdf" TargetMode="External"/><Relationship Id="rId30" Type="http://schemas.openxmlformats.org/officeDocument/2006/relationships/hyperlink" Target="https://media.neliti.com/media/publications/128847-ID-inulin-sebagai-prebiotik.pdf" TargetMode="External"/><Relationship Id="rId35" Type="http://schemas.openxmlformats.org/officeDocument/2006/relationships/hyperlink" Target="https://www.scielo.br/j/bjft/a/rfDHpcsyhRPwPZZbDBtMt8G/?format=pdf&amp;lang=en" TargetMode="External"/><Relationship Id="rId43" Type="http://schemas.openxmlformats.org/officeDocument/2006/relationships/hyperlink" Target="https://onlinelibrary.wiley.com/doi/epdf/10.1111/jpn.13496" TargetMode="External"/><Relationship Id="rId48" Type="http://schemas.openxmlformats.org/officeDocument/2006/relationships/hyperlink" Target="https://www.agriculturejournals.cz/web/vetmed.htm?volume=60&amp;firstPage=77&amp;type=publishedArticle" TargetMode="External"/><Relationship Id="rId56" Type="http://schemas.openxmlformats.org/officeDocument/2006/relationships/hyperlink" Target="https://ejournal.undip.ac.id/index.php/jitaa/article/view/9139/7395" TargetMode="External"/><Relationship Id="rId64" Type="http://schemas.openxmlformats.org/officeDocument/2006/relationships/hyperlink" Target="https://www.mdpi.com/2076-2615/12/12/1558/pdf?version=1655382584" TargetMode="External"/><Relationship Id="rId69" Type="http://schemas.openxmlformats.org/officeDocument/2006/relationships/hyperlink" Target="https://ejournal.poltekkes-smg.ac.id/ojs/index.php/JLM/article/view/8690" TargetMode="External"/><Relationship Id="rId77" Type="http://schemas.openxmlformats.org/officeDocument/2006/relationships/hyperlink" Target="https://www.ejast.org/archive/view_article?pid=jast-64-3-443" TargetMode="External"/><Relationship Id="rId8" Type="http://schemas.openxmlformats.org/officeDocument/2006/relationships/comments" Target="comments.xml"/><Relationship Id="rId51" Type="http://schemas.openxmlformats.org/officeDocument/2006/relationships/hyperlink" Target="https://pmc.ncbi.nlm.nih.gov/articles/PMC4557107/" TargetMode="External"/><Relationship Id="rId72" Type="http://schemas.openxmlformats.org/officeDocument/2006/relationships/hyperlink" Target="https://pmc.ncbi.nlm.nih.gov/articles/PMC6813799/" TargetMode="External"/><Relationship Id="rId80" Type="http://schemas.openxmlformats.org/officeDocument/2006/relationships/hyperlink" Target="https://scielo.isciii.es/pdf/nh/v31n2/02revision01.pdf" TargetMode="External"/><Relationship Id="rId85" Type="http://schemas.openxmlformats.org/officeDocument/2006/relationships/hyperlink" Target="https://www.sciencedirect.com/science/article/pii/S003257911938647X" TargetMode="External"/><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doi.org/10.1016/j.psj.2024.104740" TargetMode="External"/><Relationship Id="rId25" Type="http://schemas.openxmlformats.org/officeDocument/2006/relationships/hyperlink" Target="https://onlinelibrary.wiley.com/doi/epdf/10.1155/2014/572754" TargetMode="External"/><Relationship Id="rId33" Type="http://schemas.openxmlformats.org/officeDocument/2006/relationships/hyperlink" Target="https://pmc.ncbi.nlm.nih.gov/articles/PMC1393245/pdf/2976-05.pdf" TargetMode="External"/><Relationship Id="rId38" Type="http://schemas.openxmlformats.org/officeDocument/2006/relationships/hyperlink" Target="https://www.sciencedirect.com/science/article/pii/S0032579123008064" TargetMode="External"/><Relationship Id="rId46" Type="http://schemas.openxmlformats.org/officeDocument/2006/relationships/hyperlink" Target="https://pmc.ncbi.nlm.nih.gov/articles/PMC1820479/pdf/1122-06.pdf" TargetMode="External"/><Relationship Id="rId59" Type="http://schemas.openxmlformats.org/officeDocument/2006/relationships/hyperlink" Target="https://jurnal.usk.ac.id/agripet/article/view/20351" TargetMode="External"/><Relationship Id="rId67" Type="http://schemas.openxmlformats.org/officeDocument/2006/relationships/hyperlink" Target="https://ejournal.poltekkes-smg.ac.id/ojs/index.php/JLM/article/view/8690" TargetMode="External"/><Relationship Id="rId20" Type="http://schemas.openxmlformats.org/officeDocument/2006/relationships/hyperlink" Target="https://pmc.ncbi.nlm.nih.gov/articles/PMC9454943/" TargetMode="External"/><Relationship Id="rId41" Type="http://schemas.openxmlformats.org/officeDocument/2006/relationships/hyperlink" Target="https://pubmed.ncbi.nlm.nih.gov/9526811/" TargetMode="External"/><Relationship Id="rId54" Type="http://schemas.openxmlformats.org/officeDocument/2006/relationships/hyperlink" Target="https://jurnal.unpad.ac.id/jurnalilmuternak/article/view/33049/16325" TargetMode="External"/><Relationship Id="rId62" Type="http://schemas.openxmlformats.org/officeDocument/2006/relationships/hyperlink" Target="https://doi.org/10.1155/2009/501739" TargetMode="External"/><Relationship Id="rId70" Type="http://schemas.openxmlformats.org/officeDocument/2006/relationships/hyperlink" Target="https://pmc.ncbi.nlm.nih.gov/articles/PMC9096611/pdf/fvets-09-876725.pdf" TargetMode="External"/><Relationship Id="rId75" Type="http://schemas.openxmlformats.org/officeDocument/2006/relationships/hyperlink" Target="https://pmc.ncbi.nlm.nih.gov/articles/PMC7230973/" TargetMode="External"/><Relationship Id="rId83" Type="http://schemas.openxmlformats.org/officeDocument/2006/relationships/hyperlink" Target="https://www.ncbi.nlm.nih.gov/pmc/articles/PMC5052746" TargetMode="External"/><Relationship Id="rId88"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3.xml"/><Relationship Id="rId23" Type="http://schemas.openxmlformats.org/officeDocument/2006/relationships/hyperlink" Target="https://pmc.ncbi.nlm.nih.gov/articles/PMC9309561/" TargetMode="External"/><Relationship Id="rId28" Type="http://schemas.openxmlformats.org/officeDocument/2006/relationships/hyperlink" Target="https://aviagen.com/assets/Tech_Center/Ross_Broiler/RossxRoss308-BroilerPerformanceObjectives2022-EN.pdf" TargetMode="External"/><Relationship Id="rId36" Type="http://schemas.openxmlformats.org/officeDocument/2006/relationships/hyperlink" Target="https://www.scielo.br/j/bjft/a/rfDHpcsyhRPwPZZbDBtMt8G/?format=pdf&amp;lang=en" TargetMode="External"/><Relationship Id="rId49" Type="http://schemas.openxmlformats.org/officeDocument/2006/relationships/hyperlink" Target="https://www.agriculturejournals.cz/web/vetmed.htm?volume=60&amp;firstPage=77&amp;type=publishedArticle" TargetMode="External"/><Relationship Id="rId57" Type="http://schemas.openxmlformats.org/officeDocument/2006/relationships/hyperlink" Target="https://ejournal.undip.ac.id/index.php/jitaa/article/view/9139/7395" TargetMode="External"/><Relationship Id="rId10" Type="http://schemas.openxmlformats.org/officeDocument/2006/relationships/header" Target="header1.xml"/><Relationship Id="rId31" Type="http://schemas.openxmlformats.org/officeDocument/2006/relationships/hyperlink" Target="https://pubmed.ncbi.nlm.nih.gov/31194369/" TargetMode="External"/><Relationship Id="rId44" Type="http://schemas.openxmlformats.org/officeDocument/2006/relationships/hyperlink" Target="https://pubmed.ncbi.nlm.nih.gov/35128673/" TargetMode="External"/><Relationship Id="rId52" Type="http://schemas.openxmlformats.org/officeDocument/2006/relationships/hyperlink" Target="https://jasp-stats.org/" TargetMode="External"/><Relationship Id="rId60" Type="http://schemas.openxmlformats.org/officeDocument/2006/relationships/hyperlink" Target="https://link.springer.com/content/pdf/10.1631/jzus.B1400342.pdf" TargetMode="External"/><Relationship Id="rId65" Type="http://schemas.openxmlformats.org/officeDocument/2006/relationships/hyperlink" Target="https://www.mdpi.com/2076-2615/12/12/1558/pdf?version=1655382584" TargetMode="External"/><Relationship Id="rId73" Type="http://schemas.openxmlformats.org/officeDocument/2006/relationships/hyperlink" Target="https://pmc.ncbi.nlm.nih.gov/articles/PMC6813799/" TargetMode="External"/><Relationship Id="rId78" Type="http://schemas.openxmlformats.org/officeDocument/2006/relationships/hyperlink" Target="https://onlinelibrary.wiley.com/doi/10.1111/j.1439-0396.2007.00736.x" TargetMode="External"/><Relationship Id="rId81" Type="http://schemas.openxmlformats.org/officeDocument/2006/relationships/hyperlink" Target="https://scielo.isciii.es/pdf/nh/v31n2/02revision01.pdf" TargetMode="External"/><Relationship Id="rId86" Type="http://schemas.openxmlformats.org/officeDocument/2006/relationships/hyperlink" Target="https://pubmed.ncbi.nlm.nih.gov/260337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218</TotalTime>
  <Pages>10</Pages>
  <Words>6199</Words>
  <Characters>35335</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007</dc:creator>
  <cp:lastModifiedBy>A</cp:lastModifiedBy>
  <cp:revision>17</cp:revision>
  <dcterms:created xsi:type="dcterms:W3CDTF">2025-05-04T04:34:00Z</dcterms:created>
  <dcterms:modified xsi:type="dcterms:W3CDTF">2025-05-04T08:54:00Z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2025-04-29T00:00:00Z</vt:filetime>
  </property>
  <property fmtid="{D5CDD505-2E9C-101B-9397-08002B2CF9AE}" pid="3" name="Creator">
    <vt:lpwstr>Microsoft® Word 2019</vt:lpwstr>
  </property>
  <property fmtid="{D5CDD505-2E9C-101B-9397-08002B2CF9AE}" pid="4" name="LastSaved">
    <vt:filetime>2025-04-30T00:00:00Z</vt:filetime>
  </property>
  <property fmtid="{D5CDD505-2E9C-101B-9397-08002B2CF9AE}" pid="5" name="Producer">
    <vt:lpwstr>Microsoft® Word 2019</vt:lpwstr>
  </property>
</Properties>
</file>