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4FD19" w14:textId="77777777" w:rsidR="00A92205" w:rsidRPr="00A17AE7" w:rsidRDefault="00A92205" w:rsidP="00A92205">
      <w:pPr>
        <w:spacing w:after="0" w:line="240" w:lineRule="auto"/>
        <w:jc w:val="center"/>
        <w:rPr>
          <w:rFonts w:ascii="Arial" w:eastAsia="Times New Roman" w:hAnsi="Arial" w:cs="Arial"/>
          <w:i/>
          <w:sz w:val="14"/>
          <w:szCs w:val="20"/>
        </w:rPr>
      </w:pPr>
    </w:p>
    <w:p w14:paraId="33BE6334" w14:textId="77777777" w:rsidR="00A92205" w:rsidRPr="004336DD" w:rsidRDefault="0030140F" w:rsidP="00A92205">
      <w:pPr>
        <w:spacing w:after="0" w:line="240" w:lineRule="auto"/>
        <w:jc w:val="right"/>
        <w:rPr>
          <w:rFonts w:ascii="Arial" w:eastAsia="Times New Roman" w:hAnsi="Arial" w:cs="Arial"/>
          <w:b/>
          <w:bCs/>
          <w:kern w:val="28"/>
          <w:sz w:val="12"/>
          <w:szCs w:val="20"/>
        </w:rPr>
      </w:pPr>
      <w:r>
        <w:rPr>
          <w:rFonts w:ascii="Arial" w:eastAsia="Times New Roman" w:hAnsi="Arial" w:cs="Arial"/>
          <w:b/>
          <w:bCs/>
          <w:noProof/>
          <w:kern w:val="28"/>
          <w:sz w:val="12"/>
          <w:szCs w:val="20"/>
        </w:rPr>
      </w:r>
      <w:r>
        <w:rPr>
          <w:rFonts w:ascii="Arial" w:eastAsia="Times New Roman" w:hAnsi="Arial" w:cs="Arial"/>
          <w:b/>
          <w:bCs/>
          <w:noProof/>
          <w:kern w:val="28"/>
          <w:sz w:val="12"/>
          <w:szCs w:val="20"/>
        </w:rPr>
        <w:pict w14:anchorId="60B65C1C">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6" type="#_x0000_t34" style="width:450.7pt;height:.05pt;visibility:visible;mso-left-percent:-10001;mso-top-percent:-10001;mso-position-horizontal:absolute;mso-position-horizontal-relative:char;mso-position-vertical:absolute;mso-position-vertical-relative:line;mso-left-percent:-10001;mso-top-percent:-10001" adj="10799,-62100000,-2666" strokeweight="1.5pt">
            <o:lock v:ext="edit" aspectratio="t"/>
            <w10:wrap type="none"/>
            <w10:anchorlock/>
          </v:shape>
        </w:pict>
      </w:r>
    </w:p>
    <w:p w14:paraId="1B041431" w14:textId="77777777" w:rsidR="00764274" w:rsidRDefault="00764274" w:rsidP="00A92205">
      <w:pPr>
        <w:spacing w:after="0" w:line="240" w:lineRule="auto"/>
        <w:jc w:val="right"/>
        <w:rPr>
          <w:rFonts w:ascii="Arial" w:eastAsia="Times New Roman" w:hAnsi="Arial" w:cs="Arial"/>
          <w:b/>
          <w:bCs/>
          <w:color w:val="000000"/>
          <w:sz w:val="20"/>
          <w:szCs w:val="36"/>
        </w:rPr>
      </w:pPr>
    </w:p>
    <w:p w14:paraId="0B755DB1" w14:textId="0DEECB29" w:rsidR="004F071A" w:rsidRPr="00B00D0C" w:rsidRDefault="004F071A" w:rsidP="00A92205">
      <w:pPr>
        <w:pStyle w:val="Heading1"/>
        <w:keepNext w:val="0"/>
        <w:keepLines w:val="0"/>
        <w:rPr>
          <w:rFonts w:eastAsia="Times New Roman"/>
          <w:kern w:val="28"/>
          <w:sz w:val="48"/>
          <w:szCs w:val="48"/>
        </w:rPr>
      </w:pPr>
      <w:r w:rsidRPr="00B00D0C">
        <w:rPr>
          <w:rFonts w:eastAsia="Times New Roman"/>
          <w:kern w:val="28"/>
          <w:sz w:val="48"/>
          <w:szCs w:val="48"/>
        </w:rPr>
        <w:t xml:space="preserve">Isolation and Characterization of Canine-specific Lactic Acid Bacteria from Fecal and Oral Samples of Dogs </w:t>
      </w:r>
    </w:p>
    <w:p w14:paraId="2B732745" w14:textId="77777777" w:rsidR="00EB63D6" w:rsidRPr="00B00D0C" w:rsidRDefault="00EB63D6" w:rsidP="00A92205">
      <w:pPr>
        <w:spacing w:after="0" w:line="240" w:lineRule="auto"/>
        <w:jc w:val="right"/>
        <w:rPr>
          <w:rFonts w:ascii="Arial" w:eastAsia="Times New Roman" w:hAnsi="Arial" w:cs="Arial"/>
          <w:b/>
          <w:bCs/>
          <w:sz w:val="36"/>
          <w:szCs w:val="20"/>
        </w:rPr>
      </w:pPr>
    </w:p>
    <w:p w14:paraId="66A5B40F" w14:textId="77777777" w:rsidR="00444654" w:rsidRPr="00B00D0C" w:rsidRDefault="00444654" w:rsidP="00A92205">
      <w:pPr>
        <w:pStyle w:val="Heading2"/>
        <w:keepNext w:val="0"/>
        <w:keepLines w:val="0"/>
        <w:rPr>
          <w:rFonts w:eastAsia="Times New Roman"/>
        </w:rPr>
      </w:pPr>
      <w:r w:rsidRPr="00B00D0C">
        <w:rPr>
          <w:rFonts w:eastAsia="Times New Roman"/>
        </w:rPr>
        <w:t>ABSTRACT</w:t>
      </w:r>
    </w:p>
    <w:p w14:paraId="7DF990FE" w14:textId="77777777" w:rsidR="00444654" w:rsidRPr="00B00D0C" w:rsidRDefault="00444654" w:rsidP="00A92205">
      <w:pPr>
        <w:spacing w:after="0" w:line="240" w:lineRule="auto"/>
        <w:rPr>
          <w:rFonts w:ascii="Arial" w:eastAsia="Times New Roman" w:hAnsi="Arial" w:cs="Arial"/>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B00D0C" w14:paraId="3760A477" w14:textId="77777777" w:rsidTr="001808B9">
        <w:trPr>
          <w:jc w:val="center"/>
        </w:trPr>
        <w:tc>
          <w:tcPr>
            <w:tcW w:w="9040" w:type="dxa"/>
            <w:shd w:val="clear" w:color="auto" w:fill="auto"/>
          </w:tcPr>
          <w:p w14:paraId="2410B0FA" w14:textId="6E266BC5" w:rsidR="00EB63D6" w:rsidRPr="00B00D0C" w:rsidRDefault="004F071A" w:rsidP="00A92205">
            <w:pPr>
              <w:spacing w:after="0" w:line="240" w:lineRule="auto"/>
              <w:jc w:val="both"/>
              <w:rPr>
                <w:rFonts w:ascii="Arial" w:eastAsia="Calibri" w:hAnsi="Arial" w:cs="Arial"/>
                <w:sz w:val="20"/>
              </w:rPr>
            </w:pPr>
            <w:r w:rsidRPr="00B00D0C">
              <w:rPr>
                <w:rFonts w:ascii="Arial" w:eastAsia="Calibri" w:hAnsi="Arial" w:cs="Arial"/>
                <w:sz w:val="20"/>
              </w:rPr>
              <w:t xml:space="preserve">Lactic acid bacteria constitute a major group of probiotic bacteria to be used as probiotic supplement for animals. The lactic acid bacteria are always species specific, but none of the commercial probiotic product of dogs are of canine origin. The isolation and characterization of lactic acid bacteria from canine fecal samples are important for preparation of species specific probiotic supplement. A total 160 numbers of Canine oral and fecal lactic acid bacteria Strains were isolated from 60 healthy dogs. Lactic Acid Bacteria were found in 37% of canine fecal samples and 9 % of canine oral samples. Then these samples were cultivated on lactobacillus selective media with acetic acid. The pro-biotic strains </w:t>
            </w:r>
            <w:proofErr w:type="spellStart"/>
            <w:r w:rsidRPr="00B00D0C">
              <w:rPr>
                <w:rFonts w:ascii="Arial" w:eastAsia="Calibri" w:hAnsi="Arial" w:cs="Arial"/>
                <w:sz w:val="20"/>
              </w:rPr>
              <w:t>analysed</w:t>
            </w:r>
            <w:proofErr w:type="spellEnd"/>
            <w:r w:rsidRPr="00B00D0C">
              <w:rPr>
                <w:rFonts w:ascii="Arial" w:eastAsia="Calibri" w:hAnsi="Arial" w:cs="Arial"/>
                <w:sz w:val="20"/>
              </w:rPr>
              <w:t xml:space="preserve"> based on the frequency and quantity in feces, growth density, acid </w:t>
            </w:r>
            <w:r w:rsidRPr="00764274">
              <w:rPr>
                <w:rFonts w:ascii="Arial" w:eastAsia="Calibri" w:hAnsi="Arial" w:cs="Arial"/>
                <w:sz w:val="20"/>
              </w:rPr>
              <w:t>tolerance antimicrobial activity, biochemical</w:t>
            </w:r>
            <w:r w:rsidRPr="00B00D0C">
              <w:rPr>
                <w:rFonts w:ascii="Arial" w:eastAsia="Calibri" w:hAnsi="Arial" w:cs="Arial"/>
                <w:sz w:val="20"/>
              </w:rPr>
              <w:t xml:space="preserve"> test and antibiotic sensitivity test. Among 160 fresh oral and fecal samples, 60 fecal samples and 15 oral samples were showed positive for lactic acid bacteria grown in lactobacillus selective media MRS broth and </w:t>
            </w:r>
            <w:proofErr w:type="spellStart"/>
            <w:r w:rsidRPr="00B00D0C">
              <w:rPr>
                <w:rFonts w:ascii="Arial" w:eastAsia="Calibri" w:hAnsi="Arial" w:cs="Arial"/>
                <w:sz w:val="20"/>
              </w:rPr>
              <w:t>Rogosa</w:t>
            </w:r>
            <w:proofErr w:type="spellEnd"/>
            <w:r w:rsidRPr="00B00D0C">
              <w:rPr>
                <w:rFonts w:ascii="Arial" w:eastAsia="Calibri" w:hAnsi="Arial" w:cs="Arial"/>
                <w:sz w:val="20"/>
              </w:rPr>
              <w:t xml:space="preserve"> agar. The 160 CFU / ml of culture were obtained by spread plate technique by using fresh fecal samples of healthy dogs but 10 CFU/ml obtained dogs which as having enteritis. The broad spectrum group of antibiotic used to check the antibiotic susceptibility and few of commonly used antibiotic have maximum zone of inhibition in probiotic culture. The isolates shows positive for catalase test, nitrate reduction test, citrate test. The lactic acid bacteria strain present in oral and fecal samples were identified by partial 16s rRNA gene sequencing of a fragment amplifier by PCR using universal primer. 900bp PCR product was obtained in 1% agarose gel. </w:t>
            </w:r>
            <w:r w:rsidRPr="00B00D0C">
              <w:rPr>
                <w:rFonts w:ascii="Arial" w:eastAsia="Calibri" w:hAnsi="Arial" w:cs="Arial"/>
                <w:i/>
                <w:sz w:val="20"/>
              </w:rPr>
              <w:t xml:space="preserve">Lactobacillus fermentum, Lactobacillus plantarum, Lactobacillus casei, Lactobacillus mucosae, Lactobacillus </w:t>
            </w:r>
            <w:proofErr w:type="spellStart"/>
            <w:r w:rsidRPr="00B00D0C">
              <w:rPr>
                <w:rFonts w:ascii="Arial" w:eastAsia="Calibri" w:hAnsi="Arial" w:cs="Arial"/>
                <w:i/>
                <w:sz w:val="20"/>
              </w:rPr>
              <w:t>delbrueckii</w:t>
            </w:r>
            <w:proofErr w:type="spellEnd"/>
            <w:r w:rsidRPr="00B00D0C">
              <w:rPr>
                <w:rFonts w:ascii="Arial" w:eastAsia="Calibri" w:hAnsi="Arial" w:cs="Arial"/>
                <w:i/>
                <w:sz w:val="20"/>
              </w:rPr>
              <w:t xml:space="preserve"> and Lactobacillus </w:t>
            </w:r>
            <w:proofErr w:type="spellStart"/>
            <w:r w:rsidRPr="00B00D0C">
              <w:rPr>
                <w:rFonts w:ascii="Arial" w:eastAsia="Calibri" w:hAnsi="Arial" w:cs="Arial"/>
                <w:i/>
                <w:sz w:val="20"/>
              </w:rPr>
              <w:t>salivarius</w:t>
            </w:r>
            <w:proofErr w:type="spellEnd"/>
            <w:r w:rsidRPr="00B00D0C">
              <w:rPr>
                <w:rFonts w:ascii="Arial" w:eastAsia="Calibri" w:hAnsi="Arial" w:cs="Arial"/>
                <w:sz w:val="20"/>
              </w:rPr>
              <w:t xml:space="preserve"> were most frequently encountered bacteria in canine oral cavity and feces. Sequence similarity values of 93 % with </w:t>
            </w:r>
            <w:r w:rsidRPr="00B00D0C">
              <w:rPr>
                <w:rFonts w:ascii="Arial" w:eastAsia="Calibri" w:hAnsi="Arial" w:cs="Arial"/>
                <w:i/>
                <w:sz w:val="20"/>
              </w:rPr>
              <w:t>Lactobacillus casei</w:t>
            </w:r>
            <w:r w:rsidRPr="00B00D0C">
              <w:rPr>
                <w:rFonts w:ascii="Arial" w:eastAsia="Calibri" w:hAnsi="Arial" w:cs="Arial"/>
                <w:sz w:val="20"/>
              </w:rPr>
              <w:t xml:space="preserve">, 89% with </w:t>
            </w:r>
            <w:r w:rsidRPr="00B00D0C">
              <w:rPr>
                <w:rFonts w:ascii="Arial" w:eastAsia="Calibri" w:hAnsi="Arial" w:cs="Arial"/>
                <w:i/>
                <w:sz w:val="20"/>
              </w:rPr>
              <w:t xml:space="preserve">Lactobacillus </w:t>
            </w:r>
            <w:proofErr w:type="spellStart"/>
            <w:r w:rsidRPr="00B00D0C">
              <w:rPr>
                <w:rFonts w:ascii="Arial" w:eastAsia="Calibri" w:hAnsi="Arial" w:cs="Arial"/>
                <w:i/>
                <w:sz w:val="20"/>
              </w:rPr>
              <w:t>pentosus</w:t>
            </w:r>
            <w:proofErr w:type="spellEnd"/>
            <w:r w:rsidRPr="00B00D0C">
              <w:rPr>
                <w:rFonts w:ascii="Arial" w:eastAsia="Calibri" w:hAnsi="Arial" w:cs="Arial"/>
                <w:sz w:val="20"/>
              </w:rPr>
              <w:t xml:space="preserve">, 85% with </w:t>
            </w:r>
            <w:r w:rsidRPr="00B00D0C">
              <w:rPr>
                <w:rFonts w:ascii="Arial" w:eastAsia="Calibri" w:hAnsi="Arial" w:cs="Arial"/>
                <w:i/>
                <w:sz w:val="20"/>
              </w:rPr>
              <w:t xml:space="preserve">Lactobacillus </w:t>
            </w:r>
            <w:proofErr w:type="spellStart"/>
            <w:r w:rsidRPr="00B00D0C">
              <w:rPr>
                <w:rFonts w:ascii="Arial" w:eastAsia="Calibri" w:hAnsi="Arial" w:cs="Arial"/>
                <w:i/>
                <w:sz w:val="20"/>
              </w:rPr>
              <w:t>delbrueckii</w:t>
            </w:r>
            <w:proofErr w:type="spellEnd"/>
            <w:r w:rsidRPr="00B00D0C">
              <w:rPr>
                <w:rFonts w:ascii="Arial" w:eastAsia="Calibri" w:hAnsi="Arial" w:cs="Arial"/>
                <w:i/>
                <w:sz w:val="20"/>
              </w:rPr>
              <w:t xml:space="preserve"> </w:t>
            </w:r>
            <w:r w:rsidRPr="00B00D0C">
              <w:rPr>
                <w:rFonts w:ascii="Arial" w:eastAsia="Calibri" w:hAnsi="Arial" w:cs="Arial"/>
                <w:sz w:val="20"/>
              </w:rPr>
              <w:t>were found.</w:t>
            </w:r>
          </w:p>
          <w:p w14:paraId="0BFE571D" w14:textId="2DE73E23" w:rsidR="004F071A" w:rsidRPr="00B00D0C" w:rsidRDefault="004F071A" w:rsidP="00A92205">
            <w:pPr>
              <w:spacing w:after="0" w:line="240" w:lineRule="auto"/>
              <w:jc w:val="both"/>
              <w:rPr>
                <w:rFonts w:ascii="Arial" w:eastAsia="Calibri" w:hAnsi="Arial" w:cs="Arial"/>
                <w:sz w:val="20"/>
              </w:rPr>
            </w:pPr>
          </w:p>
        </w:tc>
      </w:tr>
    </w:tbl>
    <w:p w14:paraId="11923429" w14:textId="77777777" w:rsidR="00444654" w:rsidRPr="00B00D0C" w:rsidRDefault="00444654" w:rsidP="00A92205">
      <w:pPr>
        <w:spacing w:after="0" w:line="240" w:lineRule="auto"/>
        <w:ind w:left="990" w:hanging="990"/>
        <w:jc w:val="both"/>
        <w:textAlignment w:val="top"/>
        <w:rPr>
          <w:rFonts w:ascii="Arial" w:eastAsia="Times New Roman" w:hAnsi="Arial" w:cs="Arial"/>
          <w:i/>
          <w:szCs w:val="20"/>
        </w:rPr>
      </w:pPr>
    </w:p>
    <w:p w14:paraId="30E7D4F3" w14:textId="7FEFF77A" w:rsidR="00EB63D6" w:rsidRPr="00B00D0C" w:rsidRDefault="00444654" w:rsidP="00A92205">
      <w:pPr>
        <w:spacing w:after="0" w:line="240" w:lineRule="auto"/>
        <w:ind w:left="1080" w:hanging="1080"/>
        <w:jc w:val="both"/>
        <w:rPr>
          <w:rFonts w:ascii="Arial" w:eastAsia="Times New Roman" w:hAnsi="Arial" w:cs="Arial"/>
          <w:bCs/>
          <w:i/>
          <w:iCs/>
          <w:sz w:val="20"/>
          <w:szCs w:val="20"/>
        </w:rPr>
      </w:pPr>
      <w:r w:rsidRPr="00B00D0C">
        <w:rPr>
          <w:rFonts w:ascii="Arial" w:eastAsia="Times New Roman" w:hAnsi="Arial" w:cs="Arial"/>
          <w:i/>
          <w:sz w:val="20"/>
          <w:szCs w:val="20"/>
        </w:rPr>
        <w:t xml:space="preserve">Keywords: </w:t>
      </w:r>
      <w:r w:rsidR="004F071A" w:rsidRPr="00B00D0C">
        <w:rPr>
          <w:rFonts w:ascii="Arial" w:eastAsia="Times New Roman" w:hAnsi="Arial" w:cs="Arial"/>
          <w:bCs/>
          <w:i/>
          <w:iCs/>
          <w:sz w:val="20"/>
          <w:szCs w:val="20"/>
        </w:rPr>
        <w:t>Fecal and oral lactic acid bacteria; selective media; species specific; biochemical test.</w:t>
      </w:r>
    </w:p>
    <w:p w14:paraId="29529E7D" w14:textId="77777777" w:rsidR="004F071A" w:rsidRPr="00B00D0C" w:rsidRDefault="004F071A" w:rsidP="00A92205">
      <w:pPr>
        <w:spacing w:after="0" w:line="240" w:lineRule="auto"/>
        <w:ind w:left="1080" w:hanging="1080"/>
        <w:jc w:val="both"/>
        <w:rPr>
          <w:rFonts w:ascii="Arial" w:eastAsia="Times New Roman" w:hAnsi="Arial" w:cs="Arial"/>
          <w:bCs/>
          <w:i/>
          <w:iCs/>
          <w:sz w:val="20"/>
          <w:szCs w:val="20"/>
        </w:rPr>
      </w:pPr>
    </w:p>
    <w:p w14:paraId="3837C3C8" w14:textId="77777777" w:rsidR="00E158CA" w:rsidRPr="00B00D0C" w:rsidRDefault="00E158CA" w:rsidP="00A92205">
      <w:pPr>
        <w:pStyle w:val="Heading2"/>
        <w:keepNext w:val="0"/>
        <w:keepLines w:val="0"/>
        <w:rPr>
          <w:rFonts w:eastAsiaTheme="minorHAnsi"/>
        </w:rPr>
        <w:sectPr w:rsidR="00E158CA" w:rsidRPr="00B00D0C" w:rsidSect="008C7E4A">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440" w:right="1440" w:bottom="1440" w:left="1440" w:header="720" w:footer="864" w:gutter="0"/>
          <w:pgNumType w:start="90"/>
          <w:cols w:space="720"/>
          <w:titlePg/>
          <w:docGrid w:linePitch="360"/>
        </w:sectPr>
      </w:pPr>
    </w:p>
    <w:p w14:paraId="328E09AC" w14:textId="09C31EF9" w:rsidR="004F071A" w:rsidRPr="00B00D0C" w:rsidRDefault="004F071A" w:rsidP="00A92205">
      <w:pPr>
        <w:pStyle w:val="Heading2"/>
        <w:keepNext w:val="0"/>
        <w:keepLines w:val="0"/>
        <w:rPr>
          <w:rFonts w:eastAsiaTheme="minorHAnsi"/>
        </w:rPr>
      </w:pPr>
      <w:r w:rsidRPr="00B00D0C">
        <w:rPr>
          <w:rFonts w:eastAsiaTheme="minorHAnsi"/>
        </w:rPr>
        <w:lastRenderedPageBreak/>
        <w:t>1. INTRODUCTION</w:t>
      </w:r>
    </w:p>
    <w:p w14:paraId="728D2479" w14:textId="77777777" w:rsidR="004F071A" w:rsidRPr="00B00D0C" w:rsidRDefault="004F071A" w:rsidP="00A92205">
      <w:pPr>
        <w:spacing w:after="0" w:line="240" w:lineRule="auto"/>
        <w:jc w:val="both"/>
        <w:rPr>
          <w:rFonts w:ascii="Arial" w:eastAsiaTheme="minorHAnsi" w:hAnsi="Arial" w:cs="Arial"/>
          <w:sz w:val="20"/>
          <w:szCs w:val="20"/>
        </w:rPr>
      </w:pPr>
    </w:p>
    <w:p w14:paraId="0E15D524" w14:textId="28BA1D84" w:rsidR="004F071A" w:rsidRPr="00B00D0C" w:rsidRDefault="004F071A" w:rsidP="00A92205">
      <w:pPr>
        <w:spacing w:after="0" w:line="240" w:lineRule="auto"/>
        <w:jc w:val="both"/>
        <w:rPr>
          <w:rFonts w:ascii="Arial" w:eastAsia="Times New Roman" w:hAnsi="Arial" w:cs="Arial"/>
          <w:sz w:val="20"/>
          <w:szCs w:val="20"/>
        </w:rPr>
      </w:pPr>
      <w:r w:rsidRPr="00B00D0C">
        <w:rPr>
          <w:rFonts w:ascii="Arial" w:eastAsiaTheme="minorHAnsi" w:hAnsi="Arial" w:cs="Arial"/>
          <w:sz w:val="20"/>
          <w:szCs w:val="20"/>
        </w:rPr>
        <w:t xml:space="preserve">“Pro-biotics are live micro-organism with beneficial effects to human and animal health and production. Lactic acid bacteria constitute a major group of bacteria to be used as probiotic for animals. Probiotic bacteria are host specific but the canine commercial probiotic </w:t>
      </w:r>
      <w:proofErr w:type="gramStart"/>
      <w:r w:rsidRPr="00B00D0C">
        <w:rPr>
          <w:rFonts w:ascii="Arial" w:eastAsiaTheme="minorHAnsi" w:hAnsi="Arial" w:cs="Arial"/>
          <w:sz w:val="20"/>
          <w:szCs w:val="20"/>
        </w:rPr>
        <w:t>product are</w:t>
      </w:r>
      <w:proofErr w:type="gramEnd"/>
      <w:r w:rsidRPr="00B00D0C">
        <w:rPr>
          <w:rFonts w:ascii="Arial" w:eastAsiaTheme="minorHAnsi" w:hAnsi="Arial" w:cs="Arial"/>
          <w:sz w:val="20"/>
          <w:szCs w:val="20"/>
        </w:rPr>
        <w:t xml:space="preserve"> not canine origin and again heat processing of food product inactivate probiotic bacteria. Isolation and characterization of potential probiotic strains from canine </w:t>
      </w:r>
      <w:proofErr w:type="spellStart"/>
      <w:r w:rsidRPr="00B00D0C">
        <w:rPr>
          <w:rFonts w:ascii="Arial" w:eastAsiaTheme="minorHAnsi" w:hAnsi="Arial" w:cs="Arial"/>
          <w:sz w:val="20"/>
          <w:szCs w:val="20"/>
        </w:rPr>
        <w:t>faecal</w:t>
      </w:r>
      <w:proofErr w:type="spellEnd"/>
      <w:r w:rsidRPr="00B00D0C">
        <w:rPr>
          <w:rFonts w:ascii="Arial" w:eastAsiaTheme="minorHAnsi" w:hAnsi="Arial" w:cs="Arial"/>
          <w:sz w:val="20"/>
          <w:szCs w:val="20"/>
        </w:rPr>
        <w:t xml:space="preserve"> samples are needed to prepare canine probiotic food product specific to dogs.</w:t>
      </w:r>
      <w:r w:rsidRPr="00B00D0C">
        <w:rPr>
          <w:rFonts w:ascii="Arial" w:eastAsiaTheme="minorHAnsi" w:hAnsi="Arial" w:cs="Arial"/>
          <w:sz w:val="20"/>
          <w:szCs w:val="20"/>
          <w:lang w:val="en-IN"/>
        </w:rPr>
        <w:t xml:space="preserve">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t>contribute the major group of microbes to be used as probiotics” (</w:t>
      </w:r>
      <w:proofErr w:type="spellStart"/>
      <w:r w:rsidRPr="00B00D0C">
        <w:rPr>
          <w:rFonts w:ascii="Arial" w:eastAsiaTheme="minorHAnsi" w:hAnsi="Arial" w:cs="Arial"/>
          <w:sz w:val="20"/>
          <w:szCs w:val="20"/>
          <w:lang w:val="en-IN"/>
        </w:rPr>
        <w:t>Baillon</w:t>
      </w:r>
      <w:proofErr w:type="spellEnd"/>
      <w:r w:rsidRPr="00B00D0C">
        <w:rPr>
          <w:rFonts w:ascii="Arial" w:eastAsiaTheme="minorHAnsi" w:hAnsi="Arial" w:cs="Arial"/>
          <w:sz w:val="20"/>
          <w:szCs w:val="20"/>
          <w:lang w:val="en-IN"/>
        </w:rPr>
        <w:t xml:space="preserve">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2004). “The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t xml:space="preserve">species used as probiotic supplements should be of canine intestinal origin as these species exhibit host specificity” (McCoy </w:t>
      </w:r>
      <w:r w:rsidRPr="00B00D0C">
        <w:rPr>
          <w:rFonts w:ascii="Arial" w:eastAsiaTheme="minorHAnsi" w:hAnsi="Arial" w:cs="Arial"/>
          <w:sz w:val="20"/>
          <w:szCs w:val="20"/>
          <w:lang w:val="en-IN"/>
        </w:rPr>
        <w:lastRenderedPageBreak/>
        <w:t>et al., 2007)</w:t>
      </w:r>
      <w:r w:rsidRPr="00B00D0C">
        <w:rPr>
          <w:rFonts w:ascii="Arial" w:eastAsia="Times New Roman" w:hAnsi="Arial" w:cs="Arial"/>
          <w:sz w:val="20"/>
          <w:szCs w:val="20"/>
        </w:rPr>
        <w:t xml:space="preserve">. “Many   gastrointestinal   diseases   are   associated   with   diarrhea.   Diarrhea   mainly due to    the   stimulation of mucosal fluid secretion when mucosal absorptive capacity is reduced ingestion of probiotic cocktail reduced convalescence time for acute, self-limiting diarrhea in dogs” (Herstad et al. 2010). “The non-specific dietary sensitivity in dog model shows that the L.  acidophilus strain DSM  13241 improved fecal consistency, fecal dry matter, and defecation frequency and increased fecal lactobacilli and bifidobacteria and decreasing the number of C. </w:t>
      </w:r>
      <w:proofErr w:type="spellStart"/>
      <w:r w:rsidRPr="00B00D0C">
        <w:rPr>
          <w:rFonts w:ascii="Arial" w:eastAsia="Times New Roman" w:hAnsi="Arial" w:cs="Arial"/>
          <w:sz w:val="20"/>
          <w:szCs w:val="20"/>
        </w:rPr>
        <w:t>perfringens</w:t>
      </w:r>
      <w:proofErr w:type="spellEnd"/>
      <w:r w:rsidRPr="00B00D0C">
        <w:rPr>
          <w:rFonts w:ascii="Arial" w:eastAsia="Times New Roman" w:hAnsi="Arial" w:cs="Arial"/>
          <w:sz w:val="20"/>
          <w:szCs w:val="20"/>
        </w:rPr>
        <w:t xml:space="preserve"> and Escherichia </w:t>
      </w:r>
      <w:proofErr w:type="spellStart"/>
      <w:r w:rsidRPr="00B00D0C">
        <w:rPr>
          <w:rFonts w:ascii="Arial" w:eastAsia="Times New Roman" w:hAnsi="Arial" w:cs="Arial"/>
          <w:sz w:val="20"/>
          <w:szCs w:val="20"/>
        </w:rPr>
        <w:t>spp</w:t>
      </w:r>
      <w:proofErr w:type="spellEnd"/>
      <w:r w:rsidRPr="00B00D0C">
        <w:rPr>
          <w:rFonts w:ascii="Arial" w:eastAsia="Times New Roman" w:hAnsi="Arial" w:cs="Arial"/>
          <w:sz w:val="20"/>
          <w:szCs w:val="20"/>
        </w:rPr>
        <w:t xml:space="preserve">”.  (Pascher et al.  2008).  “The   canine-derived probiotic </w:t>
      </w:r>
      <w:r w:rsidRPr="00B00D0C">
        <w:rPr>
          <w:rFonts w:ascii="Arial" w:eastAsia="Times New Roman" w:hAnsi="Arial" w:cs="Arial"/>
          <w:i/>
          <w:iCs/>
          <w:sz w:val="20"/>
          <w:szCs w:val="20"/>
        </w:rPr>
        <w:t xml:space="preserve">B.  </w:t>
      </w:r>
      <w:proofErr w:type="spellStart"/>
      <w:r w:rsidRPr="00B00D0C">
        <w:rPr>
          <w:rFonts w:ascii="Arial" w:eastAsia="Times New Roman" w:hAnsi="Arial" w:cs="Arial"/>
          <w:i/>
          <w:iCs/>
          <w:sz w:val="20"/>
          <w:szCs w:val="20"/>
        </w:rPr>
        <w:t>animalis</w:t>
      </w:r>
      <w:proofErr w:type="spellEnd"/>
      <w:r w:rsidRPr="00B00D0C">
        <w:rPr>
          <w:rFonts w:ascii="Arial" w:eastAsia="Times New Roman" w:hAnsi="Arial" w:cs="Arial"/>
          <w:sz w:val="20"/>
          <w:szCs w:val="20"/>
        </w:rPr>
        <w:t xml:space="preserve">   strain   AHC7   significantly shortened the rate of acute idiopathic diarrhea in dogs” (Kelley et al. 2009). “The   intestinal cytokine patterns have been studied in dogs with food-associated diarrhea </w:t>
      </w:r>
      <w:r w:rsidRPr="00B00D0C">
        <w:rPr>
          <w:rFonts w:ascii="Arial" w:eastAsia="Times New Roman" w:hAnsi="Arial" w:cs="Arial"/>
          <w:sz w:val="20"/>
          <w:szCs w:val="20"/>
        </w:rPr>
        <w:lastRenderedPageBreak/>
        <w:t xml:space="preserve">and intestinal cytokine patterns were not associated with the improved clinical features observed after treatment with a probiotic cocktail” (Sauter et al. 2006). Due to the inadequacy of the probiotic research in dogs with clinical symptoms is too restricted to draw reliable conclusions.   </w:t>
      </w:r>
    </w:p>
    <w:p w14:paraId="64DAE42F" w14:textId="77777777" w:rsidR="004F071A" w:rsidRPr="00B00D0C" w:rsidRDefault="004F071A" w:rsidP="00A92205">
      <w:pPr>
        <w:spacing w:after="0" w:line="240" w:lineRule="auto"/>
        <w:jc w:val="both"/>
        <w:rPr>
          <w:rFonts w:ascii="Arial" w:eastAsiaTheme="minorHAnsi" w:hAnsi="Arial" w:cs="Arial"/>
          <w:sz w:val="20"/>
          <w:szCs w:val="20"/>
        </w:rPr>
      </w:pPr>
    </w:p>
    <w:p w14:paraId="769E8EC1" w14:textId="2E1E0410" w:rsidR="004F071A" w:rsidRPr="00B00D0C" w:rsidRDefault="004F071A" w:rsidP="00A92205">
      <w:pPr>
        <w:pStyle w:val="Heading2"/>
        <w:keepNext w:val="0"/>
        <w:keepLines w:val="0"/>
        <w:rPr>
          <w:rFonts w:eastAsiaTheme="minorHAnsi"/>
        </w:rPr>
      </w:pPr>
      <w:r w:rsidRPr="00B00D0C">
        <w:rPr>
          <w:rFonts w:eastAsiaTheme="minorHAnsi"/>
        </w:rPr>
        <w:t>2. MATERIALS AND METHODS</w:t>
      </w:r>
    </w:p>
    <w:p w14:paraId="59910CBE" w14:textId="77777777" w:rsidR="004F071A" w:rsidRPr="00B00D0C" w:rsidRDefault="004F071A" w:rsidP="00A92205">
      <w:pPr>
        <w:spacing w:after="0" w:line="240" w:lineRule="auto"/>
        <w:jc w:val="both"/>
        <w:rPr>
          <w:rFonts w:ascii="Arial" w:eastAsiaTheme="minorHAnsi" w:hAnsi="Arial" w:cs="Arial"/>
          <w:sz w:val="20"/>
          <w:szCs w:val="20"/>
        </w:rPr>
      </w:pPr>
    </w:p>
    <w:p w14:paraId="3BD789A9" w14:textId="218A52BC" w:rsidR="004F071A" w:rsidRPr="00B00D0C" w:rsidRDefault="004F071A" w:rsidP="00A92205">
      <w:pPr>
        <w:spacing w:after="0" w:line="240" w:lineRule="auto"/>
        <w:jc w:val="both"/>
        <w:rPr>
          <w:rFonts w:ascii="Arial" w:eastAsiaTheme="minorHAnsi" w:hAnsi="Arial" w:cs="Arial"/>
          <w:b/>
          <w:bCs/>
        </w:rPr>
      </w:pPr>
      <w:r w:rsidRPr="00B00D0C">
        <w:rPr>
          <w:rFonts w:ascii="Arial" w:eastAsiaTheme="minorHAnsi" w:hAnsi="Arial" w:cs="Arial"/>
          <w:b/>
          <w:bCs/>
        </w:rPr>
        <w:t>2.1 Sample Preparation</w:t>
      </w:r>
    </w:p>
    <w:p w14:paraId="6885ACF3" w14:textId="77777777" w:rsidR="004F071A" w:rsidRPr="00B00D0C" w:rsidRDefault="004F071A" w:rsidP="00A92205">
      <w:pPr>
        <w:spacing w:after="0" w:line="240" w:lineRule="auto"/>
        <w:jc w:val="both"/>
        <w:rPr>
          <w:rFonts w:ascii="Arial" w:eastAsia="Times New Roman" w:hAnsi="Arial" w:cs="Arial"/>
          <w:sz w:val="20"/>
          <w:szCs w:val="20"/>
        </w:rPr>
      </w:pPr>
    </w:p>
    <w:p w14:paraId="7261BC12" w14:textId="77777777" w:rsidR="00E158CA" w:rsidRPr="00B00D0C" w:rsidRDefault="004F071A"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 xml:space="preserve">Around 160 numbers of fecal oral samples collected from different breeds like Native breeds, Pomeranian, boxer, </w:t>
      </w:r>
      <w:commentRangeStart w:id="0"/>
      <w:r w:rsidRPr="00B00D0C">
        <w:rPr>
          <w:rFonts w:ascii="Arial" w:eastAsia="Times New Roman" w:hAnsi="Arial" w:cs="Arial"/>
          <w:sz w:val="20"/>
          <w:szCs w:val="20"/>
        </w:rPr>
        <w:t>Bug</w:t>
      </w:r>
      <w:commentRangeEnd w:id="0"/>
      <w:r w:rsidR="00560B99">
        <w:rPr>
          <w:rStyle w:val="CommentReference"/>
        </w:rPr>
        <w:commentReference w:id="0"/>
      </w:r>
      <w:r w:rsidRPr="00B00D0C">
        <w:rPr>
          <w:rFonts w:ascii="Arial" w:eastAsia="Times New Roman" w:hAnsi="Arial" w:cs="Arial"/>
          <w:sz w:val="20"/>
          <w:szCs w:val="20"/>
        </w:rPr>
        <w:t>, Dachshund, German shepherd, Labrador of healthy dogs and 15 samples collected from dogs having diarrhea with the permission of owner (Fig</w:t>
      </w:r>
      <w:r w:rsidR="00E158CA" w:rsidRPr="00B00D0C">
        <w:rPr>
          <w:rFonts w:ascii="Arial" w:eastAsia="Times New Roman" w:hAnsi="Arial" w:cs="Arial"/>
          <w:sz w:val="20"/>
          <w:szCs w:val="20"/>
        </w:rPr>
        <w:t>.</w:t>
      </w:r>
      <w:r w:rsidRPr="00B00D0C">
        <w:rPr>
          <w:rFonts w:ascii="Arial" w:eastAsia="Times New Roman" w:hAnsi="Arial" w:cs="Arial"/>
          <w:sz w:val="20"/>
          <w:szCs w:val="20"/>
        </w:rPr>
        <w:t xml:space="preserve"> 1). The samples were transported within 4 hours under optimal conditions and plated on lactobacillus selective medium. All the samples are homogenized and 10fold serially diluted and incubated in </w:t>
      </w:r>
      <w:proofErr w:type="spellStart"/>
      <w:r w:rsidRPr="00B00D0C">
        <w:rPr>
          <w:rFonts w:ascii="Arial" w:eastAsia="Times New Roman" w:hAnsi="Arial" w:cs="Arial"/>
          <w:sz w:val="20"/>
          <w:szCs w:val="20"/>
        </w:rPr>
        <w:t>rogosa</w:t>
      </w:r>
      <w:proofErr w:type="spellEnd"/>
      <w:r w:rsidRPr="00B00D0C">
        <w:rPr>
          <w:rFonts w:ascii="Arial" w:eastAsia="Times New Roman" w:hAnsi="Arial" w:cs="Arial"/>
          <w:sz w:val="20"/>
          <w:szCs w:val="20"/>
        </w:rPr>
        <w:t xml:space="preserve"> agar slant </w:t>
      </w:r>
      <w:proofErr w:type="spellStart"/>
      <w:r w:rsidRPr="00B00D0C">
        <w:rPr>
          <w:rFonts w:ascii="Arial" w:eastAsia="Times New Roman" w:hAnsi="Arial" w:cs="Arial"/>
          <w:sz w:val="20"/>
          <w:szCs w:val="20"/>
        </w:rPr>
        <w:t>microaerophilic</w:t>
      </w:r>
      <w:proofErr w:type="spellEnd"/>
      <w:r w:rsidRPr="00B00D0C">
        <w:rPr>
          <w:rFonts w:ascii="Arial" w:eastAsia="Times New Roman" w:hAnsi="Arial" w:cs="Arial"/>
          <w:sz w:val="20"/>
          <w:szCs w:val="20"/>
        </w:rPr>
        <w:t xml:space="preserve"> condition for 24-48 hours at 37 </w:t>
      </w:r>
      <w:r w:rsidRPr="00B00D0C">
        <w:rPr>
          <w:rFonts w:ascii="Arial" w:eastAsia="Times New Roman" w:hAnsi="Arial" w:cs="Arial"/>
          <w:sz w:val="20"/>
          <w:szCs w:val="20"/>
          <w:vertAlign w:val="superscript"/>
        </w:rPr>
        <w:t xml:space="preserve">0 </w:t>
      </w:r>
      <w:r w:rsidRPr="00B00D0C">
        <w:rPr>
          <w:rFonts w:ascii="Arial" w:eastAsia="Times New Roman" w:hAnsi="Arial" w:cs="Arial"/>
          <w:sz w:val="20"/>
          <w:szCs w:val="20"/>
        </w:rPr>
        <w:t>C.</w:t>
      </w:r>
    </w:p>
    <w:p w14:paraId="7AF1DD76" w14:textId="77777777" w:rsidR="00E158CA" w:rsidRPr="00B00D0C" w:rsidRDefault="00E158CA" w:rsidP="00A92205">
      <w:pPr>
        <w:spacing w:after="0" w:line="240" w:lineRule="auto"/>
        <w:jc w:val="both"/>
        <w:rPr>
          <w:rFonts w:ascii="Arial" w:eastAsia="Times New Roman" w:hAnsi="Arial" w:cs="Arial"/>
          <w:sz w:val="18"/>
          <w:szCs w:val="18"/>
        </w:rPr>
      </w:pPr>
    </w:p>
    <w:p w14:paraId="4F60F56E" w14:textId="77777777" w:rsidR="00E158CA" w:rsidRPr="00B00D0C" w:rsidRDefault="00E158CA" w:rsidP="00A92205">
      <w:pPr>
        <w:spacing w:after="0" w:line="240" w:lineRule="auto"/>
        <w:jc w:val="both"/>
        <w:rPr>
          <w:rFonts w:ascii="Arial" w:eastAsia="Times New Roman" w:hAnsi="Arial" w:cs="Arial"/>
          <w:b/>
          <w:bCs/>
        </w:rPr>
      </w:pPr>
      <w:r w:rsidRPr="00B00D0C">
        <w:rPr>
          <w:rFonts w:ascii="Arial" w:eastAsia="Times New Roman" w:hAnsi="Arial" w:cs="Arial"/>
          <w:b/>
          <w:bCs/>
        </w:rPr>
        <w:t>2.2 Isolation and Identification</w:t>
      </w:r>
    </w:p>
    <w:p w14:paraId="55B45EE4" w14:textId="77777777" w:rsidR="00E158CA" w:rsidRPr="00B00D0C" w:rsidRDefault="00E158CA" w:rsidP="00A92205">
      <w:pPr>
        <w:spacing w:after="0" w:line="240" w:lineRule="auto"/>
        <w:jc w:val="both"/>
        <w:rPr>
          <w:rFonts w:ascii="Arial" w:eastAsia="Times New Roman" w:hAnsi="Arial" w:cs="Arial"/>
          <w:sz w:val="18"/>
          <w:szCs w:val="18"/>
        </w:rPr>
      </w:pPr>
    </w:p>
    <w:p w14:paraId="28915D8D" w14:textId="6F932B62" w:rsidR="00E158CA" w:rsidRPr="00B00D0C" w:rsidRDefault="00E158CA"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The collected samples were cultivated on lactobacillus selective broth (</w:t>
      </w:r>
      <w:commentRangeStart w:id="1"/>
      <w:r w:rsidRPr="00B00D0C">
        <w:rPr>
          <w:rFonts w:ascii="Arial" w:eastAsia="Times New Roman" w:hAnsi="Arial" w:cs="Arial"/>
          <w:sz w:val="20"/>
          <w:szCs w:val="20"/>
        </w:rPr>
        <w:t>MRS</w:t>
      </w:r>
      <w:commentRangeEnd w:id="1"/>
      <w:r w:rsidR="00560B99">
        <w:rPr>
          <w:rStyle w:val="CommentReference"/>
        </w:rPr>
        <w:commentReference w:id="1"/>
      </w:r>
      <w:r w:rsidRPr="00B00D0C">
        <w:rPr>
          <w:rFonts w:ascii="Arial" w:eastAsia="Times New Roman" w:hAnsi="Arial" w:cs="Arial"/>
          <w:sz w:val="20"/>
          <w:szCs w:val="20"/>
        </w:rPr>
        <w:t xml:space="preserve"> broth) by both pour plate method and spread plate method. The MRS agar was prepared and the sample was collected and diluted so as to get about 30 to 300 colonies / ml. When the agar was cooled to about 45˚C, the samples were added to the agar and mixed thoroughly, then this was poured into sterile petri-plates and they were allowed to cool on a flat table top. Once the agar is cooled they get solidified and then the plates were inverted and kept in the incubator at 37˚C for about 48 hours. The formation of the colonies were noted and counted on next day. The count of these colonies gives us the number of microbes present in the given volume of the sample (</w:t>
      </w:r>
      <w:r w:rsidRPr="00B00D0C">
        <w:rPr>
          <w:rFonts w:ascii="Arial" w:eastAsia="Times New Roman" w:hAnsi="Arial" w:cs="Arial"/>
          <w:bCs/>
          <w:sz w:val="20"/>
          <w:szCs w:val="20"/>
          <w:shd w:val="clear" w:color="auto" w:fill="FFFFFF"/>
        </w:rPr>
        <w:t>CFU/ml = CFU/plate X dilution factor X 1/aliquot). In case of spread plate method, t</w:t>
      </w:r>
      <w:r w:rsidRPr="00B00D0C">
        <w:rPr>
          <w:rFonts w:ascii="Arial" w:eastAsia="Times New Roman" w:hAnsi="Arial" w:cs="Arial"/>
          <w:sz w:val="20"/>
          <w:szCs w:val="20"/>
        </w:rPr>
        <w:t>he samples were separately inoculated on lactobacillus selective MRS broth and they were incubated for 24 hours at 37˚C. Before inoculation of the sample the pH of the MRS broth were adjusted to 6.5 and the lactobacillus species grows well in the broth due to the enrichment and the enriched samples were plated on lactobacillus selective agar (</w:t>
      </w:r>
      <w:proofErr w:type="spellStart"/>
      <w:r w:rsidRPr="00B00D0C">
        <w:rPr>
          <w:rFonts w:ascii="Arial" w:eastAsia="Times New Roman" w:hAnsi="Arial" w:cs="Arial"/>
          <w:sz w:val="20"/>
          <w:szCs w:val="20"/>
        </w:rPr>
        <w:t>Rogosa</w:t>
      </w:r>
      <w:proofErr w:type="spellEnd"/>
      <w:r w:rsidRPr="00B00D0C">
        <w:rPr>
          <w:rFonts w:ascii="Arial" w:eastAsia="Times New Roman" w:hAnsi="Arial" w:cs="Arial"/>
          <w:sz w:val="20"/>
          <w:szCs w:val="20"/>
        </w:rPr>
        <w:t xml:space="preserve"> agar) and the plates were incubated micro aerobically at 37˚C for 48 hours. After 48 hours the plates were observed for the growth of colonies and the colony morphologic </w:t>
      </w:r>
      <w:r w:rsidRPr="00B00D0C">
        <w:rPr>
          <w:rFonts w:ascii="Arial" w:eastAsia="Times New Roman" w:hAnsi="Arial" w:cs="Arial"/>
          <w:sz w:val="20"/>
          <w:szCs w:val="20"/>
        </w:rPr>
        <w:lastRenderedPageBreak/>
        <w:t xml:space="preserve">characteristic on MRS agar were also examined.  All isolates were presumptively identified as lactic acid bacteria based on the </w:t>
      </w:r>
      <w:commentRangeStart w:id="2"/>
      <w:r w:rsidRPr="00B00D0C">
        <w:rPr>
          <w:rFonts w:ascii="Arial" w:eastAsia="Times New Roman" w:hAnsi="Arial" w:cs="Arial"/>
          <w:sz w:val="20"/>
          <w:szCs w:val="20"/>
        </w:rPr>
        <w:t>gram</w:t>
      </w:r>
      <w:commentRangeEnd w:id="2"/>
      <w:r w:rsidR="00560B99">
        <w:rPr>
          <w:rStyle w:val="CommentReference"/>
        </w:rPr>
        <w:commentReference w:id="2"/>
      </w:r>
      <w:r w:rsidRPr="00B00D0C">
        <w:rPr>
          <w:rFonts w:ascii="Arial" w:eastAsia="Times New Roman" w:hAnsi="Arial" w:cs="Arial"/>
          <w:sz w:val="20"/>
          <w:szCs w:val="20"/>
        </w:rPr>
        <w:t xml:space="preserve"> staining (Fig. 3) affinity, motility, catalase and oxidase production and </w:t>
      </w:r>
      <w:proofErr w:type="spellStart"/>
      <w:r w:rsidRPr="00B00D0C">
        <w:rPr>
          <w:rFonts w:ascii="Arial" w:eastAsia="Times New Roman" w:hAnsi="Arial" w:cs="Arial"/>
          <w:sz w:val="20"/>
          <w:szCs w:val="20"/>
        </w:rPr>
        <w:t>anti microbial</w:t>
      </w:r>
      <w:proofErr w:type="spellEnd"/>
      <w:r w:rsidRPr="00B00D0C">
        <w:rPr>
          <w:rFonts w:ascii="Arial" w:eastAsia="Times New Roman" w:hAnsi="Arial" w:cs="Arial"/>
          <w:sz w:val="20"/>
          <w:szCs w:val="20"/>
        </w:rPr>
        <w:t xml:space="preserve"> activity against other pathogens (E.coli and Klebsiella isolates) and antibiotic resistance activity.</w:t>
      </w:r>
    </w:p>
    <w:p w14:paraId="0E49A473" w14:textId="77777777" w:rsidR="00E158CA" w:rsidRPr="00B00D0C" w:rsidRDefault="00E158CA" w:rsidP="00A92205">
      <w:pPr>
        <w:spacing w:after="0" w:line="240" w:lineRule="auto"/>
        <w:jc w:val="both"/>
        <w:rPr>
          <w:rFonts w:ascii="Arial" w:eastAsia="Times New Roman" w:hAnsi="Arial" w:cs="Arial"/>
          <w:sz w:val="14"/>
          <w:szCs w:val="14"/>
        </w:rPr>
      </w:pPr>
    </w:p>
    <w:p w14:paraId="1C068954" w14:textId="77777777" w:rsidR="00E158CA" w:rsidRPr="00B00D0C" w:rsidRDefault="00E158CA" w:rsidP="00A92205">
      <w:pPr>
        <w:spacing w:after="0" w:line="240" w:lineRule="auto"/>
        <w:jc w:val="both"/>
        <w:rPr>
          <w:rFonts w:ascii="Arial" w:eastAsia="Times New Roman" w:hAnsi="Arial" w:cs="Arial"/>
          <w:b/>
          <w:bCs/>
        </w:rPr>
      </w:pPr>
      <w:r w:rsidRPr="00B00D0C">
        <w:rPr>
          <w:rFonts w:ascii="Arial" w:eastAsia="Times New Roman" w:hAnsi="Arial" w:cs="Arial"/>
          <w:b/>
          <w:bCs/>
        </w:rPr>
        <w:t xml:space="preserve">2.3 Antibiotic Sensitivity Test </w:t>
      </w:r>
    </w:p>
    <w:p w14:paraId="41CF2CAA" w14:textId="77777777" w:rsidR="00E158CA" w:rsidRPr="00B00D0C" w:rsidRDefault="00E158CA" w:rsidP="00A92205">
      <w:pPr>
        <w:spacing w:after="0" w:line="240" w:lineRule="auto"/>
        <w:jc w:val="both"/>
        <w:rPr>
          <w:rFonts w:ascii="Arial" w:eastAsia="Times New Roman" w:hAnsi="Arial" w:cs="Arial"/>
          <w:sz w:val="14"/>
          <w:szCs w:val="14"/>
        </w:rPr>
      </w:pPr>
    </w:p>
    <w:p w14:paraId="43F144BB" w14:textId="77777777" w:rsidR="00E158CA" w:rsidRPr="00B00D0C" w:rsidRDefault="00E158CA"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 xml:space="preserve">Antibiotic sensitivity test is usually carried out to determine which antibiotic kills the bacteria effectively. Here antibiotic sensitivity test is done in order to determine which drug when consumed kills the essential live bacteria inside the gastrointestinal tract. The drugs which kill the lactobacillus species can be determined and thus we can avoid those drugs. The 1ml of pure culture of the oral and the fecal samples was added to the sterile selective </w:t>
      </w:r>
      <w:proofErr w:type="spellStart"/>
      <w:r w:rsidRPr="00B00D0C">
        <w:rPr>
          <w:rFonts w:ascii="Arial" w:eastAsia="Times New Roman" w:hAnsi="Arial" w:cs="Arial"/>
          <w:sz w:val="20"/>
          <w:szCs w:val="20"/>
        </w:rPr>
        <w:t>rogosa</w:t>
      </w:r>
      <w:proofErr w:type="spellEnd"/>
      <w:r w:rsidRPr="00B00D0C">
        <w:rPr>
          <w:rFonts w:ascii="Arial" w:eastAsia="Times New Roman" w:hAnsi="Arial" w:cs="Arial"/>
          <w:sz w:val="20"/>
          <w:szCs w:val="20"/>
        </w:rPr>
        <w:t xml:space="preserve"> agar plates. Then it was spread uniformly throughout the plate by swabbing. Then antibiotic discs were plated on the agar at uniform distance throughout the plates. The plates were incubated at 37˚C for 24 hours. The Streptomycin 10mcg/disc, </w:t>
      </w:r>
      <w:proofErr w:type="spellStart"/>
      <w:r w:rsidRPr="00B00D0C">
        <w:rPr>
          <w:rFonts w:ascii="Arial" w:eastAsia="Times New Roman" w:hAnsi="Arial" w:cs="Arial"/>
          <w:sz w:val="20"/>
          <w:szCs w:val="20"/>
        </w:rPr>
        <w:t>Cephotaxime</w:t>
      </w:r>
      <w:proofErr w:type="spellEnd"/>
      <w:r w:rsidRPr="00B00D0C">
        <w:rPr>
          <w:rFonts w:ascii="Arial" w:eastAsia="Times New Roman" w:hAnsi="Arial" w:cs="Arial"/>
          <w:sz w:val="20"/>
          <w:szCs w:val="20"/>
        </w:rPr>
        <w:t xml:space="preserve"> 30mcg/disc, </w:t>
      </w:r>
      <w:proofErr w:type="spellStart"/>
      <w:r w:rsidRPr="00B00D0C">
        <w:rPr>
          <w:rFonts w:ascii="Arial" w:eastAsia="Times New Roman" w:hAnsi="Arial" w:cs="Arial"/>
          <w:sz w:val="20"/>
          <w:szCs w:val="20"/>
        </w:rPr>
        <w:t>sulpha</w:t>
      </w:r>
      <w:proofErr w:type="spellEnd"/>
      <w:r w:rsidRPr="00B00D0C">
        <w:rPr>
          <w:rFonts w:ascii="Arial" w:eastAsia="Times New Roman" w:hAnsi="Arial" w:cs="Arial"/>
          <w:sz w:val="20"/>
          <w:szCs w:val="20"/>
        </w:rPr>
        <w:t xml:space="preserve"> 300mcg/disc, Doxycycline </w:t>
      </w:r>
      <w:commentRangeStart w:id="3"/>
      <w:proofErr w:type="spellStart"/>
      <w:r w:rsidRPr="00B00D0C">
        <w:rPr>
          <w:rFonts w:ascii="Arial" w:eastAsia="Times New Roman" w:hAnsi="Arial" w:cs="Arial"/>
          <w:sz w:val="20"/>
          <w:szCs w:val="20"/>
        </w:rPr>
        <w:t>hrydrochloride</w:t>
      </w:r>
      <w:commentRangeEnd w:id="3"/>
      <w:proofErr w:type="spellEnd"/>
      <w:r w:rsidR="00560B99">
        <w:rPr>
          <w:rStyle w:val="CommentReference"/>
        </w:rPr>
        <w:commentReference w:id="3"/>
      </w:r>
      <w:r w:rsidRPr="00B00D0C">
        <w:rPr>
          <w:rFonts w:ascii="Arial" w:eastAsia="Times New Roman" w:hAnsi="Arial" w:cs="Arial"/>
          <w:sz w:val="20"/>
          <w:szCs w:val="20"/>
        </w:rPr>
        <w:t xml:space="preserve"> 30mcg/disc, Erythromycin 10mcg/disc were used for the test the percent inhibition were calculated by </w:t>
      </w:r>
      <w:commentRangeStart w:id="4"/>
      <w:proofErr w:type="spellStart"/>
      <w:r w:rsidRPr="00B00D0C">
        <w:rPr>
          <w:rFonts w:ascii="Arial" w:eastAsia="Times New Roman" w:hAnsi="Arial" w:cs="Arial"/>
          <w:sz w:val="20"/>
          <w:szCs w:val="20"/>
        </w:rPr>
        <w:t>folley</w:t>
      </w:r>
      <w:commentRangeEnd w:id="4"/>
      <w:proofErr w:type="spellEnd"/>
      <w:r w:rsidR="00D4760D">
        <w:rPr>
          <w:rStyle w:val="CommentReference"/>
        </w:rPr>
        <w:commentReference w:id="4"/>
      </w:r>
      <w:r w:rsidRPr="00B00D0C">
        <w:rPr>
          <w:rFonts w:ascii="Arial" w:eastAsia="Times New Roman" w:hAnsi="Arial" w:cs="Arial"/>
          <w:sz w:val="20"/>
          <w:szCs w:val="20"/>
        </w:rPr>
        <w:t xml:space="preserve"> method and based on the zone of inhibition we can identify the antibiotic that kills the beneficial bacteria inside the gastrointestinal system. Single colony in least dilution produced yellow zone where initially separated according to their morphological differences.</w:t>
      </w:r>
    </w:p>
    <w:p w14:paraId="19E6A502" w14:textId="77777777" w:rsidR="00E158CA" w:rsidRPr="00B00D0C" w:rsidRDefault="00E158CA" w:rsidP="00A92205">
      <w:pPr>
        <w:spacing w:after="0" w:line="240" w:lineRule="auto"/>
        <w:jc w:val="both"/>
        <w:rPr>
          <w:rFonts w:ascii="Arial" w:eastAsia="Times New Roman" w:hAnsi="Arial" w:cs="Arial"/>
        </w:rPr>
      </w:pPr>
    </w:p>
    <w:p w14:paraId="405506DB" w14:textId="77777777" w:rsidR="00E158CA" w:rsidRPr="00B00D0C" w:rsidRDefault="00E158CA" w:rsidP="00A92205">
      <w:pPr>
        <w:spacing w:after="0" w:line="240" w:lineRule="auto"/>
        <w:jc w:val="both"/>
        <w:rPr>
          <w:rFonts w:ascii="Arial" w:eastAsia="Times New Roman" w:hAnsi="Arial" w:cs="Arial"/>
          <w:b/>
          <w:bCs/>
        </w:rPr>
      </w:pPr>
      <w:r w:rsidRPr="00B00D0C">
        <w:rPr>
          <w:rFonts w:ascii="Arial" w:eastAsia="Times New Roman" w:hAnsi="Arial" w:cs="Arial"/>
          <w:b/>
          <w:bCs/>
        </w:rPr>
        <w:t>2.4 Molecular Confirmation</w:t>
      </w:r>
    </w:p>
    <w:p w14:paraId="18F4E431" w14:textId="77777777" w:rsidR="00E158CA" w:rsidRPr="00B00D0C" w:rsidRDefault="00E158CA" w:rsidP="00A92205">
      <w:pPr>
        <w:spacing w:after="0" w:line="240" w:lineRule="auto"/>
        <w:jc w:val="both"/>
        <w:rPr>
          <w:rFonts w:ascii="Arial" w:eastAsia="Times New Roman" w:hAnsi="Arial" w:cs="Arial"/>
          <w:b/>
          <w:bCs/>
        </w:rPr>
      </w:pPr>
    </w:p>
    <w:p w14:paraId="05E2DD1C" w14:textId="77777777" w:rsidR="00E158CA" w:rsidRPr="00B00D0C" w:rsidRDefault="00E158CA"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 xml:space="preserve">The pure culture isolates were subjected to phenol chloroform method of DNA extraction. This DNA were quantified then amplified by PCR. The PCR amplification was done by 16s RNA universal </w:t>
      </w:r>
      <w:r w:rsidRPr="00B00D0C">
        <w:rPr>
          <w:rFonts w:ascii="Arial" w:eastAsia="Times New Roman" w:hAnsi="Arial" w:cs="Arial"/>
          <w:b/>
          <w:sz w:val="20"/>
          <w:szCs w:val="20"/>
        </w:rPr>
        <w:t xml:space="preserve"> </w:t>
      </w:r>
      <w:r w:rsidRPr="00B00D0C">
        <w:rPr>
          <w:rFonts w:ascii="Arial" w:eastAsia="Times New Roman" w:hAnsi="Arial" w:cs="Arial"/>
          <w:bCs/>
          <w:sz w:val="20"/>
          <w:szCs w:val="20"/>
        </w:rPr>
        <w:t>Forward Primer</w:t>
      </w:r>
      <w:r w:rsidRPr="00B00D0C">
        <w:rPr>
          <w:rFonts w:ascii="Arial" w:eastAsia="Times New Roman" w:hAnsi="Arial" w:cs="Arial"/>
          <w:b/>
          <w:sz w:val="20"/>
          <w:szCs w:val="20"/>
        </w:rPr>
        <w:t xml:space="preserve">: </w:t>
      </w:r>
      <w:proofErr w:type="spellStart"/>
      <w:r w:rsidRPr="00B00D0C">
        <w:rPr>
          <w:rFonts w:ascii="Arial" w:eastAsia="Times New Roman" w:hAnsi="Arial" w:cs="Arial"/>
          <w:sz w:val="20"/>
          <w:szCs w:val="20"/>
        </w:rPr>
        <w:t>pA</w:t>
      </w:r>
      <w:proofErr w:type="spellEnd"/>
      <w:r w:rsidRPr="00B00D0C">
        <w:rPr>
          <w:rFonts w:ascii="Arial" w:eastAsia="Times New Roman" w:hAnsi="Arial" w:cs="Arial"/>
          <w:sz w:val="20"/>
          <w:szCs w:val="20"/>
        </w:rPr>
        <w:t xml:space="preserve"> 5’-AGA GTT TGA TCC TGG CTC AG-3’, </w:t>
      </w:r>
      <w:r w:rsidRPr="00B00D0C">
        <w:rPr>
          <w:rFonts w:ascii="Arial" w:eastAsia="Times New Roman" w:hAnsi="Arial" w:cs="Arial"/>
          <w:bCs/>
          <w:sz w:val="20"/>
          <w:szCs w:val="20"/>
        </w:rPr>
        <w:t>Reverse Primer</w:t>
      </w:r>
      <w:r w:rsidRPr="00B00D0C">
        <w:rPr>
          <w:rFonts w:ascii="Arial" w:eastAsia="Times New Roman" w:hAnsi="Arial" w:cs="Arial"/>
          <w:b/>
          <w:sz w:val="20"/>
          <w:szCs w:val="20"/>
        </w:rPr>
        <w:t xml:space="preserve"> </w:t>
      </w:r>
      <w:proofErr w:type="spellStart"/>
      <w:r w:rsidRPr="00B00D0C">
        <w:rPr>
          <w:rFonts w:ascii="Arial" w:eastAsia="Times New Roman" w:hAnsi="Arial" w:cs="Arial"/>
          <w:sz w:val="20"/>
          <w:szCs w:val="20"/>
        </w:rPr>
        <w:t>pE</w:t>
      </w:r>
      <w:proofErr w:type="spellEnd"/>
      <w:r w:rsidRPr="00B00D0C">
        <w:rPr>
          <w:rFonts w:ascii="Arial" w:eastAsia="Times New Roman" w:hAnsi="Arial" w:cs="Arial"/>
          <w:sz w:val="20"/>
          <w:szCs w:val="20"/>
        </w:rPr>
        <w:t xml:space="preserve"> 5’- CCG TCA ATT CCT TTG AGT TT-3’ with following cyclic condition, the initial denaturation 3 minutes at 94˚C Followed by 30 cycles of, denaturation at 94˚C for 45 seconds, annealing at 53˚C for  60 seconds, extension at 72˚C for 60 seconds and final elongation step at 72˚C for 10 minutes. Then the PCR product was taken and run on 1% agarose gel electrophoresis and the bands were studied. The PCR products were purified by </w:t>
      </w:r>
      <w:commentRangeStart w:id="5"/>
      <w:proofErr w:type="spellStart"/>
      <w:r w:rsidRPr="00B00D0C">
        <w:rPr>
          <w:rFonts w:ascii="Arial" w:eastAsia="Times New Roman" w:hAnsi="Arial" w:cs="Arial"/>
          <w:sz w:val="20"/>
          <w:szCs w:val="20"/>
        </w:rPr>
        <w:t>Quiagen</w:t>
      </w:r>
      <w:commentRangeEnd w:id="5"/>
      <w:proofErr w:type="spellEnd"/>
      <w:r w:rsidR="00D4760D">
        <w:rPr>
          <w:rStyle w:val="CommentReference"/>
        </w:rPr>
        <w:commentReference w:id="5"/>
      </w:r>
      <w:r w:rsidRPr="00B00D0C">
        <w:rPr>
          <w:rFonts w:ascii="Arial" w:eastAsia="Times New Roman" w:hAnsi="Arial" w:cs="Arial"/>
          <w:sz w:val="20"/>
          <w:szCs w:val="20"/>
        </w:rPr>
        <w:t xml:space="preserve"> gel extraction kit and the purified products were subjected in to partial gene sequencing.</w:t>
      </w:r>
    </w:p>
    <w:p w14:paraId="4E5EB3C3" w14:textId="77777777" w:rsidR="00E158CA" w:rsidRPr="00B00D0C" w:rsidRDefault="00E158CA" w:rsidP="00A92205">
      <w:pPr>
        <w:spacing w:after="0" w:line="240" w:lineRule="auto"/>
        <w:jc w:val="both"/>
        <w:rPr>
          <w:rFonts w:ascii="Arial" w:eastAsia="Times New Roman" w:hAnsi="Arial" w:cs="Arial"/>
          <w:sz w:val="20"/>
          <w:szCs w:val="20"/>
        </w:rPr>
        <w:sectPr w:rsidR="00E158CA" w:rsidRPr="00B00D0C" w:rsidSect="00E158CA">
          <w:type w:val="continuous"/>
          <w:pgSz w:w="11909" w:h="16834" w:code="9"/>
          <w:pgMar w:top="1440" w:right="1440" w:bottom="1440" w:left="1440" w:header="720" w:footer="864" w:gutter="0"/>
          <w:cols w:num="2" w:space="288"/>
          <w:titlePg/>
          <w:docGrid w:linePitch="360"/>
        </w:sectPr>
      </w:pPr>
    </w:p>
    <w:p w14:paraId="2E754941" w14:textId="77777777" w:rsidR="004F071A" w:rsidRPr="00B00D0C" w:rsidRDefault="004F071A" w:rsidP="00A92205">
      <w:pPr>
        <w:spacing w:after="0" w:line="240" w:lineRule="auto"/>
        <w:jc w:val="both"/>
        <w:rPr>
          <w:rFonts w:ascii="Arial" w:eastAsia="Times New Roman" w:hAnsi="Arial" w:cs="Arial"/>
          <w:sz w:val="20"/>
          <w:szCs w:val="20"/>
        </w:rPr>
      </w:pPr>
    </w:p>
    <w:p w14:paraId="0642F187" w14:textId="56967ACB" w:rsidR="00E158CA" w:rsidRPr="00B00D0C" w:rsidRDefault="00E158CA" w:rsidP="00A92205">
      <w:pPr>
        <w:spacing w:after="0" w:line="240" w:lineRule="auto"/>
        <w:jc w:val="center"/>
        <w:rPr>
          <w:rFonts w:ascii="Arial" w:eastAsiaTheme="minorHAnsi" w:hAnsi="Arial" w:cs="Arial"/>
          <w:sz w:val="20"/>
          <w:szCs w:val="20"/>
          <w:lang w:val="en-IN"/>
        </w:rPr>
      </w:pPr>
      <w:r w:rsidRPr="00B00D0C">
        <w:rPr>
          <w:rFonts w:ascii="Arial" w:eastAsiaTheme="minorHAnsi" w:hAnsi="Arial" w:cs="Arial"/>
          <w:noProof/>
          <w:sz w:val="20"/>
          <w:szCs w:val="20"/>
        </w:rPr>
        <w:lastRenderedPageBreak/>
        <w:drawing>
          <wp:inline distT="0" distB="0" distL="0" distR="0" wp14:anchorId="00D01902" wp14:editId="4192AE50">
            <wp:extent cx="2845613" cy="2506345"/>
            <wp:effectExtent l="0" t="0" r="0" b="0"/>
            <wp:docPr id="42255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alphaModFix amt="84000"/>
                      <a:extLst>
                        <a:ext uri="{BEBA8EAE-BF5A-486C-A8C5-ECC9F3942E4B}">
                          <a14:imgProps xmlns:a14="http://schemas.microsoft.com/office/drawing/2010/main">
                            <a14:imgLayer r:embed="rId16">
                              <a14:imgEffect>
                                <a14:sharpenSoften amount="-15000"/>
                              </a14:imgEffect>
                              <a14:imgEffect>
                                <a14:brightnessContrast bright="14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2846968" cy="2507539"/>
                    </a:xfrm>
                    <a:prstGeom prst="rect">
                      <a:avLst/>
                    </a:prstGeom>
                    <a:noFill/>
                    <a:ln>
                      <a:noFill/>
                    </a:ln>
                  </pic:spPr>
                </pic:pic>
              </a:graphicData>
            </a:graphic>
          </wp:inline>
        </w:drawing>
      </w:r>
    </w:p>
    <w:p w14:paraId="6DA7B9F9" w14:textId="77777777" w:rsidR="00E158CA" w:rsidRPr="00B00D0C" w:rsidRDefault="00E158CA" w:rsidP="00A92205">
      <w:pPr>
        <w:spacing w:after="0" w:line="240" w:lineRule="auto"/>
        <w:jc w:val="center"/>
        <w:rPr>
          <w:rFonts w:ascii="Arial" w:eastAsiaTheme="minorHAnsi" w:hAnsi="Arial" w:cs="Arial"/>
          <w:b/>
          <w:bCs/>
          <w:sz w:val="20"/>
          <w:szCs w:val="20"/>
          <w:lang w:val="en-IN"/>
        </w:rPr>
      </w:pPr>
    </w:p>
    <w:p w14:paraId="4416F3DC" w14:textId="5E11AEC4" w:rsidR="004F071A" w:rsidRPr="00B00D0C" w:rsidRDefault="00E158CA" w:rsidP="00A92205">
      <w:pPr>
        <w:spacing w:after="0" w:line="240" w:lineRule="auto"/>
        <w:jc w:val="center"/>
        <w:rPr>
          <w:rFonts w:ascii="Arial" w:eastAsia="Times New Roman" w:hAnsi="Arial" w:cs="Arial"/>
          <w:sz w:val="20"/>
          <w:szCs w:val="20"/>
        </w:rPr>
      </w:pPr>
      <w:r w:rsidRPr="00B00D0C">
        <w:rPr>
          <w:rFonts w:ascii="Arial" w:eastAsiaTheme="minorHAnsi" w:hAnsi="Arial" w:cs="Arial"/>
          <w:b/>
          <w:bCs/>
          <w:sz w:val="20"/>
          <w:szCs w:val="20"/>
          <w:lang w:val="en-IN"/>
        </w:rPr>
        <w:t>Fig. 1. Collection of samples from healthy dogs</w:t>
      </w:r>
    </w:p>
    <w:p w14:paraId="45722CF2" w14:textId="3649B0F8" w:rsidR="004F071A" w:rsidRPr="00B00D0C" w:rsidRDefault="004F071A"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 xml:space="preserve"> </w:t>
      </w:r>
    </w:p>
    <w:p w14:paraId="3335FD8B" w14:textId="77777777" w:rsidR="00E61297" w:rsidRPr="00B00D0C" w:rsidRDefault="00E61297" w:rsidP="00A92205">
      <w:pPr>
        <w:pStyle w:val="Heading2"/>
        <w:keepNext w:val="0"/>
        <w:keepLines w:val="0"/>
        <w:rPr>
          <w:rFonts w:eastAsia="Times New Roman"/>
        </w:rPr>
        <w:sectPr w:rsidR="00E61297" w:rsidRPr="00B00D0C" w:rsidSect="004F071A">
          <w:type w:val="continuous"/>
          <w:pgSz w:w="11909" w:h="16834" w:code="9"/>
          <w:pgMar w:top="1440" w:right="1440" w:bottom="1440" w:left="1440" w:header="720" w:footer="864" w:gutter="0"/>
          <w:cols w:space="720"/>
          <w:titlePg/>
          <w:docGrid w:linePitch="360"/>
        </w:sectPr>
      </w:pPr>
    </w:p>
    <w:p w14:paraId="28F18DD9" w14:textId="7D61A84B" w:rsidR="004F071A" w:rsidRPr="00B00D0C" w:rsidRDefault="004F071A" w:rsidP="00A92205">
      <w:pPr>
        <w:pStyle w:val="Heading2"/>
        <w:keepNext w:val="0"/>
        <w:keepLines w:val="0"/>
        <w:rPr>
          <w:rFonts w:eastAsia="Times New Roman"/>
        </w:rPr>
      </w:pPr>
      <w:r w:rsidRPr="00B00D0C">
        <w:rPr>
          <w:rFonts w:eastAsia="Times New Roman"/>
        </w:rPr>
        <w:lastRenderedPageBreak/>
        <w:t>3. RESULTS AND DISCUSSION</w:t>
      </w:r>
    </w:p>
    <w:p w14:paraId="310E0A90" w14:textId="77777777" w:rsidR="004F071A" w:rsidRPr="00B00D0C" w:rsidRDefault="004F071A" w:rsidP="00A92205">
      <w:pPr>
        <w:spacing w:after="0" w:line="240" w:lineRule="auto"/>
        <w:jc w:val="both"/>
        <w:rPr>
          <w:rFonts w:ascii="Arial" w:eastAsiaTheme="minorHAnsi" w:hAnsi="Arial" w:cs="Arial"/>
          <w:sz w:val="20"/>
          <w:szCs w:val="20"/>
        </w:rPr>
      </w:pPr>
    </w:p>
    <w:p w14:paraId="29C1BBE3" w14:textId="77777777" w:rsidR="00E61297" w:rsidRPr="00B00D0C" w:rsidRDefault="004F071A" w:rsidP="00A92205">
      <w:pPr>
        <w:spacing w:after="0" w:line="240" w:lineRule="auto"/>
        <w:jc w:val="both"/>
        <w:rPr>
          <w:rFonts w:ascii="Arial" w:eastAsia="Times New Roman" w:hAnsi="Arial" w:cs="Arial"/>
          <w:sz w:val="20"/>
          <w:szCs w:val="20"/>
        </w:rPr>
      </w:pPr>
      <w:r w:rsidRPr="00B00D0C">
        <w:rPr>
          <w:rFonts w:ascii="Arial" w:eastAsiaTheme="minorHAnsi" w:hAnsi="Arial" w:cs="Arial"/>
          <w:sz w:val="20"/>
          <w:szCs w:val="20"/>
        </w:rPr>
        <w:t xml:space="preserve">Lactic acid bacteria constitute a major group of probiotic bacteria to be used as probiotic supplement for animals. The lactic acid bacteria are always species specific but none of the commercial probiotic product of dogs are not canine origin. Isolation and characterization of lactic acid bacteria from canine fecal samples are important for preparation of species specific probiotic supplement. Among 160 fresh oral and fecal samples, 60 fecal samples and 15 oral samples were positive for lactic acid bacteria grown in lactobacillus selective media MRS broth and </w:t>
      </w:r>
      <w:proofErr w:type="spellStart"/>
      <w:r w:rsidRPr="00B00D0C">
        <w:rPr>
          <w:rFonts w:ascii="Arial" w:eastAsiaTheme="minorHAnsi" w:hAnsi="Arial" w:cs="Arial"/>
          <w:sz w:val="20"/>
          <w:szCs w:val="20"/>
        </w:rPr>
        <w:t>Rogosa</w:t>
      </w:r>
      <w:proofErr w:type="spellEnd"/>
      <w:r w:rsidRPr="00B00D0C">
        <w:rPr>
          <w:rFonts w:ascii="Arial" w:eastAsiaTheme="minorHAnsi" w:hAnsi="Arial" w:cs="Arial"/>
          <w:sz w:val="20"/>
          <w:szCs w:val="20"/>
        </w:rPr>
        <w:t xml:space="preserve"> agar (</w:t>
      </w:r>
      <w:r w:rsidR="00E158CA" w:rsidRPr="00B00D0C">
        <w:rPr>
          <w:rFonts w:ascii="Arial" w:eastAsiaTheme="minorHAnsi" w:hAnsi="Arial" w:cs="Arial"/>
          <w:sz w:val="20"/>
          <w:szCs w:val="20"/>
        </w:rPr>
        <w:t>Fig</w:t>
      </w:r>
      <w:r w:rsidRPr="00B00D0C">
        <w:rPr>
          <w:rFonts w:ascii="Arial" w:eastAsiaTheme="minorHAnsi" w:hAnsi="Arial" w:cs="Arial"/>
          <w:sz w:val="20"/>
          <w:szCs w:val="20"/>
        </w:rPr>
        <w:t>. 2,4). The lactic acid bacteria strain present in oral and fecal samples were identified by partial 16s rRNA gene sequencing of a fragment amplifier by PCR using universal primer and 900bp PCR product was obtained (Fig</w:t>
      </w:r>
      <w:r w:rsidR="00E158CA" w:rsidRPr="00B00D0C">
        <w:rPr>
          <w:rFonts w:ascii="Arial" w:eastAsiaTheme="minorHAnsi" w:hAnsi="Arial" w:cs="Arial"/>
          <w:sz w:val="20"/>
          <w:szCs w:val="20"/>
        </w:rPr>
        <w:t>.</w:t>
      </w:r>
      <w:r w:rsidRPr="00B00D0C">
        <w:rPr>
          <w:rFonts w:ascii="Arial" w:eastAsiaTheme="minorHAnsi" w:hAnsi="Arial" w:cs="Arial"/>
          <w:sz w:val="20"/>
          <w:szCs w:val="20"/>
        </w:rPr>
        <w:t xml:space="preserve"> 5). The ABST shows sensitivity towards doxycycline, </w:t>
      </w:r>
      <w:proofErr w:type="spellStart"/>
      <w:r w:rsidRPr="00B00D0C">
        <w:rPr>
          <w:rFonts w:ascii="Arial" w:eastAsiaTheme="minorHAnsi" w:hAnsi="Arial" w:cs="Arial"/>
          <w:sz w:val="20"/>
          <w:szCs w:val="20"/>
        </w:rPr>
        <w:t>cephotaxime</w:t>
      </w:r>
      <w:proofErr w:type="spellEnd"/>
      <w:r w:rsidRPr="00B00D0C">
        <w:rPr>
          <w:rFonts w:ascii="Arial" w:eastAsiaTheme="minorHAnsi" w:hAnsi="Arial" w:cs="Arial"/>
          <w:sz w:val="20"/>
          <w:szCs w:val="20"/>
        </w:rPr>
        <w:t xml:space="preserve"> and </w:t>
      </w:r>
      <w:commentRangeStart w:id="6"/>
      <w:r w:rsidRPr="00B00D0C">
        <w:rPr>
          <w:rFonts w:ascii="Arial" w:eastAsiaTheme="minorHAnsi" w:hAnsi="Arial" w:cs="Arial"/>
          <w:sz w:val="20"/>
          <w:szCs w:val="20"/>
        </w:rPr>
        <w:t>gentamicin</w:t>
      </w:r>
      <w:commentRangeEnd w:id="6"/>
      <w:r w:rsidR="00ED585D">
        <w:rPr>
          <w:rStyle w:val="CommentReference"/>
        </w:rPr>
        <w:commentReference w:id="6"/>
      </w:r>
      <w:r w:rsidRPr="00B00D0C">
        <w:rPr>
          <w:rFonts w:ascii="Arial" w:eastAsiaTheme="minorHAnsi" w:hAnsi="Arial" w:cs="Arial"/>
          <w:i/>
          <w:iCs/>
          <w:sz w:val="20"/>
          <w:szCs w:val="20"/>
        </w:rPr>
        <w:t xml:space="preserve">. The Lactobacillus fermentum, Lactobacillus plantarum, Lactobacillus casei, Lactobacillus mucosae, Lactobacillus </w:t>
      </w:r>
      <w:proofErr w:type="spellStart"/>
      <w:r w:rsidRPr="00B00D0C">
        <w:rPr>
          <w:rFonts w:ascii="Arial" w:eastAsiaTheme="minorHAnsi" w:hAnsi="Arial" w:cs="Arial"/>
          <w:i/>
          <w:iCs/>
          <w:sz w:val="20"/>
          <w:szCs w:val="20"/>
        </w:rPr>
        <w:t>delbrueckii</w:t>
      </w:r>
      <w:proofErr w:type="spellEnd"/>
      <w:r w:rsidRPr="00B00D0C">
        <w:rPr>
          <w:rFonts w:ascii="Arial" w:eastAsiaTheme="minorHAnsi" w:hAnsi="Arial" w:cs="Arial"/>
          <w:i/>
          <w:iCs/>
          <w:sz w:val="20"/>
          <w:szCs w:val="20"/>
        </w:rPr>
        <w:t xml:space="preserve"> and Lactobacillus </w:t>
      </w:r>
      <w:proofErr w:type="spellStart"/>
      <w:r w:rsidRPr="00B00D0C">
        <w:rPr>
          <w:rFonts w:ascii="Arial" w:eastAsiaTheme="minorHAnsi" w:hAnsi="Arial" w:cs="Arial"/>
          <w:i/>
          <w:iCs/>
          <w:sz w:val="20"/>
          <w:szCs w:val="20"/>
        </w:rPr>
        <w:t>salivarius</w:t>
      </w:r>
      <w:proofErr w:type="spellEnd"/>
      <w:r w:rsidRPr="00B00D0C">
        <w:rPr>
          <w:rFonts w:ascii="Arial" w:eastAsiaTheme="minorHAnsi" w:hAnsi="Arial" w:cs="Arial"/>
          <w:sz w:val="20"/>
          <w:szCs w:val="20"/>
        </w:rPr>
        <w:t xml:space="preserve"> were most frequently encountered bacteria in canine oral cavity and feces. Sequence similarity values of 93 % with </w:t>
      </w:r>
      <w:r w:rsidRPr="00B00D0C">
        <w:rPr>
          <w:rFonts w:ascii="Arial" w:eastAsiaTheme="minorHAnsi" w:hAnsi="Arial" w:cs="Arial"/>
          <w:i/>
          <w:iCs/>
          <w:sz w:val="20"/>
          <w:szCs w:val="20"/>
        </w:rPr>
        <w:t>Lactobacillus casei</w:t>
      </w:r>
      <w:r w:rsidRPr="00B00D0C">
        <w:rPr>
          <w:rFonts w:ascii="Arial" w:eastAsiaTheme="minorHAnsi" w:hAnsi="Arial" w:cs="Arial"/>
          <w:sz w:val="20"/>
          <w:szCs w:val="20"/>
        </w:rPr>
        <w:t xml:space="preserve">, 89% with </w:t>
      </w:r>
      <w:r w:rsidRPr="00B00D0C">
        <w:rPr>
          <w:rFonts w:ascii="Arial" w:eastAsiaTheme="minorHAnsi" w:hAnsi="Arial" w:cs="Arial"/>
          <w:i/>
          <w:iCs/>
          <w:sz w:val="20"/>
          <w:szCs w:val="20"/>
        </w:rPr>
        <w:t xml:space="preserve">Lactobacillus </w:t>
      </w:r>
      <w:proofErr w:type="spellStart"/>
      <w:r w:rsidRPr="00B00D0C">
        <w:rPr>
          <w:rFonts w:ascii="Arial" w:eastAsiaTheme="minorHAnsi" w:hAnsi="Arial" w:cs="Arial"/>
          <w:i/>
          <w:iCs/>
          <w:sz w:val="20"/>
          <w:szCs w:val="20"/>
        </w:rPr>
        <w:t>pentosus</w:t>
      </w:r>
      <w:proofErr w:type="spellEnd"/>
      <w:r w:rsidRPr="00B00D0C">
        <w:rPr>
          <w:rFonts w:ascii="Arial" w:eastAsiaTheme="minorHAnsi" w:hAnsi="Arial" w:cs="Arial"/>
          <w:sz w:val="20"/>
          <w:szCs w:val="20"/>
        </w:rPr>
        <w:t xml:space="preserve">, 85% with </w:t>
      </w:r>
      <w:r w:rsidRPr="00B00D0C">
        <w:rPr>
          <w:rFonts w:ascii="Arial" w:eastAsiaTheme="minorHAnsi" w:hAnsi="Arial" w:cs="Arial"/>
          <w:i/>
          <w:iCs/>
          <w:sz w:val="20"/>
          <w:szCs w:val="20"/>
        </w:rPr>
        <w:t xml:space="preserve">Lactobacillus </w:t>
      </w:r>
      <w:proofErr w:type="spellStart"/>
      <w:r w:rsidRPr="00B00D0C">
        <w:rPr>
          <w:rFonts w:ascii="Arial" w:eastAsiaTheme="minorHAnsi" w:hAnsi="Arial" w:cs="Arial"/>
          <w:i/>
          <w:iCs/>
          <w:sz w:val="20"/>
          <w:szCs w:val="20"/>
        </w:rPr>
        <w:t>delbrueckii</w:t>
      </w:r>
      <w:proofErr w:type="spellEnd"/>
      <w:r w:rsidRPr="00B00D0C">
        <w:rPr>
          <w:rFonts w:ascii="Arial" w:eastAsiaTheme="minorHAnsi" w:hAnsi="Arial" w:cs="Arial"/>
          <w:i/>
          <w:iCs/>
          <w:sz w:val="20"/>
          <w:szCs w:val="20"/>
        </w:rPr>
        <w:t xml:space="preserve"> </w:t>
      </w:r>
      <w:r w:rsidRPr="00B00D0C">
        <w:rPr>
          <w:rFonts w:ascii="Arial" w:eastAsiaTheme="minorHAnsi" w:hAnsi="Arial" w:cs="Arial"/>
          <w:sz w:val="20"/>
          <w:szCs w:val="20"/>
        </w:rPr>
        <w:t xml:space="preserve">were found similar to the finding of </w:t>
      </w:r>
      <w:r w:rsidRPr="00B00D0C">
        <w:rPr>
          <w:rFonts w:ascii="Arial" w:eastAsia="Times New Roman" w:hAnsi="Arial" w:cs="Arial"/>
          <w:sz w:val="20"/>
          <w:szCs w:val="20"/>
        </w:rPr>
        <w:t>Biagi et al. (2007).</w:t>
      </w:r>
    </w:p>
    <w:p w14:paraId="45778F6D" w14:textId="77777777" w:rsidR="00E61297" w:rsidRPr="00B00D0C" w:rsidRDefault="00E61297" w:rsidP="00A92205">
      <w:pPr>
        <w:spacing w:after="0" w:line="240" w:lineRule="auto"/>
        <w:jc w:val="both"/>
        <w:rPr>
          <w:rFonts w:ascii="Arial" w:eastAsia="Times New Roman" w:hAnsi="Arial" w:cs="Arial"/>
          <w:sz w:val="20"/>
          <w:szCs w:val="20"/>
        </w:rPr>
      </w:pPr>
    </w:p>
    <w:p w14:paraId="031E36E1" w14:textId="4AC8E983" w:rsidR="00E61297" w:rsidRPr="00B00D0C" w:rsidRDefault="00E61297" w:rsidP="00A92205">
      <w:pPr>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t xml:space="preserve">“Antibiotic sensitivity test is usually carried out to determine which antibiotic kills the bacteria effectively. Here antibiotic sensitivity test is done in order to determine which drug when consumed kills the essential live bacteria inside the gastrointestinal tract. The drugs which kill the lactobacillus species can be determined and thus </w:t>
      </w:r>
      <w:r w:rsidRPr="00B00D0C">
        <w:rPr>
          <w:rFonts w:ascii="Arial" w:eastAsia="Times New Roman" w:hAnsi="Arial" w:cs="Arial"/>
          <w:sz w:val="20"/>
          <w:szCs w:val="20"/>
        </w:rPr>
        <w:lastRenderedPageBreak/>
        <w:t xml:space="preserve">we can avoid those drugs. The isolated lacto bacillus species shows sensitivity towards doxycycline, </w:t>
      </w:r>
      <w:proofErr w:type="spellStart"/>
      <w:r w:rsidRPr="00B00D0C">
        <w:rPr>
          <w:rFonts w:ascii="Arial" w:eastAsia="Times New Roman" w:hAnsi="Arial" w:cs="Arial"/>
          <w:sz w:val="20"/>
          <w:szCs w:val="20"/>
        </w:rPr>
        <w:t>cephotaxime</w:t>
      </w:r>
      <w:proofErr w:type="spellEnd"/>
      <w:r w:rsidRPr="00B00D0C">
        <w:rPr>
          <w:rFonts w:ascii="Arial" w:eastAsia="Times New Roman" w:hAnsi="Arial" w:cs="Arial"/>
          <w:sz w:val="20"/>
          <w:szCs w:val="20"/>
        </w:rPr>
        <w:t xml:space="preserve"> and gentamicin              (Fig. 4)” (Raju et al. 2018).</w:t>
      </w:r>
    </w:p>
    <w:p w14:paraId="2CA1FA1B" w14:textId="77777777" w:rsidR="00E61297" w:rsidRPr="00B00D0C" w:rsidRDefault="00E61297" w:rsidP="00A92205">
      <w:pPr>
        <w:spacing w:after="0" w:line="240" w:lineRule="auto"/>
        <w:jc w:val="both"/>
        <w:rPr>
          <w:rFonts w:ascii="Arial" w:eastAsia="Times New Roman" w:hAnsi="Arial" w:cs="Arial"/>
          <w:sz w:val="20"/>
          <w:szCs w:val="20"/>
        </w:rPr>
      </w:pPr>
    </w:p>
    <w:p w14:paraId="4B597492" w14:textId="77254761" w:rsidR="00E61297" w:rsidRPr="00B00D0C" w:rsidRDefault="00E61297"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rPr>
        <w:t xml:space="preserve">“Bacteria are frequently associated with subclinical abnormalities of canine gastrointestinal tract causes small intestinal bacterial overgrowth (SIBO). Lactic acid bacteria (LAB) constitute a major group of bacteria to be used as probiotic supplement for animals. The probiotic characters of bacteria are linked to host specific and site specific. The probiotic bacteria for canine health </w:t>
      </w:r>
      <w:commentRangeStart w:id="7"/>
      <w:proofErr w:type="spellStart"/>
      <w:r w:rsidRPr="00B00D0C">
        <w:rPr>
          <w:rFonts w:ascii="Arial" w:eastAsiaTheme="minorHAnsi" w:hAnsi="Arial" w:cs="Arial"/>
          <w:sz w:val="20"/>
          <w:szCs w:val="20"/>
        </w:rPr>
        <w:t>ere</w:t>
      </w:r>
      <w:commentRangeEnd w:id="7"/>
      <w:proofErr w:type="spellEnd"/>
      <w:r w:rsidR="00ED585D">
        <w:rPr>
          <w:rStyle w:val="CommentReference"/>
        </w:rPr>
        <w:commentReference w:id="7"/>
      </w:r>
      <w:r w:rsidRPr="00B00D0C">
        <w:rPr>
          <w:rFonts w:ascii="Arial" w:eastAsiaTheme="minorHAnsi" w:hAnsi="Arial" w:cs="Arial"/>
          <w:sz w:val="20"/>
          <w:szCs w:val="20"/>
        </w:rPr>
        <w:t xml:space="preserve">   isolated and characterized from canine feces and oral of the seven most popular dogs in USA like German shepherd, Golden Retriever, Dachshund, Boxer, Labrador, Pomeranian and Pug” (Benno et al., 1991 &amp;Kumar et al.,2016). “Lactobacilli may be present in small quantities in all parts of the canine gastro-intestine and the molecular profiling of lactobacillus species leading to the accurate identification of LAB isolated and partial 16S rRNA gene sequencing of fecal and oral isolates and showed LAB to be present in oral and fecal sample” (Greetham et al</w:t>
      </w:r>
      <w:r w:rsidRPr="00B00D0C">
        <w:rPr>
          <w:rFonts w:ascii="Arial" w:eastAsiaTheme="minorHAnsi" w:hAnsi="Arial" w:cs="Arial"/>
          <w:i/>
          <w:sz w:val="20"/>
          <w:szCs w:val="20"/>
        </w:rPr>
        <w:t>.,</w:t>
      </w:r>
      <w:r w:rsidRPr="00B00D0C">
        <w:rPr>
          <w:rFonts w:ascii="Arial" w:eastAsiaTheme="minorHAnsi" w:hAnsi="Arial" w:cs="Arial"/>
          <w:sz w:val="20"/>
          <w:szCs w:val="20"/>
        </w:rPr>
        <w:t xml:space="preserve"> 2002).  “The isolated bacteria were cultivated in an             anaerobic condition. The probiotic bacteria             must tolerate the low pH in the stomach and the pH of the gastric contents of canine gut can fall to a level of two or less, after which the pH gradually increases towards the small intestine and the colon and microbial cultures used as probiotics have been proposed to be               screened for their resistance to acidity and               bile tolerance. Many lactic acid bacteria strains have the capacity to inhibit other pathogenic bacteria either by producing antibacterial peptides or by secreting other inhibitory </w:t>
      </w:r>
      <w:r w:rsidRPr="00B00D0C">
        <w:rPr>
          <w:rFonts w:ascii="Arial" w:eastAsiaTheme="minorHAnsi" w:hAnsi="Arial" w:cs="Arial"/>
          <w:sz w:val="20"/>
          <w:szCs w:val="20"/>
        </w:rPr>
        <w:lastRenderedPageBreak/>
        <w:t xml:space="preserve">compounds such as </w:t>
      </w:r>
      <w:proofErr w:type="spellStart"/>
      <w:r w:rsidRPr="00B00D0C">
        <w:rPr>
          <w:rFonts w:ascii="Arial" w:eastAsiaTheme="minorHAnsi" w:hAnsi="Arial" w:cs="Arial"/>
          <w:sz w:val="20"/>
          <w:szCs w:val="20"/>
        </w:rPr>
        <w:t>reuterin</w:t>
      </w:r>
      <w:proofErr w:type="spellEnd"/>
      <w:r w:rsidRPr="00B00D0C">
        <w:rPr>
          <w:rFonts w:ascii="Arial" w:eastAsiaTheme="minorHAnsi" w:hAnsi="Arial" w:cs="Arial"/>
          <w:sz w:val="20"/>
          <w:szCs w:val="20"/>
        </w:rPr>
        <w:t>” (</w:t>
      </w:r>
      <w:proofErr w:type="spellStart"/>
      <w:r w:rsidRPr="00B00D0C">
        <w:rPr>
          <w:rFonts w:ascii="Arial" w:eastAsiaTheme="minorHAnsi" w:hAnsi="Arial" w:cs="Arial"/>
          <w:sz w:val="20"/>
          <w:szCs w:val="20"/>
        </w:rPr>
        <w:t>Taheri</w:t>
      </w:r>
      <w:proofErr w:type="spellEnd"/>
      <w:r w:rsidRPr="00B00D0C">
        <w:rPr>
          <w:rFonts w:ascii="Arial" w:eastAsiaTheme="minorHAnsi" w:hAnsi="Arial" w:cs="Arial"/>
          <w:sz w:val="20"/>
          <w:szCs w:val="20"/>
        </w:rPr>
        <w:t xml:space="preserve"> et al.,</w:t>
      </w:r>
      <w:r w:rsidR="00806D12" w:rsidRPr="00B00D0C">
        <w:rPr>
          <w:rFonts w:ascii="Arial" w:eastAsiaTheme="minorHAnsi" w:hAnsi="Arial" w:cs="Arial"/>
          <w:sz w:val="20"/>
          <w:szCs w:val="20"/>
        </w:rPr>
        <w:t xml:space="preserve"> </w:t>
      </w:r>
      <w:r w:rsidRPr="00B00D0C">
        <w:rPr>
          <w:rFonts w:ascii="Arial" w:eastAsiaTheme="minorHAnsi" w:hAnsi="Arial" w:cs="Arial"/>
          <w:sz w:val="20"/>
          <w:szCs w:val="20"/>
        </w:rPr>
        <w:t xml:space="preserve">2009 </w:t>
      </w:r>
      <w:r w:rsidRPr="00B00D0C">
        <w:rPr>
          <w:rFonts w:ascii="Arial" w:eastAsiaTheme="minorHAnsi" w:hAnsi="Arial" w:cs="Arial"/>
          <w:sz w:val="20"/>
          <w:szCs w:val="20"/>
        </w:rPr>
        <w:lastRenderedPageBreak/>
        <w:t>&amp; Tang et al.,</w:t>
      </w:r>
      <w:r w:rsidR="00806D12" w:rsidRPr="00B00D0C">
        <w:rPr>
          <w:rFonts w:ascii="Arial" w:eastAsiaTheme="minorHAnsi" w:hAnsi="Arial" w:cs="Arial"/>
          <w:sz w:val="20"/>
          <w:szCs w:val="20"/>
        </w:rPr>
        <w:t xml:space="preserve"> </w:t>
      </w:r>
      <w:r w:rsidRPr="00B00D0C">
        <w:rPr>
          <w:rFonts w:ascii="Arial" w:eastAsiaTheme="minorHAnsi" w:hAnsi="Arial" w:cs="Arial"/>
          <w:sz w:val="20"/>
          <w:szCs w:val="20"/>
        </w:rPr>
        <w:t>2012).</w:t>
      </w:r>
    </w:p>
    <w:p w14:paraId="394C861A" w14:textId="1A13CEC9" w:rsidR="00E61297" w:rsidRPr="00B00D0C" w:rsidRDefault="00E61297" w:rsidP="00A92205">
      <w:pPr>
        <w:spacing w:after="0" w:line="240" w:lineRule="auto"/>
        <w:jc w:val="both"/>
        <w:rPr>
          <w:rFonts w:ascii="Arial" w:eastAsia="Times New Roman" w:hAnsi="Arial" w:cs="Arial"/>
          <w:sz w:val="20"/>
          <w:szCs w:val="20"/>
        </w:rPr>
        <w:sectPr w:rsidR="00E61297" w:rsidRPr="00B00D0C" w:rsidSect="00E61297">
          <w:type w:val="continuous"/>
          <w:pgSz w:w="11909" w:h="16834" w:code="9"/>
          <w:pgMar w:top="1440" w:right="1440" w:bottom="1440" w:left="1440" w:header="720" w:footer="864" w:gutter="0"/>
          <w:cols w:num="2" w:space="288"/>
          <w:docGrid w:linePitch="360"/>
        </w:sectPr>
      </w:pPr>
    </w:p>
    <w:p w14:paraId="55DB7D85" w14:textId="72BD7242" w:rsidR="004F071A" w:rsidRPr="00B00D0C" w:rsidRDefault="004F071A" w:rsidP="00A92205">
      <w:pPr>
        <w:spacing w:after="0" w:line="240" w:lineRule="auto"/>
        <w:jc w:val="both"/>
        <w:rPr>
          <w:rFonts w:ascii="Arial" w:eastAsia="Times New Roman" w:hAnsi="Arial" w:cs="Arial"/>
          <w:sz w:val="20"/>
          <w:szCs w:val="20"/>
        </w:rPr>
      </w:pPr>
    </w:p>
    <w:p w14:paraId="5EB6FF12" w14:textId="77777777" w:rsidR="00E61297" w:rsidRPr="00B00D0C" w:rsidRDefault="00E61297" w:rsidP="00A92205">
      <w:pPr>
        <w:tabs>
          <w:tab w:val="left" w:pos="1452"/>
        </w:tabs>
        <w:spacing w:after="0" w:line="240" w:lineRule="auto"/>
        <w:jc w:val="center"/>
        <w:rPr>
          <w:rFonts w:ascii="Arial" w:eastAsiaTheme="minorHAnsi" w:hAnsi="Arial" w:cs="Arial"/>
          <w:sz w:val="20"/>
          <w:szCs w:val="20"/>
          <w:lang w:val="en-IN"/>
        </w:rPr>
      </w:pPr>
      <w:r w:rsidRPr="00B00D0C">
        <w:rPr>
          <w:rFonts w:ascii="Arial" w:eastAsiaTheme="minorHAnsi" w:hAnsi="Arial" w:cs="Arial"/>
          <w:noProof/>
          <w:sz w:val="20"/>
          <w:szCs w:val="20"/>
        </w:rPr>
        <w:drawing>
          <wp:inline distT="0" distB="0" distL="0" distR="0" wp14:anchorId="7B6B6083" wp14:editId="64A0E008">
            <wp:extent cx="2054909" cy="2062886"/>
            <wp:effectExtent l="0" t="0" r="0" b="0"/>
            <wp:docPr id="10" name="Picture 9" descr="WP_20140220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0_006.jpg"/>
                    <pic:cNvPicPr/>
                  </pic:nvPicPr>
                  <pic:blipFill>
                    <a:blip r:embed="rId17">
                      <a:extLst>
                        <a:ext uri="{BEBA8EAE-BF5A-486C-A8C5-ECC9F3942E4B}">
                          <a14:imgProps xmlns:a14="http://schemas.microsoft.com/office/drawing/2010/main">
                            <a14:imgLayer r:embed="rId18">
                              <a14:imgEffect>
                                <a14:brightnessContrast bright="-24000" contrast="24000"/>
                              </a14:imgEffect>
                            </a14:imgLayer>
                          </a14:imgProps>
                        </a:ext>
                      </a:extLst>
                    </a:blip>
                    <a:stretch>
                      <a:fillRect/>
                    </a:stretch>
                  </pic:blipFill>
                  <pic:spPr>
                    <a:xfrm>
                      <a:off x="0" y="0"/>
                      <a:ext cx="2078196" cy="2086264"/>
                    </a:xfrm>
                    <a:prstGeom prst="rect">
                      <a:avLst/>
                    </a:prstGeom>
                  </pic:spPr>
                </pic:pic>
              </a:graphicData>
            </a:graphic>
          </wp:inline>
        </w:drawing>
      </w:r>
    </w:p>
    <w:p w14:paraId="018FE61F" w14:textId="77777777" w:rsidR="00E61297" w:rsidRPr="00B00D0C" w:rsidRDefault="00E61297" w:rsidP="00A92205">
      <w:pPr>
        <w:spacing w:after="0" w:line="240" w:lineRule="auto"/>
        <w:jc w:val="center"/>
        <w:rPr>
          <w:rFonts w:ascii="Arial" w:eastAsiaTheme="minorHAnsi" w:hAnsi="Arial" w:cs="Arial"/>
          <w:b/>
          <w:bCs/>
          <w:sz w:val="20"/>
          <w:szCs w:val="20"/>
          <w:lang w:val="en-IN"/>
        </w:rPr>
      </w:pPr>
    </w:p>
    <w:p w14:paraId="7DC1D628" w14:textId="4715F48F" w:rsidR="00E158CA" w:rsidRPr="00B00D0C" w:rsidRDefault="00E61297" w:rsidP="00A92205">
      <w:pPr>
        <w:spacing w:after="0" w:line="240" w:lineRule="auto"/>
        <w:jc w:val="center"/>
        <w:rPr>
          <w:rFonts w:ascii="Arial" w:eastAsiaTheme="minorHAnsi" w:hAnsi="Arial" w:cs="Arial"/>
          <w:b/>
          <w:bCs/>
          <w:sz w:val="20"/>
          <w:szCs w:val="20"/>
          <w:lang w:val="en-IN"/>
        </w:rPr>
      </w:pPr>
      <w:r w:rsidRPr="00B00D0C">
        <w:rPr>
          <w:rFonts w:ascii="Arial" w:eastAsiaTheme="minorHAnsi" w:hAnsi="Arial" w:cs="Arial"/>
          <w:b/>
          <w:bCs/>
          <w:sz w:val="20"/>
          <w:szCs w:val="20"/>
          <w:lang w:val="en-IN"/>
        </w:rPr>
        <w:t>Fig. 2. Isolation of lactobacillus from canine oral sample</w:t>
      </w:r>
    </w:p>
    <w:p w14:paraId="3A8B6CE0" w14:textId="77777777" w:rsidR="00E61297" w:rsidRPr="00B00D0C" w:rsidRDefault="00E61297" w:rsidP="00A92205">
      <w:pPr>
        <w:spacing w:after="0" w:line="240" w:lineRule="auto"/>
        <w:jc w:val="center"/>
        <w:rPr>
          <w:rFonts w:ascii="Arial" w:eastAsia="Times New Roman" w:hAnsi="Arial" w:cs="Arial"/>
          <w:b/>
          <w:bCs/>
          <w:sz w:val="20"/>
          <w:szCs w:val="20"/>
          <w:lang w:val="en-IN"/>
        </w:rPr>
      </w:pPr>
      <w:r w:rsidRPr="00B00D0C">
        <w:rPr>
          <w:rFonts w:ascii="Arial" w:eastAsia="Times New Roman" w:hAnsi="Arial" w:cs="Arial"/>
          <w:b/>
          <w:bCs/>
          <w:noProof/>
          <w:sz w:val="20"/>
          <w:szCs w:val="20"/>
        </w:rPr>
        <w:drawing>
          <wp:inline distT="0" distB="0" distL="0" distR="0" wp14:anchorId="565B996E" wp14:editId="52976104">
            <wp:extent cx="2335561" cy="2011680"/>
            <wp:effectExtent l="0" t="0" r="0" b="0"/>
            <wp:docPr id="41169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alphaModFix amt="99000"/>
                      <a:extLst>
                        <a:ext uri="{BEBA8EAE-BF5A-486C-A8C5-ECC9F3942E4B}">
                          <a14:imgProps xmlns:a14="http://schemas.microsoft.com/office/drawing/2010/main">
                            <a14:imgLayer r:embed="rId20">
                              <a14:imgEffect>
                                <a14:brightnessContrast bright="-31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2361319" cy="2033866"/>
                    </a:xfrm>
                    <a:prstGeom prst="rect">
                      <a:avLst/>
                    </a:prstGeom>
                    <a:noFill/>
                    <a:ln>
                      <a:noFill/>
                    </a:ln>
                  </pic:spPr>
                </pic:pic>
              </a:graphicData>
            </a:graphic>
          </wp:inline>
        </w:drawing>
      </w:r>
    </w:p>
    <w:p w14:paraId="16322B89" w14:textId="77777777" w:rsidR="00E61297" w:rsidRPr="00B00D0C" w:rsidRDefault="00E61297" w:rsidP="00A92205">
      <w:pPr>
        <w:spacing w:after="0" w:line="240" w:lineRule="auto"/>
        <w:jc w:val="center"/>
        <w:rPr>
          <w:rFonts w:ascii="Arial" w:eastAsia="Times New Roman" w:hAnsi="Arial" w:cs="Arial"/>
          <w:b/>
          <w:bCs/>
          <w:sz w:val="20"/>
          <w:szCs w:val="20"/>
          <w:lang w:val="en-IN"/>
        </w:rPr>
      </w:pPr>
    </w:p>
    <w:p w14:paraId="6FF3ACB7" w14:textId="47F5EA32" w:rsidR="00E61297" w:rsidRPr="00B00D0C" w:rsidRDefault="00E61297" w:rsidP="00A92205">
      <w:pPr>
        <w:spacing w:after="0" w:line="240" w:lineRule="auto"/>
        <w:jc w:val="center"/>
        <w:rPr>
          <w:rFonts w:ascii="Arial" w:eastAsia="Times New Roman" w:hAnsi="Arial" w:cs="Arial"/>
          <w:b/>
          <w:bCs/>
          <w:sz w:val="20"/>
          <w:szCs w:val="20"/>
          <w:lang w:val="en-IN"/>
        </w:rPr>
      </w:pPr>
      <w:r w:rsidRPr="00B00D0C">
        <w:rPr>
          <w:rFonts w:ascii="Arial" w:eastAsia="Times New Roman" w:hAnsi="Arial" w:cs="Arial"/>
          <w:b/>
          <w:bCs/>
          <w:sz w:val="20"/>
          <w:szCs w:val="20"/>
          <w:lang w:val="en-IN"/>
        </w:rPr>
        <w:t xml:space="preserve">Fig. 3. Gram staining of isolated bacteria shows </w:t>
      </w:r>
      <w:commentRangeStart w:id="8"/>
      <w:r w:rsidRPr="00B00D0C">
        <w:rPr>
          <w:rFonts w:ascii="Arial" w:eastAsia="Times New Roman" w:hAnsi="Arial" w:cs="Arial"/>
          <w:b/>
          <w:bCs/>
          <w:sz w:val="20"/>
          <w:szCs w:val="20"/>
          <w:lang w:val="en-IN"/>
        </w:rPr>
        <w:t>gram</w:t>
      </w:r>
      <w:commentRangeEnd w:id="8"/>
      <w:r w:rsidR="00ED585D">
        <w:rPr>
          <w:rStyle w:val="CommentReference"/>
        </w:rPr>
        <w:commentReference w:id="8"/>
      </w:r>
      <w:r w:rsidRPr="00B00D0C">
        <w:rPr>
          <w:rFonts w:ascii="Arial" w:eastAsia="Times New Roman" w:hAnsi="Arial" w:cs="Arial"/>
          <w:b/>
          <w:bCs/>
          <w:sz w:val="20"/>
          <w:szCs w:val="20"/>
          <w:lang w:val="en-IN"/>
        </w:rPr>
        <w:t xml:space="preserve"> positive bacillus</w:t>
      </w:r>
    </w:p>
    <w:p w14:paraId="5C01E8D9" w14:textId="77777777" w:rsidR="00E61297" w:rsidRPr="00B00D0C" w:rsidRDefault="00E61297" w:rsidP="00A92205">
      <w:pPr>
        <w:spacing w:after="0" w:line="240" w:lineRule="auto"/>
        <w:jc w:val="center"/>
        <w:rPr>
          <w:rFonts w:ascii="Arial" w:eastAsia="Times New Roman" w:hAnsi="Arial" w:cs="Arial"/>
          <w:b/>
          <w:bCs/>
          <w:sz w:val="20"/>
          <w:szCs w:val="20"/>
          <w:lang w:val="en-IN"/>
        </w:rPr>
      </w:pPr>
    </w:p>
    <w:p w14:paraId="5BBF4E52" w14:textId="77777777" w:rsidR="00E61297" w:rsidRPr="00B00D0C" w:rsidRDefault="00E61297" w:rsidP="00A92205">
      <w:pPr>
        <w:spacing w:after="0" w:line="240" w:lineRule="auto"/>
        <w:jc w:val="center"/>
        <w:rPr>
          <w:rFonts w:ascii="Arial" w:eastAsiaTheme="minorHAnsi" w:hAnsi="Arial" w:cs="Arial"/>
          <w:b/>
          <w:bCs/>
          <w:sz w:val="20"/>
          <w:szCs w:val="20"/>
          <w:lang w:val="en-IN"/>
        </w:rPr>
      </w:pPr>
      <w:r w:rsidRPr="00B00D0C">
        <w:rPr>
          <w:rFonts w:ascii="Arial" w:eastAsiaTheme="minorHAnsi" w:hAnsi="Arial" w:cs="Arial"/>
          <w:b/>
          <w:bCs/>
          <w:noProof/>
          <w:sz w:val="20"/>
          <w:szCs w:val="20"/>
        </w:rPr>
        <w:drawing>
          <wp:inline distT="0" distB="0" distL="0" distR="0" wp14:anchorId="288A6CE9" wp14:editId="7C594385">
            <wp:extent cx="2292113" cy="2340864"/>
            <wp:effectExtent l="0" t="0" r="0" b="0"/>
            <wp:docPr id="6" name="Picture 5" descr="WP_20140224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4_004.jpg"/>
                    <pic:cNvPicPr/>
                  </pic:nvPicPr>
                  <pic:blipFill>
                    <a:blip r:embed="rId21" cstate="print">
                      <a:alphaModFix/>
                    </a:blip>
                    <a:stretch>
                      <a:fillRect/>
                    </a:stretch>
                  </pic:blipFill>
                  <pic:spPr>
                    <a:xfrm>
                      <a:off x="0" y="0"/>
                      <a:ext cx="2302915" cy="2351896"/>
                    </a:xfrm>
                    <a:prstGeom prst="rect">
                      <a:avLst/>
                    </a:prstGeom>
                  </pic:spPr>
                </pic:pic>
              </a:graphicData>
            </a:graphic>
          </wp:inline>
        </w:drawing>
      </w:r>
    </w:p>
    <w:p w14:paraId="586FF3FA" w14:textId="77777777" w:rsidR="00E61297" w:rsidRPr="00B00D0C" w:rsidRDefault="00E61297" w:rsidP="00A92205">
      <w:pPr>
        <w:spacing w:after="0" w:line="240" w:lineRule="auto"/>
        <w:jc w:val="center"/>
        <w:rPr>
          <w:rFonts w:ascii="Arial" w:eastAsiaTheme="minorHAnsi" w:hAnsi="Arial" w:cs="Arial"/>
          <w:b/>
          <w:bCs/>
          <w:sz w:val="20"/>
          <w:szCs w:val="20"/>
          <w:lang w:val="en-IN"/>
        </w:rPr>
      </w:pPr>
    </w:p>
    <w:p w14:paraId="7798C0E8" w14:textId="1A4B1538" w:rsidR="00E61297" w:rsidRPr="00B00D0C" w:rsidRDefault="00E61297" w:rsidP="00A92205">
      <w:pPr>
        <w:spacing w:after="0" w:line="240" w:lineRule="auto"/>
        <w:jc w:val="center"/>
        <w:rPr>
          <w:rFonts w:ascii="Arial" w:eastAsiaTheme="minorHAnsi" w:hAnsi="Arial" w:cs="Arial"/>
          <w:b/>
          <w:bCs/>
          <w:sz w:val="20"/>
          <w:szCs w:val="20"/>
          <w:lang w:val="en-IN"/>
        </w:rPr>
      </w:pPr>
      <w:r w:rsidRPr="00B00D0C">
        <w:rPr>
          <w:rFonts w:ascii="Arial" w:eastAsiaTheme="minorHAnsi" w:hAnsi="Arial" w:cs="Arial"/>
          <w:b/>
          <w:bCs/>
          <w:sz w:val="20"/>
          <w:szCs w:val="20"/>
          <w:lang w:val="en-IN"/>
        </w:rPr>
        <w:t>Fig. 4. Isolation of lactobacillus from canine faecal sample</w:t>
      </w:r>
    </w:p>
    <w:p w14:paraId="368B2693" w14:textId="77777777" w:rsidR="00E61297" w:rsidRPr="00B00D0C" w:rsidRDefault="00E61297" w:rsidP="00A92205">
      <w:pPr>
        <w:spacing w:after="0" w:line="240" w:lineRule="auto"/>
        <w:jc w:val="center"/>
        <w:rPr>
          <w:rFonts w:ascii="Arial" w:eastAsiaTheme="minorHAnsi" w:hAnsi="Arial" w:cs="Arial"/>
          <w:b/>
          <w:bCs/>
          <w:sz w:val="20"/>
          <w:szCs w:val="20"/>
          <w:lang w:val="en-IN"/>
        </w:rPr>
      </w:pPr>
    </w:p>
    <w:p w14:paraId="5EE2DB4E" w14:textId="54BB39A8" w:rsidR="00E61297" w:rsidRPr="00B00D0C" w:rsidRDefault="00E61297" w:rsidP="00A92205">
      <w:pPr>
        <w:spacing w:after="0" w:line="240" w:lineRule="auto"/>
        <w:jc w:val="center"/>
        <w:rPr>
          <w:rFonts w:ascii="Arial" w:eastAsiaTheme="minorHAnsi" w:hAnsi="Arial" w:cs="Arial"/>
          <w:sz w:val="20"/>
          <w:szCs w:val="20"/>
          <w:lang w:val="en-IN"/>
        </w:rPr>
      </w:pPr>
      <w:r w:rsidRPr="00B00D0C">
        <w:rPr>
          <w:rFonts w:ascii="Arial" w:eastAsiaTheme="minorHAnsi" w:hAnsi="Arial" w:cs="Arial"/>
          <w:noProof/>
          <w:sz w:val="20"/>
          <w:szCs w:val="20"/>
        </w:rPr>
        <w:lastRenderedPageBreak/>
        <w:drawing>
          <wp:inline distT="0" distB="0" distL="0" distR="0" wp14:anchorId="2D9FD127" wp14:editId="32B78A70">
            <wp:extent cx="2859618" cy="2574950"/>
            <wp:effectExtent l="0" t="0" r="0" b="0"/>
            <wp:docPr id="1828693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93937" name=""/>
                    <pic:cNvPicPr/>
                  </pic:nvPicPr>
                  <pic:blipFill>
                    <a:blip r:embed="rId22"/>
                    <a:stretch>
                      <a:fillRect/>
                    </a:stretch>
                  </pic:blipFill>
                  <pic:spPr>
                    <a:xfrm>
                      <a:off x="0" y="0"/>
                      <a:ext cx="2866011" cy="2580707"/>
                    </a:xfrm>
                    <a:prstGeom prst="rect">
                      <a:avLst/>
                    </a:prstGeom>
                  </pic:spPr>
                </pic:pic>
              </a:graphicData>
            </a:graphic>
          </wp:inline>
        </w:drawing>
      </w:r>
    </w:p>
    <w:p w14:paraId="76F89585" w14:textId="77777777" w:rsidR="00E61297" w:rsidRPr="00B00D0C" w:rsidRDefault="00E61297" w:rsidP="00A92205">
      <w:pPr>
        <w:spacing w:after="0" w:line="240" w:lineRule="auto"/>
        <w:jc w:val="both"/>
        <w:rPr>
          <w:rFonts w:ascii="Arial" w:eastAsia="Times New Roman" w:hAnsi="Arial" w:cs="Arial"/>
          <w:b/>
          <w:sz w:val="20"/>
          <w:szCs w:val="20"/>
        </w:rPr>
      </w:pPr>
    </w:p>
    <w:p w14:paraId="0EE22068" w14:textId="77777777" w:rsidR="00E61297" w:rsidRPr="00B00D0C" w:rsidRDefault="00E61297" w:rsidP="00A92205">
      <w:pPr>
        <w:spacing w:after="0" w:line="240" w:lineRule="auto"/>
        <w:jc w:val="center"/>
        <w:rPr>
          <w:rFonts w:ascii="Arial" w:eastAsia="Times New Roman" w:hAnsi="Arial" w:cs="Arial"/>
          <w:b/>
          <w:sz w:val="20"/>
          <w:szCs w:val="20"/>
        </w:rPr>
      </w:pPr>
      <w:r w:rsidRPr="00B00D0C">
        <w:rPr>
          <w:rFonts w:ascii="Arial" w:eastAsia="Times New Roman" w:hAnsi="Arial" w:cs="Arial"/>
          <w:b/>
          <w:sz w:val="20"/>
          <w:szCs w:val="20"/>
        </w:rPr>
        <w:t xml:space="preserve">Fig. 5. The 900 base pair product was obtained by PCR amplification in 1% agarose gel </w:t>
      </w:r>
    </w:p>
    <w:p w14:paraId="0C5FB03C" w14:textId="18123E06" w:rsidR="00E61297" w:rsidRPr="00B00D0C" w:rsidRDefault="00E61297" w:rsidP="00A92205">
      <w:pPr>
        <w:spacing w:after="0" w:line="240" w:lineRule="auto"/>
        <w:jc w:val="center"/>
        <w:rPr>
          <w:rFonts w:ascii="Arial" w:eastAsia="Times New Roman" w:hAnsi="Arial" w:cs="Arial"/>
          <w:b/>
          <w:sz w:val="20"/>
          <w:szCs w:val="20"/>
        </w:rPr>
      </w:pPr>
      <w:r w:rsidRPr="00B00D0C">
        <w:rPr>
          <w:rFonts w:ascii="Arial" w:eastAsia="Times New Roman" w:hAnsi="Arial" w:cs="Arial"/>
          <w:b/>
          <w:sz w:val="20"/>
          <w:szCs w:val="20"/>
        </w:rPr>
        <w:t xml:space="preserve">M-Marker, S1 to S8 -test samples, </w:t>
      </w:r>
      <w:r w:rsidRPr="00B00D0C">
        <w:rPr>
          <w:rFonts w:ascii="Arial" w:eastAsia="Times New Roman" w:hAnsi="Arial" w:cs="Arial"/>
          <w:b/>
          <w:sz w:val="20"/>
          <w:szCs w:val="20"/>
          <w:lang w:val="en-IN"/>
        </w:rPr>
        <w:t xml:space="preserve">PC- </w:t>
      </w:r>
      <w:commentRangeStart w:id="9"/>
      <w:r w:rsidRPr="00B00D0C">
        <w:rPr>
          <w:rFonts w:ascii="Arial" w:eastAsia="Times New Roman" w:hAnsi="Arial" w:cs="Arial"/>
          <w:b/>
          <w:sz w:val="20"/>
          <w:szCs w:val="20"/>
          <w:lang w:val="en-IN"/>
        </w:rPr>
        <w:t>positive</w:t>
      </w:r>
      <w:commentRangeEnd w:id="9"/>
      <w:r w:rsidR="00ED585D">
        <w:rPr>
          <w:rStyle w:val="CommentReference"/>
        </w:rPr>
        <w:commentReference w:id="9"/>
      </w:r>
      <w:r w:rsidRPr="00B00D0C">
        <w:rPr>
          <w:rFonts w:ascii="Arial" w:eastAsia="Times New Roman" w:hAnsi="Arial" w:cs="Arial"/>
          <w:b/>
          <w:sz w:val="20"/>
          <w:szCs w:val="20"/>
          <w:lang w:val="en-IN"/>
        </w:rPr>
        <w:t xml:space="preserve"> control</w:t>
      </w:r>
    </w:p>
    <w:p w14:paraId="3095A088" w14:textId="77777777" w:rsidR="00E61297" w:rsidRPr="00B00D0C" w:rsidRDefault="00E61297" w:rsidP="00A92205">
      <w:pPr>
        <w:spacing w:after="0" w:line="240" w:lineRule="auto"/>
        <w:jc w:val="both"/>
        <w:rPr>
          <w:rFonts w:ascii="Arial" w:eastAsia="Times New Roman" w:hAnsi="Arial" w:cs="Arial"/>
          <w:sz w:val="20"/>
          <w:szCs w:val="20"/>
        </w:rPr>
      </w:pPr>
      <w:bookmarkStart w:id="10" w:name="_Hlk181882133"/>
    </w:p>
    <w:p w14:paraId="7C891674" w14:textId="3E70EC78" w:rsidR="00E61297" w:rsidRPr="00B00D0C" w:rsidRDefault="00E61297" w:rsidP="00A92205">
      <w:pPr>
        <w:spacing w:after="0" w:line="240" w:lineRule="auto"/>
        <w:jc w:val="center"/>
        <w:rPr>
          <w:rFonts w:ascii="Arial" w:eastAsiaTheme="minorHAnsi" w:hAnsi="Arial" w:cs="Arial"/>
          <w:sz w:val="20"/>
          <w:szCs w:val="20"/>
          <w:lang w:val="en-IN"/>
        </w:rPr>
      </w:pPr>
      <w:r w:rsidRPr="00B00D0C">
        <w:rPr>
          <w:rFonts w:ascii="Arial" w:eastAsiaTheme="minorHAnsi" w:hAnsi="Arial" w:cs="Arial"/>
          <w:noProof/>
          <w:sz w:val="20"/>
          <w:szCs w:val="20"/>
        </w:rPr>
        <w:drawing>
          <wp:inline distT="0" distB="0" distL="0" distR="0" wp14:anchorId="0D2C933C" wp14:editId="52139EFB">
            <wp:extent cx="2874874" cy="2760885"/>
            <wp:effectExtent l="0" t="0" r="0" b="0"/>
            <wp:docPr id="65514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46786" name=""/>
                    <pic:cNvPicPr/>
                  </pic:nvPicPr>
                  <pic:blipFill>
                    <a:blip r:embed="rId23"/>
                    <a:stretch>
                      <a:fillRect/>
                    </a:stretch>
                  </pic:blipFill>
                  <pic:spPr>
                    <a:xfrm>
                      <a:off x="0" y="0"/>
                      <a:ext cx="2885300" cy="2770898"/>
                    </a:xfrm>
                    <a:prstGeom prst="rect">
                      <a:avLst/>
                    </a:prstGeom>
                  </pic:spPr>
                </pic:pic>
              </a:graphicData>
            </a:graphic>
          </wp:inline>
        </w:drawing>
      </w:r>
    </w:p>
    <w:p w14:paraId="4D25DE43" w14:textId="77777777" w:rsidR="00E61297" w:rsidRPr="00B00D0C" w:rsidRDefault="00E61297" w:rsidP="00A92205">
      <w:pPr>
        <w:spacing w:after="0" w:line="240" w:lineRule="auto"/>
        <w:jc w:val="both"/>
        <w:rPr>
          <w:rFonts w:ascii="Arial" w:eastAsiaTheme="minorHAnsi" w:hAnsi="Arial" w:cs="Arial"/>
          <w:b/>
          <w:bCs/>
          <w:sz w:val="20"/>
          <w:szCs w:val="20"/>
          <w:lang w:val="en-IN"/>
        </w:rPr>
      </w:pPr>
    </w:p>
    <w:p w14:paraId="5DBF7D03" w14:textId="3C7B7A99" w:rsidR="00E61297" w:rsidRPr="00B00D0C" w:rsidRDefault="00E61297" w:rsidP="00A92205">
      <w:pPr>
        <w:spacing w:after="0" w:line="240" w:lineRule="auto"/>
        <w:jc w:val="center"/>
        <w:rPr>
          <w:rFonts w:ascii="Arial" w:eastAsiaTheme="minorHAnsi" w:hAnsi="Arial" w:cs="Arial"/>
          <w:b/>
          <w:bCs/>
          <w:sz w:val="20"/>
          <w:szCs w:val="20"/>
        </w:rPr>
      </w:pPr>
      <w:r w:rsidRPr="00B00D0C">
        <w:rPr>
          <w:rFonts w:ascii="Arial" w:eastAsiaTheme="minorHAnsi" w:hAnsi="Arial" w:cs="Arial"/>
          <w:b/>
          <w:bCs/>
          <w:sz w:val="20"/>
          <w:szCs w:val="20"/>
          <w:lang w:val="en-IN"/>
        </w:rPr>
        <w:t xml:space="preserve">Fig. 6. </w:t>
      </w:r>
      <w:r w:rsidRPr="00B00D0C">
        <w:rPr>
          <w:rFonts w:ascii="Arial" w:eastAsiaTheme="minorHAnsi" w:hAnsi="Arial" w:cs="Arial"/>
          <w:b/>
          <w:bCs/>
          <w:sz w:val="20"/>
          <w:szCs w:val="20"/>
        </w:rPr>
        <w:t xml:space="preserve">The isolated lacto bacillus species shows sensitivity towards doxycycline, </w:t>
      </w:r>
      <w:proofErr w:type="spellStart"/>
      <w:r w:rsidRPr="00B00D0C">
        <w:rPr>
          <w:rFonts w:ascii="Arial" w:eastAsiaTheme="minorHAnsi" w:hAnsi="Arial" w:cs="Arial"/>
          <w:b/>
          <w:bCs/>
          <w:sz w:val="20"/>
          <w:szCs w:val="20"/>
        </w:rPr>
        <w:t>Cephotaxime</w:t>
      </w:r>
      <w:proofErr w:type="spellEnd"/>
      <w:r w:rsidRPr="00B00D0C">
        <w:rPr>
          <w:rFonts w:ascii="Arial" w:eastAsiaTheme="minorHAnsi" w:hAnsi="Arial" w:cs="Arial"/>
          <w:b/>
          <w:bCs/>
          <w:sz w:val="20"/>
          <w:szCs w:val="20"/>
        </w:rPr>
        <w:t xml:space="preserve"> and gentamicin</w:t>
      </w:r>
    </w:p>
    <w:p w14:paraId="6C62EE18" w14:textId="77777777" w:rsidR="00E61297" w:rsidRPr="00B00D0C" w:rsidRDefault="00E61297" w:rsidP="00A92205">
      <w:pPr>
        <w:spacing w:after="0" w:line="240" w:lineRule="auto"/>
        <w:jc w:val="center"/>
        <w:rPr>
          <w:rFonts w:ascii="Arial" w:eastAsiaTheme="minorHAnsi" w:hAnsi="Arial" w:cs="Arial"/>
          <w:b/>
          <w:bCs/>
          <w:sz w:val="20"/>
          <w:szCs w:val="20"/>
        </w:rPr>
      </w:pPr>
    </w:p>
    <w:p w14:paraId="7766F8C1" w14:textId="7B6BA9ED" w:rsidR="00E61297" w:rsidRPr="00B00D0C" w:rsidRDefault="00E61297" w:rsidP="00A92205">
      <w:pPr>
        <w:spacing w:after="0" w:line="240" w:lineRule="auto"/>
        <w:jc w:val="center"/>
        <w:rPr>
          <w:rFonts w:ascii="Arial" w:eastAsiaTheme="minorHAnsi" w:hAnsi="Arial" w:cs="Arial"/>
          <w:b/>
          <w:bCs/>
          <w:sz w:val="20"/>
          <w:szCs w:val="20"/>
        </w:rPr>
      </w:pPr>
      <w:r w:rsidRPr="00B00D0C">
        <w:rPr>
          <w:rFonts w:ascii="Arial" w:eastAsiaTheme="minorHAnsi" w:hAnsi="Arial" w:cs="Arial"/>
          <w:b/>
          <w:bCs/>
          <w:sz w:val="20"/>
          <w:szCs w:val="20"/>
        </w:rPr>
        <w:t>Table 1. Sequences analysis showed significant homology with other lactobacillus isolates</w:t>
      </w:r>
    </w:p>
    <w:p w14:paraId="46F251DD" w14:textId="77777777" w:rsidR="00E61297" w:rsidRPr="00B00D0C" w:rsidRDefault="00E61297" w:rsidP="00A92205">
      <w:pPr>
        <w:spacing w:after="0" w:line="240" w:lineRule="auto"/>
        <w:jc w:val="center"/>
        <w:rPr>
          <w:rFonts w:ascii="Arial" w:eastAsiaTheme="minorHAnsi" w:hAnsi="Arial" w:cs="Arial"/>
          <w:noProof/>
          <w:sz w:val="20"/>
          <w:szCs w:val="20"/>
        </w:rPr>
      </w:pPr>
    </w:p>
    <w:p w14:paraId="7C69AA7B" w14:textId="444284ED" w:rsidR="00E61297" w:rsidRPr="00B00D0C" w:rsidRDefault="00E61297" w:rsidP="00A92205">
      <w:pPr>
        <w:spacing w:after="0" w:line="240" w:lineRule="auto"/>
        <w:jc w:val="center"/>
        <w:rPr>
          <w:rFonts w:ascii="Arial" w:eastAsiaTheme="minorHAnsi" w:hAnsi="Arial" w:cs="Arial"/>
          <w:sz w:val="20"/>
          <w:szCs w:val="20"/>
        </w:rPr>
      </w:pPr>
      <w:r w:rsidRPr="00B00D0C">
        <w:rPr>
          <w:rFonts w:ascii="Arial" w:eastAsiaTheme="minorHAnsi" w:hAnsi="Arial" w:cs="Arial"/>
          <w:noProof/>
          <w:sz w:val="20"/>
          <w:szCs w:val="20"/>
        </w:rPr>
        <w:lastRenderedPageBreak/>
        <w:drawing>
          <wp:inline distT="0" distB="0" distL="0" distR="0" wp14:anchorId="7CBE2F4F" wp14:editId="4EF470A6">
            <wp:extent cx="4871923" cy="3130550"/>
            <wp:effectExtent l="0" t="0" r="0" b="0"/>
            <wp:docPr id="2" name="Picture 2" descr="C:\Documents and Settings\Administrator\Desktop\untitledseq.bmp"/>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Administrator\Desktop\untitledseq.bmp"/>
                    <pic:cNvPicPr>
                      <a:picLocks noChangeAspect="1" noChangeArrowheads="1"/>
                    </pic:cNvPicPr>
                  </pic:nvPicPr>
                  <pic:blipFill rotWithShape="1">
                    <a:blip r:embed="rId24"/>
                    <a:srcRect l="1522" t="2506"/>
                    <a:stretch/>
                  </pic:blipFill>
                  <pic:spPr bwMode="auto">
                    <a:xfrm>
                      <a:off x="0" y="0"/>
                      <a:ext cx="4875669" cy="3132957"/>
                    </a:xfrm>
                    <a:prstGeom prst="rect">
                      <a:avLst/>
                    </a:prstGeom>
                    <a:noFill/>
                    <a:ln>
                      <a:noFill/>
                    </a:ln>
                    <a:extLst>
                      <a:ext uri="{53640926-AAD7-44D8-BBD7-CCE9431645EC}">
                        <a14:shadowObscured xmlns:a14="http://schemas.microsoft.com/office/drawing/2010/main"/>
                      </a:ext>
                    </a:extLst>
                  </pic:spPr>
                </pic:pic>
              </a:graphicData>
            </a:graphic>
          </wp:inline>
        </w:drawing>
      </w:r>
    </w:p>
    <w:p w14:paraId="0DD9F10A" w14:textId="77777777" w:rsidR="00E61297" w:rsidRPr="00B00D0C" w:rsidRDefault="00E61297" w:rsidP="00A92205">
      <w:pPr>
        <w:spacing w:after="0" w:line="240" w:lineRule="auto"/>
        <w:jc w:val="center"/>
        <w:rPr>
          <w:rFonts w:ascii="Arial" w:eastAsiaTheme="minorHAnsi" w:hAnsi="Arial" w:cs="Arial"/>
          <w:b/>
          <w:bCs/>
          <w:sz w:val="20"/>
          <w:szCs w:val="20"/>
        </w:rPr>
      </w:pPr>
    </w:p>
    <w:p w14:paraId="2833D50B" w14:textId="77777777" w:rsidR="00364DB9" w:rsidRPr="00B00D0C" w:rsidRDefault="00364DB9" w:rsidP="00A92205">
      <w:pPr>
        <w:shd w:val="clear" w:color="auto" w:fill="FFFFFF"/>
        <w:spacing w:after="0" w:line="240" w:lineRule="auto"/>
        <w:jc w:val="both"/>
        <w:rPr>
          <w:rFonts w:ascii="Arial" w:eastAsia="Times New Roman" w:hAnsi="Arial" w:cs="Arial"/>
          <w:sz w:val="20"/>
          <w:szCs w:val="20"/>
        </w:rPr>
        <w:sectPr w:rsidR="00364DB9" w:rsidRPr="00B00D0C" w:rsidSect="004F071A">
          <w:type w:val="continuous"/>
          <w:pgSz w:w="11909" w:h="16834" w:code="9"/>
          <w:pgMar w:top="1440" w:right="1440" w:bottom="1440" w:left="1440" w:header="720" w:footer="864" w:gutter="0"/>
          <w:cols w:space="720"/>
          <w:titlePg/>
          <w:docGrid w:linePitch="360"/>
        </w:sectPr>
      </w:pPr>
    </w:p>
    <w:p w14:paraId="050FA766" w14:textId="24D5CE0E" w:rsidR="00364DB9" w:rsidRPr="00B00D0C" w:rsidRDefault="00E61297" w:rsidP="00A92205">
      <w:pPr>
        <w:shd w:val="clear" w:color="auto" w:fill="FFFFFF"/>
        <w:spacing w:after="0" w:line="240" w:lineRule="auto"/>
        <w:jc w:val="both"/>
        <w:rPr>
          <w:rFonts w:ascii="Arial" w:eastAsia="Times New Roman" w:hAnsi="Arial" w:cs="Arial"/>
          <w:sz w:val="20"/>
          <w:szCs w:val="20"/>
        </w:rPr>
      </w:pPr>
      <w:r w:rsidRPr="00B00D0C">
        <w:rPr>
          <w:rFonts w:ascii="Arial" w:eastAsia="Times New Roman" w:hAnsi="Arial" w:cs="Arial"/>
          <w:sz w:val="20"/>
          <w:szCs w:val="20"/>
        </w:rPr>
        <w:lastRenderedPageBreak/>
        <w:t xml:space="preserve">“Probiotic   intervention studies have also been conducted on healthy dogs, to investigate probiotic-induced shifts in the microbiota. Most of the studies shows that </w:t>
      </w:r>
      <w:proofErr w:type="gramStart"/>
      <w:r w:rsidRPr="00B00D0C">
        <w:rPr>
          <w:rFonts w:ascii="Arial" w:eastAsia="Times New Roman" w:hAnsi="Arial" w:cs="Arial"/>
          <w:sz w:val="20"/>
          <w:szCs w:val="20"/>
        </w:rPr>
        <w:t>the an</w:t>
      </w:r>
      <w:proofErr w:type="gramEnd"/>
      <w:r w:rsidRPr="00B00D0C">
        <w:rPr>
          <w:rFonts w:ascii="Arial" w:eastAsia="Times New Roman" w:hAnsi="Arial" w:cs="Arial"/>
          <w:sz w:val="20"/>
          <w:szCs w:val="20"/>
        </w:rPr>
        <w:t xml:space="preserve"> increase in LAB will decrease the amount of potentially pathogenic bacteria. The probiotic L. acidophilus strain DSM13241 increased the number of fecal lactobacilli and decreased the number of Clostridia and improved immune function in dogs by increasing hematocrit levels, hemoglobin concentrations, serum IgG levels, and the number of red blood cells, neutrophils   and   monocytes” (</w:t>
      </w:r>
      <w:proofErr w:type="spellStart"/>
      <w:r w:rsidRPr="00B00D0C">
        <w:rPr>
          <w:rFonts w:ascii="Arial" w:eastAsia="Times New Roman" w:hAnsi="Arial" w:cs="Arial"/>
          <w:sz w:val="20"/>
          <w:szCs w:val="20"/>
        </w:rPr>
        <w:t>Baillon</w:t>
      </w:r>
      <w:proofErr w:type="spellEnd"/>
      <w:r w:rsidRPr="00B00D0C">
        <w:rPr>
          <w:rFonts w:ascii="Arial" w:eastAsia="Times New Roman" w:hAnsi="Arial" w:cs="Arial"/>
          <w:sz w:val="20"/>
          <w:szCs w:val="20"/>
        </w:rPr>
        <w:t xml:space="preserve">   et   al.   2004).  “The canine feces-derived strain L.  </w:t>
      </w:r>
      <w:proofErr w:type="spellStart"/>
      <w:r w:rsidRPr="00B00D0C">
        <w:rPr>
          <w:rFonts w:ascii="Arial" w:eastAsia="Times New Roman" w:hAnsi="Arial" w:cs="Arial"/>
          <w:sz w:val="20"/>
          <w:szCs w:val="20"/>
        </w:rPr>
        <w:t>animalis</w:t>
      </w:r>
      <w:proofErr w:type="spellEnd"/>
      <w:r w:rsidRPr="00B00D0C">
        <w:rPr>
          <w:rFonts w:ascii="Arial" w:eastAsia="Times New Roman" w:hAnsi="Arial" w:cs="Arial"/>
          <w:sz w:val="20"/>
          <w:szCs w:val="20"/>
        </w:rPr>
        <w:t xml:space="preserve"> LA4 led to an increase in fecal lactobacilli while reducing enterococci Canine-derived strain L.  fermentum AD1 increased the number of fecal lactobacilli and enterococci as well as total proteins and lipids, and reduced serum glucose levels” (Biagi et al.  2007). “The canine colon-derived strain B. </w:t>
      </w:r>
      <w:proofErr w:type="spellStart"/>
      <w:r w:rsidRPr="00B00D0C">
        <w:rPr>
          <w:rFonts w:ascii="Arial" w:eastAsia="Times New Roman" w:hAnsi="Arial" w:cs="Arial"/>
          <w:sz w:val="20"/>
          <w:szCs w:val="20"/>
        </w:rPr>
        <w:t>animalis</w:t>
      </w:r>
      <w:proofErr w:type="spellEnd"/>
      <w:r w:rsidRPr="00B00D0C">
        <w:rPr>
          <w:rFonts w:ascii="Arial" w:eastAsia="Times New Roman" w:hAnsi="Arial" w:cs="Arial"/>
          <w:sz w:val="20"/>
          <w:szCs w:val="20"/>
        </w:rPr>
        <w:t xml:space="preserve"> AHC7 significantly reduced carriage of Clostridia in dogs” (O'Mahony et al. 2009). “Prebiotics are substrates that can facilitate the growth and function of probiotics when used with probiotics and symbiotic combinations have rarely been studied in dogs”. (</w:t>
      </w:r>
      <w:proofErr w:type="spellStart"/>
      <w:r w:rsidRPr="00B00D0C">
        <w:rPr>
          <w:rFonts w:ascii="Arial" w:eastAsia="Times New Roman" w:hAnsi="Arial" w:cs="Arial"/>
          <w:sz w:val="20"/>
          <w:szCs w:val="20"/>
        </w:rPr>
        <w:t>Strompfová</w:t>
      </w:r>
      <w:proofErr w:type="spellEnd"/>
      <w:r w:rsidRPr="00B00D0C">
        <w:rPr>
          <w:rFonts w:ascii="Arial" w:eastAsia="Times New Roman" w:hAnsi="Arial" w:cs="Arial"/>
          <w:sz w:val="20"/>
          <w:szCs w:val="20"/>
        </w:rPr>
        <w:t xml:space="preserve"> et al.  2012)</w:t>
      </w:r>
      <w:r w:rsidR="00364DB9" w:rsidRPr="00B00D0C">
        <w:rPr>
          <w:rFonts w:ascii="Arial" w:eastAsia="Times New Roman" w:hAnsi="Arial" w:cs="Arial"/>
          <w:sz w:val="20"/>
          <w:szCs w:val="20"/>
        </w:rPr>
        <w:t>.</w:t>
      </w:r>
    </w:p>
    <w:p w14:paraId="39EA595E" w14:textId="77777777" w:rsidR="00364DB9" w:rsidRPr="00B00D0C" w:rsidRDefault="00364DB9" w:rsidP="00A92205">
      <w:pPr>
        <w:shd w:val="clear" w:color="auto" w:fill="FFFFFF"/>
        <w:spacing w:after="0" w:line="240" w:lineRule="auto"/>
        <w:jc w:val="both"/>
        <w:rPr>
          <w:rFonts w:ascii="Arial" w:eastAsia="Times New Roman" w:hAnsi="Arial" w:cs="Arial"/>
          <w:sz w:val="20"/>
          <w:szCs w:val="20"/>
        </w:rPr>
      </w:pPr>
    </w:p>
    <w:p w14:paraId="3F6C3E68" w14:textId="453EE9BA" w:rsidR="00364DB9" w:rsidRPr="00B00D0C" w:rsidRDefault="00364DB9" w:rsidP="00A92205">
      <w:pPr>
        <w:spacing w:after="0" w:line="240" w:lineRule="auto"/>
        <w:jc w:val="both"/>
        <w:rPr>
          <w:rFonts w:ascii="Arial" w:eastAsiaTheme="minorHAnsi" w:hAnsi="Arial" w:cs="Arial"/>
          <w:sz w:val="20"/>
          <w:szCs w:val="20"/>
          <w:lang w:val="en-IN"/>
        </w:rPr>
      </w:pPr>
      <w:r w:rsidRPr="00B00D0C">
        <w:rPr>
          <w:rFonts w:ascii="Arial" w:eastAsiaTheme="minorHAnsi" w:hAnsi="Arial" w:cs="Arial"/>
          <w:sz w:val="20"/>
          <w:szCs w:val="20"/>
        </w:rPr>
        <w:t xml:space="preserve">“The probiotic </w:t>
      </w:r>
      <w:proofErr w:type="gramStart"/>
      <w:r w:rsidRPr="00B00D0C">
        <w:rPr>
          <w:rFonts w:ascii="Arial" w:eastAsiaTheme="minorHAnsi" w:hAnsi="Arial" w:cs="Arial"/>
          <w:sz w:val="20"/>
          <w:szCs w:val="20"/>
        </w:rPr>
        <w:t>addition to canine weaning food improve</w:t>
      </w:r>
      <w:proofErr w:type="gramEnd"/>
      <w:r w:rsidRPr="00B00D0C">
        <w:rPr>
          <w:rFonts w:ascii="Arial" w:eastAsiaTheme="minorHAnsi" w:hAnsi="Arial" w:cs="Arial"/>
          <w:sz w:val="20"/>
          <w:szCs w:val="20"/>
        </w:rPr>
        <w:t xml:space="preserve"> the overall health as well as the dog’s lifespan and particularly the development of its immune system. </w:t>
      </w:r>
      <w:r w:rsidRPr="00B00D0C">
        <w:rPr>
          <w:rFonts w:ascii="Arial" w:eastAsiaTheme="minorHAnsi" w:hAnsi="Arial" w:cs="Arial"/>
          <w:i/>
          <w:sz w:val="20"/>
          <w:szCs w:val="20"/>
        </w:rPr>
        <w:t xml:space="preserve">Ent. faecium is </w:t>
      </w:r>
      <w:r w:rsidRPr="00B00D0C">
        <w:rPr>
          <w:rFonts w:ascii="Arial" w:eastAsiaTheme="minorHAnsi" w:hAnsi="Arial" w:cs="Arial"/>
          <w:sz w:val="20"/>
          <w:szCs w:val="20"/>
        </w:rPr>
        <w:t xml:space="preserve">the only one pharmaceutical probiotic on the commercial market for veterinary use in Finland, reported that to the decrease the adhesion and colonization of </w:t>
      </w:r>
      <w:r w:rsidRPr="00B00D0C">
        <w:rPr>
          <w:rFonts w:ascii="Arial" w:eastAsiaTheme="minorHAnsi" w:hAnsi="Arial" w:cs="Arial"/>
          <w:i/>
          <w:iCs/>
          <w:sz w:val="20"/>
          <w:szCs w:val="20"/>
        </w:rPr>
        <w:t xml:space="preserve">Campylobacter </w:t>
      </w:r>
      <w:proofErr w:type="spellStart"/>
      <w:r w:rsidRPr="00B00D0C">
        <w:rPr>
          <w:rFonts w:ascii="Arial" w:eastAsiaTheme="minorHAnsi" w:hAnsi="Arial" w:cs="Arial"/>
          <w:i/>
          <w:iCs/>
          <w:sz w:val="20"/>
          <w:szCs w:val="20"/>
        </w:rPr>
        <w:t>jejuni</w:t>
      </w:r>
      <w:proofErr w:type="spellEnd"/>
      <w:r w:rsidRPr="00B00D0C">
        <w:rPr>
          <w:rFonts w:ascii="Arial" w:eastAsiaTheme="minorHAnsi" w:hAnsi="Arial" w:cs="Arial"/>
          <w:sz w:val="20"/>
          <w:szCs w:val="20"/>
        </w:rPr>
        <w:t xml:space="preserve"> on canine intestinal mucus which emphasizing the need of a safer host-specific probiotic for canine. The isolated LAB from canine intestine which adhered to immobilized intestinal mucus and inhibited the adhesion of certain bacterial pathogens” (</w:t>
      </w:r>
      <w:r w:rsidRPr="00B00D0C">
        <w:rPr>
          <w:rFonts w:ascii="Arial" w:eastAsiaTheme="minorHAnsi" w:hAnsi="Arial" w:cs="Arial"/>
          <w:sz w:val="20"/>
          <w:szCs w:val="20"/>
          <w:lang w:val="en-IN"/>
        </w:rPr>
        <w:t>Perelmuter et al</w:t>
      </w:r>
      <w:r w:rsidRPr="00B00D0C">
        <w:rPr>
          <w:rFonts w:ascii="Arial" w:eastAsiaTheme="minorHAnsi" w:hAnsi="Arial" w:cs="Arial"/>
          <w:sz w:val="20"/>
          <w:szCs w:val="20"/>
        </w:rPr>
        <w:t xml:space="preserve">.,2008).  </w:t>
      </w:r>
      <w:r w:rsidRPr="00B00D0C">
        <w:rPr>
          <w:rFonts w:ascii="Arial" w:eastAsiaTheme="minorHAnsi" w:hAnsi="Arial" w:cs="Arial"/>
          <w:sz w:val="20"/>
          <w:szCs w:val="20"/>
          <w:lang w:val="en-IN"/>
        </w:rPr>
        <w:t>Tang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(2012) identified seventy-four lactobacilli              isolates from beagle dogs by 16S rRNA                  gene sequencing and he found that </w:t>
      </w:r>
      <w:r w:rsidRPr="00B00D0C">
        <w:rPr>
          <w:rFonts w:ascii="Arial" w:eastAsiaTheme="minorHAnsi" w:hAnsi="Arial" w:cs="Arial"/>
          <w:i/>
          <w:iCs/>
          <w:sz w:val="20"/>
          <w:szCs w:val="20"/>
          <w:lang w:val="en-IN"/>
        </w:rPr>
        <w:t xml:space="preserve">L. acidophilus </w:t>
      </w:r>
      <w:r w:rsidRPr="00B00D0C">
        <w:rPr>
          <w:rFonts w:ascii="Arial" w:eastAsiaTheme="minorHAnsi" w:hAnsi="Arial" w:cs="Arial"/>
          <w:sz w:val="20"/>
          <w:szCs w:val="20"/>
          <w:lang w:val="en-IN"/>
        </w:rPr>
        <w:t xml:space="preserve">was most dominant followed by </w:t>
      </w:r>
      <w:r w:rsidRPr="00B00D0C">
        <w:rPr>
          <w:rFonts w:ascii="Arial" w:eastAsiaTheme="minorHAnsi" w:hAnsi="Arial" w:cs="Arial"/>
          <w:i/>
          <w:iCs/>
          <w:sz w:val="20"/>
          <w:szCs w:val="20"/>
          <w:lang w:val="en-IN"/>
        </w:rPr>
        <w:t>L. murinus</w:t>
      </w:r>
      <w:r w:rsidRPr="00B00D0C">
        <w:rPr>
          <w:rFonts w:ascii="Arial" w:eastAsiaTheme="minorHAnsi" w:hAnsi="Arial" w:cs="Arial"/>
          <w:sz w:val="20"/>
          <w:szCs w:val="20"/>
          <w:lang w:val="en-IN"/>
        </w:rPr>
        <w:t xml:space="preserve">, </w:t>
      </w:r>
      <w:r w:rsidRPr="00B00D0C">
        <w:rPr>
          <w:rFonts w:ascii="Arial" w:eastAsiaTheme="minorHAnsi" w:hAnsi="Arial" w:cs="Arial"/>
          <w:i/>
          <w:iCs/>
          <w:sz w:val="20"/>
          <w:szCs w:val="20"/>
          <w:lang w:val="en-IN"/>
        </w:rPr>
        <w:t xml:space="preserve">L. </w:t>
      </w:r>
      <w:proofErr w:type="spellStart"/>
      <w:r w:rsidRPr="00B00D0C">
        <w:rPr>
          <w:rFonts w:ascii="Arial" w:eastAsiaTheme="minorHAnsi" w:hAnsi="Arial" w:cs="Arial"/>
          <w:i/>
          <w:iCs/>
          <w:sz w:val="20"/>
          <w:szCs w:val="20"/>
          <w:lang w:val="en-IN"/>
        </w:rPr>
        <w:t>reuteri</w:t>
      </w:r>
      <w:proofErr w:type="spellEnd"/>
      <w:r w:rsidRPr="00B00D0C">
        <w:rPr>
          <w:rFonts w:ascii="Arial" w:eastAsiaTheme="minorHAnsi" w:hAnsi="Arial" w:cs="Arial"/>
          <w:sz w:val="20"/>
          <w:szCs w:val="20"/>
          <w:lang w:val="en-IN"/>
        </w:rPr>
        <w:t xml:space="preserve">, </w:t>
      </w:r>
      <w:r w:rsidRPr="00B00D0C">
        <w:rPr>
          <w:rFonts w:ascii="Arial" w:eastAsiaTheme="minorHAnsi" w:hAnsi="Arial" w:cs="Arial"/>
          <w:i/>
          <w:iCs/>
          <w:sz w:val="20"/>
          <w:szCs w:val="20"/>
          <w:lang w:val="en-IN"/>
        </w:rPr>
        <w:t xml:space="preserve">L. </w:t>
      </w:r>
      <w:proofErr w:type="spellStart"/>
      <w:r w:rsidRPr="00B00D0C">
        <w:rPr>
          <w:rFonts w:ascii="Arial" w:eastAsiaTheme="minorHAnsi" w:hAnsi="Arial" w:cs="Arial"/>
          <w:i/>
          <w:iCs/>
          <w:sz w:val="20"/>
          <w:szCs w:val="20"/>
          <w:lang w:val="en-IN"/>
        </w:rPr>
        <w:t>johnsonii</w:t>
      </w:r>
      <w:proofErr w:type="spellEnd"/>
      <w:r w:rsidRPr="00B00D0C">
        <w:rPr>
          <w:rFonts w:ascii="Arial" w:eastAsiaTheme="minorHAnsi" w:hAnsi="Arial" w:cs="Arial"/>
          <w:sz w:val="20"/>
          <w:szCs w:val="20"/>
          <w:lang w:val="en-IN"/>
        </w:rPr>
        <w:t>. Vineetha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(2016) reported detection of </w:t>
      </w:r>
      <w:r w:rsidRPr="00B00D0C">
        <w:rPr>
          <w:rFonts w:ascii="Arial" w:eastAsiaTheme="minorHAnsi" w:hAnsi="Arial" w:cs="Arial"/>
          <w:i/>
          <w:iCs/>
          <w:sz w:val="20"/>
          <w:szCs w:val="20"/>
          <w:lang w:val="en-IN"/>
        </w:rPr>
        <w:t xml:space="preserve">L. plantarum </w:t>
      </w:r>
      <w:r w:rsidRPr="00B00D0C">
        <w:rPr>
          <w:rFonts w:ascii="Arial" w:eastAsiaTheme="minorHAnsi" w:hAnsi="Arial" w:cs="Arial"/>
          <w:sz w:val="20"/>
          <w:szCs w:val="20"/>
          <w:lang w:val="en-IN"/>
        </w:rPr>
        <w:t xml:space="preserve">and </w:t>
      </w:r>
      <w:r w:rsidRPr="00B00D0C">
        <w:rPr>
          <w:rFonts w:ascii="Arial" w:eastAsiaTheme="minorHAnsi" w:hAnsi="Arial" w:cs="Arial"/>
          <w:i/>
          <w:iCs/>
          <w:sz w:val="20"/>
          <w:szCs w:val="20"/>
          <w:lang w:val="en-IN"/>
        </w:rPr>
        <w:t xml:space="preserve">L. </w:t>
      </w:r>
      <w:proofErr w:type="spellStart"/>
      <w:r w:rsidRPr="00B00D0C">
        <w:rPr>
          <w:rFonts w:ascii="Arial" w:eastAsiaTheme="minorHAnsi" w:hAnsi="Arial" w:cs="Arial"/>
          <w:i/>
          <w:iCs/>
          <w:sz w:val="20"/>
          <w:szCs w:val="20"/>
          <w:lang w:val="en-IN"/>
        </w:rPr>
        <w:t>reuteri</w:t>
      </w:r>
      <w:proofErr w:type="spellEnd"/>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from the GI tract of guinea fowl by 16S rRNA gene sequencing.  Benno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(1992) and Greetham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(2002) reported higher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t xml:space="preserve">count in indigenous dogs of younger age with colonization resistance against pathogens. </w:t>
      </w:r>
    </w:p>
    <w:p w14:paraId="6780C6C2" w14:textId="77777777" w:rsidR="00364DB9" w:rsidRPr="00B00D0C" w:rsidRDefault="00364DB9" w:rsidP="00A92205">
      <w:pPr>
        <w:spacing w:after="0" w:line="240" w:lineRule="auto"/>
        <w:jc w:val="center"/>
        <w:rPr>
          <w:rFonts w:ascii="Arial" w:eastAsiaTheme="minorHAnsi" w:hAnsi="Arial" w:cs="Arial"/>
          <w:b/>
          <w:bCs/>
          <w:sz w:val="20"/>
          <w:szCs w:val="20"/>
        </w:rPr>
        <w:sectPr w:rsidR="00364DB9" w:rsidRPr="00B00D0C" w:rsidSect="00364DB9">
          <w:type w:val="continuous"/>
          <w:pgSz w:w="11909" w:h="16834" w:code="9"/>
          <w:pgMar w:top="1440" w:right="1440" w:bottom="1440" w:left="1440" w:header="720" w:footer="864" w:gutter="0"/>
          <w:cols w:num="2" w:space="288"/>
          <w:titlePg/>
          <w:docGrid w:linePitch="360"/>
        </w:sectPr>
      </w:pPr>
    </w:p>
    <w:p w14:paraId="1AF60FAE" w14:textId="77777777" w:rsidR="00E61297" w:rsidRPr="00B00D0C" w:rsidRDefault="00E61297" w:rsidP="00A92205">
      <w:pPr>
        <w:spacing w:after="0" w:line="240" w:lineRule="auto"/>
        <w:jc w:val="center"/>
        <w:rPr>
          <w:rFonts w:ascii="Arial" w:eastAsiaTheme="minorHAnsi" w:hAnsi="Arial" w:cs="Arial"/>
          <w:b/>
          <w:bCs/>
          <w:sz w:val="20"/>
          <w:szCs w:val="20"/>
        </w:rPr>
      </w:pPr>
    </w:p>
    <w:p w14:paraId="3DC8603C" w14:textId="77777777" w:rsidR="00E61297" w:rsidRPr="00B00D0C" w:rsidRDefault="00E61297" w:rsidP="00A92205">
      <w:pPr>
        <w:spacing w:after="0" w:line="240" w:lineRule="auto"/>
        <w:jc w:val="center"/>
        <w:rPr>
          <w:rFonts w:ascii="Arial" w:eastAsiaTheme="minorHAnsi" w:hAnsi="Arial" w:cs="Arial"/>
          <w:sz w:val="20"/>
          <w:szCs w:val="20"/>
        </w:rPr>
      </w:pPr>
      <w:r w:rsidRPr="00B00D0C">
        <w:rPr>
          <w:rFonts w:ascii="Arial" w:eastAsiaTheme="minorHAnsi" w:hAnsi="Arial" w:cs="Arial"/>
          <w:noProof/>
          <w:sz w:val="20"/>
          <w:szCs w:val="20"/>
        </w:rPr>
        <w:lastRenderedPageBreak/>
        <w:drawing>
          <wp:inline distT="0" distB="0" distL="0" distR="0" wp14:anchorId="1A1A99DB" wp14:editId="42F098E3">
            <wp:extent cx="4930445" cy="5383987"/>
            <wp:effectExtent l="0" t="0" r="0" b="0"/>
            <wp:docPr id="1451015925" name="Picture 1451015925" descr="C:\Documents and Settings\Administrator\Desktop\dog lacto.bmp"/>
            <wp:cNvGraphicFramePr/>
            <a:graphic xmlns:a="http://schemas.openxmlformats.org/drawingml/2006/main">
              <a:graphicData uri="http://schemas.openxmlformats.org/drawingml/2006/picture">
                <pic:pic xmlns:pic="http://schemas.openxmlformats.org/drawingml/2006/picture">
                  <pic:nvPicPr>
                    <pic:cNvPr id="3" name="Content Placeholder 2" descr="C:\Documents and Settings\Administrator\Desktop\dog lacto.bmp"/>
                    <pic:cNvPicPr>
                      <a:picLocks noGrp="1" noChangeAspect="1" noChangeArrowheads="1"/>
                    </pic:cNvPicPr>
                  </pic:nvPicPr>
                  <pic:blipFill>
                    <a:blip r:embed="rId25"/>
                    <a:srcRect/>
                    <a:stretch>
                      <a:fillRect/>
                    </a:stretch>
                  </pic:blipFill>
                  <pic:spPr bwMode="auto">
                    <a:xfrm>
                      <a:off x="0" y="0"/>
                      <a:ext cx="4949196" cy="5404463"/>
                    </a:xfrm>
                    <a:prstGeom prst="rect">
                      <a:avLst/>
                    </a:prstGeom>
                    <a:noFill/>
                  </pic:spPr>
                </pic:pic>
              </a:graphicData>
            </a:graphic>
          </wp:inline>
        </w:drawing>
      </w:r>
    </w:p>
    <w:bookmarkEnd w:id="10"/>
    <w:p w14:paraId="213E37EC" w14:textId="77777777" w:rsidR="00A92205" w:rsidRDefault="00A92205" w:rsidP="00A92205">
      <w:pPr>
        <w:spacing w:after="0" w:line="240" w:lineRule="auto"/>
        <w:jc w:val="center"/>
        <w:rPr>
          <w:rFonts w:ascii="Arial" w:eastAsiaTheme="minorHAnsi" w:hAnsi="Arial" w:cs="Arial"/>
          <w:b/>
          <w:bCs/>
          <w:sz w:val="20"/>
          <w:szCs w:val="20"/>
        </w:rPr>
      </w:pPr>
    </w:p>
    <w:p w14:paraId="345C2D8D" w14:textId="6D9C6805" w:rsidR="00364DB9" w:rsidRDefault="00CA619D" w:rsidP="00A92205">
      <w:pPr>
        <w:spacing w:after="0" w:line="240" w:lineRule="auto"/>
        <w:jc w:val="center"/>
        <w:rPr>
          <w:rFonts w:ascii="Arial" w:eastAsiaTheme="minorHAnsi" w:hAnsi="Arial" w:cs="Arial"/>
          <w:b/>
          <w:bCs/>
          <w:sz w:val="20"/>
          <w:szCs w:val="20"/>
        </w:rPr>
      </w:pPr>
      <w:r>
        <w:rPr>
          <w:rFonts w:ascii="Arial" w:eastAsiaTheme="minorHAnsi" w:hAnsi="Arial" w:cs="Arial"/>
          <w:b/>
          <w:bCs/>
          <w:sz w:val="20"/>
          <w:szCs w:val="20"/>
        </w:rPr>
        <w:t xml:space="preserve">Image 1. </w:t>
      </w:r>
      <w:r w:rsidR="00964048" w:rsidRPr="00A92205">
        <w:rPr>
          <w:rFonts w:ascii="Arial" w:eastAsiaTheme="minorHAnsi" w:hAnsi="Arial" w:cs="Arial"/>
          <w:b/>
          <w:bCs/>
          <w:sz w:val="20"/>
          <w:szCs w:val="20"/>
        </w:rPr>
        <w:t>Sequencing and phylogenetic analysis of amplified PCR products</w:t>
      </w:r>
    </w:p>
    <w:p w14:paraId="2E353BA8" w14:textId="6382853C" w:rsidR="00A92205" w:rsidRPr="00A92205" w:rsidRDefault="00A92205" w:rsidP="00A92205">
      <w:pPr>
        <w:spacing w:after="0" w:line="240" w:lineRule="auto"/>
        <w:jc w:val="center"/>
        <w:rPr>
          <w:rFonts w:ascii="Arial" w:eastAsiaTheme="minorHAnsi" w:hAnsi="Arial" w:cs="Arial"/>
          <w:b/>
          <w:bCs/>
          <w:sz w:val="20"/>
          <w:szCs w:val="20"/>
        </w:rPr>
        <w:sectPr w:rsidR="00A92205" w:rsidRPr="00A92205" w:rsidSect="004F071A">
          <w:type w:val="continuous"/>
          <w:pgSz w:w="11909" w:h="16834" w:code="9"/>
          <w:pgMar w:top="1440" w:right="1440" w:bottom="1440" w:left="1440" w:header="720" w:footer="864" w:gutter="0"/>
          <w:cols w:space="720"/>
          <w:titlePg/>
          <w:docGrid w:linePitch="360"/>
        </w:sectPr>
      </w:pPr>
      <w:bookmarkStart w:id="11" w:name="_GoBack"/>
      <w:bookmarkEnd w:id="11"/>
    </w:p>
    <w:p w14:paraId="75100FE2" w14:textId="77777777" w:rsidR="004F071A" w:rsidRPr="00B00D0C" w:rsidRDefault="004F071A" w:rsidP="00A92205">
      <w:pPr>
        <w:spacing w:after="0" w:line="240" w:lineRule="auto"/>
        <w:jc w:val="both"/>
        <w:rPr>
          <w:rFonts w:ascii="Arial" w:eastAsiaTheme="minorHAnsi" w:hAnsi="Arial" w:cs="Arial"/>
          <w:sz w:val="20"/>
          <w:szCs w:val="20"/>
          <w:lang w:val="en-IN"/>
        </w:rPr>
      </w:pPr>
      <w:r w:rsidRPr="00B00D0C">
        <w:rPr>
          <w:rFonts w:ascii="Arial" w:eastAsiaTheme="minorHAnsi" w:hAnsi="Arial" w:cs="Arial"/>
          <w:sz w:val="20"/>
          <w:szCs w:val="20"/>
          <w:lang w:val="en-IN"/>
        </w:rPr>
        <w:lastRenderedPageBreak/>
        <w:t>Kumar et al</w:t>
      </w:r>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(2016) reported the superiority of canine-origin probiotic over the dairy-origin in improving the metabolic response and overall health of dogs. In this present study, the </w:t>
      </w:r>
      <w:proofErr w:type="spellStart"/>
      <w:r w:rsidRPr="00B00D0C">
        <w:rPr>
          <w:rFonts w:ascii="Arial" w:eastAsiaTheme="minorHAnsi" w:hAnsi="Arial" w:cs="Arial"/>
          <w:sz w:val="20"/>
          <w:szCs w:val="20"/>
          <w:lang w:val="en-IN"/>
        </w:rPr>
        <w:t>feacal</w:t>
      </w:r>
      <w:proofErr w:type="spellEnd"/>
      <w:r w:rsidRPr="00B00D0C">
        <w:rPr>
          <w:rFonts w:ascii="Arial" w:eastAsiaTheme="minorHAnsi" w:hAnsi="Arial" w:cs="Arial"/>
          <w:sz w:val="20"/>
          <w:szCs w:val="20"/>
          <w:lang w:val="en-IN"/>
        </w:rPr>
        <w:t xml:space="preserve"> and oral lactobacillus species isolated from dogs were characterized by PCR and sequencing shows similarity with other canine isolates.</w:t>
      </w:r>
    </w:p>
    <w:p w14:paraId="2C8878E5" w14:textId="3BC0F8A8" w:rsidR="004F071A" w:rsidRPr="00B00D0C" w:rsidRDefault="004F071A"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lang w:val="en-IN"/>
        </w:rPr>
        <w:t xml:space="preserve"> </w:t>
      </w:r>
    </w:p>
    <w:p w14:paraId="0A92A237" w14:textId="00D6F3E5" w:rsidR="004F071A" w:rsidRPr="00B00D0C" w:rsidRDefault="004F071A" w:rsidP="00A92205">
      <w:pPr>
        <w:pStyle w:val="Heading2"/>
        <w:keepNext w:val="0"/>
        <w:keepLines w:val="0"/>
        <w:rPr>
          <w:rFonts w:eastAsiaTheme="minorHAnsi"/>
        </w:rPr>
      </w:pPr>
      <w:r w:rsidRPr="00B00D0C">
        <w:rPr>
          <w:rFonts w:eastAsiaTheme="minorHAnsi"/>
        </w:rPr>
        <w:t>4. CONCLUSION</w:t>
      </w:r>
    </w:p>
    <w:p w14:paraId="196933DD" w14:textId="77777777" w:rsidR="004F071A" w:rsidRPr="00B00D0C" w:rsidRDefault="004F071A"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rPr>
        <w:t xml:space="preserve">  </w:t>
      </w:r>
    </w:p>
    <w:p w14:paraId="629507AA" w14:textId="77777777" w:rsidR="004F071A" w:rsidRPr="00B00D0C" w:rsidRDefault="004F071A" w:rsidP="00A92205">
      <w:pPr>
        <w:spacing w:after="0" w:line="240" w:lineRule="auto"/>
        <w:jc w:val="both"/>
        <w:rPr>
          <w:rFonts w:ascii="Arial" w:eastAsiaTheme="minorHAnsi" w:hAnsi="Arial" w:cs="Arial"/>
          <w:sz w:val="20"/>
          <w:szCs w:val="20"/>
        </w:rPr>
      </w:pPr>
      <w:proofErr w:type="gramStart"/>
      <w:r w:rsidRPr="00B00D0C">
        <w:rPr>
          <w:rFonts w:ascii="Arial" w:eastAsiaTheme="minorHAnsi" w:hAnsi="Arial" w:cs="Arial"/>
          <w:sz w:val="20"/>
          <w:szCs w:val="20"/>
        </w:rPr>
        <w:t>Probiotic bacteria plays</w:t>
      </w:r>
      <w:proofErr w:type="gramEnd"/>
      <w:r w:rsidRPr="00B00D0C">
        <w:rPr>
          <w:rFonts w:ascii="Arial" w:eastAsiaTheme="minorHAnsi" w:hAnsi="Arial" w:cs="Arial"/>
          <w:sz w:val="20"/>
          <w:szCs w:val="20"/>
        </w:rPr>
        <w:t xml:space="preserve"> a major role for controlling gut bacterial viral and parasitic infection. Species specific live probiotic bacteria with appropriate </w:t>
      </w:r>
      <w:commentRangeStart w:id="12"/>
      <w:r w:rsidRPr="00B00D0C">
        <w:rPr>
          <w:rFonts w:ascii="Arial" w:eastAsiaTheme="minorHAnsi" w:hAnsi="Arial" w:cs="Arial"/>
          <w:sz w:val="20"/>
          <w:szCs w:val="20"/>
        </w:rPr>
        <w:t>does</w:t>
      </w:r>
      <w:commentRangeEnd w:id="12"/>
      <w:r w:rsidR="00B302B8">
        <w:rPr>
          <w:rStyle w:val="CommentReference"/>
        </w:rPr>
        <w:commentReference w:id="12"/>
      </w:r>
      <w:r w:rsidRPr="00B00D0C">
        <w:rPr>
          <w:rFonts w:ascii="Arial" w:eastAsiaTheme="minorHAnsi" w:hAnsi="Arial" w:cs="Arial"/>
          <w:sz w:val="20"/>
          <w:szCs w:val="20"/>
        </w:rPr>
        <w:t xml:space="preserve"> will give better mucosal immunity against enteric pathogens and further </w:t>
      </w:r>
      <w:proofErr w:type="spellStart"/>
      <w:r w:rsidRPr="00B00D0C">
        <w:rPr>
          <w:rFonts w:ascii="Arial" w:eastAsiaTheme="minorHAnsi" w:hAnsi="Arial" w:cs="Arial"/>
          <w:sz w:val="20"/>
          <w:szCs w:val="20"/>
        </w:rPr>
        <w:t>indepth</w:t>
      </w:r>
      <w:proofErr w:type="spellEnd"/>
      <w:r w:rsidRPr="00B00D0C">
        <w:rPr>
          <w:rFonts w:ascii="Arial" w:eastAsiaTheme="minorHAnsi" w:hAnsi="Arial" w:cs="Arial"/>
          <w:sz w:val="20"/>
          <w:szCs w:val="20"/>
        </w:rPr>
        <w:t xml:space="preserve"> detailed studies are needed in this area.</w:t>
      </w:r>
    </w:p>
    <w:p w14:paraId="26AD4AEE" w14:textId="77777777" w:rsidR="004F071A" w:rsidRPr="00B00D0C" w:rsidRDefault="004F071A" w:rsidP="00A92205">
      <w:pPr>
        <w:spacing w:after="0" w:line="240" w:lineRule="auto"/>
        <w:jc w:val="both"/>
        <w:rPr>
          <w:rFonts w:ascii="Arial" w:eastAsiaTheme="minorHAnsi" w:hAnsi="Arial" w:cs="Arial"/>
          <w:sz w:val="20"/>
          <w:szCs w:val="20"/>
        </w:rPr>
      </w:pPr>
    </w:p>
    <w:p w14:paraId="677807CB" w14:textId="7DCF6938" w:rsidR="004F071A" w:rsidRPr="00B00D0C" w:rsidRDefault="004F071A" w:rsidP="00A92205">
      <w:pPr>
        <w:spacing w:after="0" w:line="240" w:lineRule="auto"/>
        <w:jc w:val="both"/>
        <w:rPr>
          <w:rFonts w:ascii="Arial" w:eastAsiaTheme="minorHAnsi" w:hAnsi="Arial" w:cs="Arial"/>
          <w:b/>
          <w:bCs/>
          <w:sz w:val="21"/>
          <w:szCs w:val="21"/>
        </w:rPr>
      </w:pPr>
      <w:r w:rsidRPr="00B00D0C">
        <w:rPr>
          <w:rFonts w:ascii="Arial" w:eastAsiaTheme="minorHAnsi" w:hAnsi="Arial" w:cs="Arial"/>
          <w:b/>
          <w:bCs/>
          <w:sz w:val="21"/>
          <w:szCs w:val="21"/>
        </w:rPr>
        <w:t>DISCLAIMER (ARTIFICIAL INTELLIGENCE)</w:t>
      </w:r>
    </w:p>
    <w:p w14:paraId="02CFEFE9" w14:textId="77777777" w:rsidR="004F071A" w:rsidRPr="00B00D0C" w:rsidRDefault="004F071A" w:rsidP="00A92205">
      <w:pPr>
        <w:spacing w:after="0" w:line="240" w:lineRule="auto"/>
        <w:jc w:val="both"/>
        <w:rPr>
          <w:rFonts w:ascii="Arial" w:eastAsiaTheme="minorHAnsi" w:hAnsi="Arial" w:cs="Arial"/>
          <w:b/>
          <w:bCs/>
          <w:sz w:val="20"/>
          <w:szCs w:val="20"/>
        </w:rPr>
      </w:pPr>
    </w:p>
    <w:p w14:paraId="7E33661A" w14:textId="63BFDDD2" w:rsidR="004F071A" w:rsidRPr="00B00D0C" w:rsidRDefault="00DE0BE6"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rPr>
        <w:lastRenderedPageBreak/>
        <w:t xml:space="preserve">Author(s) </w:t>
      </w:r>
      <w:r w:rsidR="004F071A" w:rsidRPr="00B00D0C">
        <w:rPr>
          <w:rFonts w:ascii="Arial" w:eastAsiaTheme="minorHAnsi" w:hAnsi="Arial" w:cs="Arial"/>
          <w:sz w:val="20"/>
          <w:szCs w:val="20"/>
        </w:rPr>
        <w:t>Here</w:t>
      </w:r>
      <w:r w:rsidRPr="00B00D0C">
        <w:rPr>
          <w:rFonts w:ascii="Arial" w:eastAsiaTheme="minorHAnsi" w:hAnsi="Arial" w:cs="Arial"/>
          <w:sz w:val="20"/>
          <w:szCs w:val="20"/>
        </w:rPr>
        <w:t xml:space="preserve"> </w:t>
      </w:r>
      <w:r w:rsidR="004F071A" w:rsidRPr="00B00D0C">
        <w:rPr>
          <w:rFonts w:ascii="Arial" w:eastAsiaTheme="minorHAnsi" w:hAnsi="Arial" w:cs="Arial"/>
          <w:sz w:val="20"/>
          <w:szCs w:val="20"/>
        </w:rPr>
        <w:t>by I declare that NO generative AI technologies such as Large Language Models (ChatGPT, COPILOT, etc.)  and text-to-image generators have been used during the writing or editing of this manuscript.</w:t>
      </w:r>
    </w:p>
    <w:p w14:paraId="3665D439" w14:textId="736E1E80" w:rsidR="004F071A" w:rsidRPr="00B00D0C" w:rsidRDefault="004F071A"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rPr>
        <w:t xml:space="preserve"> </w:t>
      </w:r>
    </w:p>
    <w:p w14:paraId="7B8B6A0B" w14:textId="33F580BE" w:rsidR="004F071A" w:rsidRPr="00B00D0C" w:rsidRDefault="004F071A" w:rsidP="00A92205">
      <w:pPr>
        <w:pStyle w:val="Heading2"/>
        <w:keepNext w:val="0"/>
        <w:keepLines w:val="0"/>
        <w:rPr>
          <w:rFonts w:eastAsiaTheme="minorHAnsi"/>
        </w:rPr>
      </w:pPr>
      <w:r w:rsidRPr="00B00D0C">
        <w:rPr>
          <w:rFonts w:eastAsiaTheme="minorHAnsi"/>
        </w:rPr>
        <w:t xml:space="preserve">CONSENT </w:t>
      </w:r>
    </w:p>
    <w:p w14:paraId="5FC9DE43" w14:textId="77777777" w:rsidR="004F071A" w:rsidRPr="00B00D0C" w:rsidRDefault="004F071A" w:rsidP="00A92205">
      <w:pPr>
        <w:spacing w:after="0" w:line="240" w:lineRule="auto"/>
        <w:jc w:val="both"/>
        <w:rPr>
          <w:rFonts w:ascii="Arial" w:eastAsiaTheme="minorHAnsi" w:hAnsi="Arial" w:cs="Arial"/>
          <w:b/>
          <w:sz w:val="20"/>
          <w:szCs w:val="20"/>
        </w:rPr>
      </w:pPr>
    </w:p>
    <w:p w14:paraId="2E7011F2" w14:textId="77777777" w:rsidR="004F071A" w:rsidRPr="00B00D0C" w:rsidRDefault="004F071A" w:rsidP="00A92205">
      <w:pPr>
        <w:spacing w:after="0" w:line="240" w:lineRule="auto"/>
        <w:jc w:val="both"/>
        <w:rPr>
          <w:rFonts w:ascii="Arial" w:eastAsiaTheme="minorHAnsi" w:hAnsi="Arial" w:cs="Arial"/>
          <w:sz w:val="20"/>
          <w:szCs w:val="20"/>
        </w:rPr>
      </w:pPr>
      <w:r w:rsidRPr="00B00D0C">
        <w:rPr>
          <w:rFonts w:ascii="Arial" w:eastAsiaTheme="minorHAnsi" w:hAnsi="Arial" w:cs="Arial"/>
          <w:sz w:val="20"/>
          <w:szCs w:val="20"/>
        </w:rPr>
        <w:t>As per international standards or university standards, dog’s owner written consent has been collected and preserved by the author(s).</w:t>
      </w:r>
    </w:p>
    <w:p w14:paraId="1C6D44C3" w14:textId="77777777" w:rsidR="004F071A" w:rsidRPr="00B00D0C" w:rsidRDefault="004F071A" w:rsidP="00A92205">
      <w:pPr>
        <w:spacing w:after="0" w:line="240" w:lineRule="auto"/>
        <w:jc w:val="both"/>
        <w:rPr>
          <w:rFonts w:ascii="Arial" w:eastAsiaTheme="minorHAnsi" w:hAnsi="Arial" w:cs="Arial"/>
          <w:sz w:val="20"/>
          <w:szCs w:val="20"/>
        </w:rPr>
      </w:pPr>
    </w:p>
    <w:p w14:paraId="551177F5" w14:textId="6A74B98D" w:rsidR="004F071A" w:rsidRDefault="004F071A" w:rsidP="00A92205">
      <w:pPr>
        <w:spacing w:after="0" w:line="240" w:lineRule="auto"/>
        <w:jc w:val="both"/>
        <w:rPr>
          <w:rFonts w:ascii="Arial" w:eastAsiaTheme="minorHAnsi" w:hAnsi="Arial" w:cs="Arial"/>
          <w:sz w:val="20"/>
          <w:szCs w:val="20"/>
        </w:rPr>
      </w:pPr>
    </w:p>
    <w:p w14:paraId="1AFF5621" w14:textId="5097E5C9" w:rsidR="00E9446F" w:rsidRDefault="00E9446F" w:rsidP="00A92205">
      <w:pPr>
        <w:spacing w:after="0" w:line="240" w:lineRule="auto"/>
        <w:jc w:val="both"/>
        <w:rPr>
          <w:rFonts w:ascii="Arial" w:eastAsiaTheme="minorHAnsi" w:hAnsi="Arial" w:cs="Arial"/>
          <w:sz w:val="20"/>
          <w:szCs w:val="20"/>
        </w:rPr>
      </w:pPr>
    </w:p>
    <w:p w14:paraId="6E5739E4" w14:textId="2354D2EC" w:rsidR="00E9446F" w:rsidRDefault="00E9446F" w:rsidP="00A92205">
      <w:pPr>
        <w:spacing w:after="0" w:line="240" w:lineRule="auto"/>
        <w:jc w:val="both"/>
        <w:rPr>
          <w:rFonts w:ascii="Arial" w:eastAsiaTheme="minorHAnsi" w:hAnsi="Arial" w:cs="Arial"/>
          <w:sz w:val="20"/>
          <w:szCs w:val="20"/>
        </w:rPr>
      </w:pPr>
    </w:p>
    <w:p w14:paraId="082C5B37" w14:textId="28B3F84A" w:rsidR="00E9446F" w:rsidRDefault="00E9446F" w:rsidP="00A92205">
      <w:pPr>
        <w:spacing w:after="0" w:line="240" w:lineRule="auto"/>
        <w:jc w:val="both"/>
        <w:rPr>
          <w:rFonts w:ascii="Arial" w:eastAsiaTheme="minorHAnsi" w:hAnsi="Arial" w:cs="Arial"/>
          <w:sz w:val="20"/>
          <w:szCs w:val="20"/>
        </w:rPr>
      </w:pPr>
    </w:p>
    <w:p w14:paraId="1B490846" w14:textId="5BCF33A7" w:rsidR="00E9446F" w:rsidRDefault="00E9446F" w:rsidP="00A92205">
      <w:pPr>
        <w:spacing w:after="0" w:line="240" w:lineRule="auto"/>
        <w:jc w:val="both"/>
        <w:rPr>
          <w:rFonts w:ascii="Arial" w:eastAsiaTheme="minorHAnsi" w:hAnsi="Arial" w:cs="Arial"/>
          <w:sz w:val="20"/>
          <w:szCs w:val="20"/>
        </w:rPr>
      </w:pPr>
    </w:p>
    <w:p w14:paraId="36FD7FC9" w14:textId="361C0DFF" w:rsidR="00E9446F" w:rsidRDefault="00E9446F" w:rsidP="00A92205">
      <w:pPr>
        <w:spacing w:after="0" w:line="240" w:lineRule="auto"/>
        <w:jc w:val="both"/>
        <w:rPr>
          <w:rFonts w:ascii="Arial" w:eastAsiaTheme="minorHAnsi" w:hAnsi="Arial" w:cs="Arial"/>
          <w:sz w:val="20"/>
          <w:szCs w:val="20"/>
        </w:rPr>
      </w:pPr>
    </w:p>
    <w:p w14:paraId="6D51D084" w14:textId="76B952D5" w:rsidR="00E9446F" w:rsidRDefault="00E9446F" w:rsidP="00A92205">
      <w:pPr>
        <w:spacing w:after="0" w:line="240" w:lineRule="auto"/>
        <w:jc w:val="both"/>
        <w:rPr>
          <w:rFonts w:ascii="Arial" w:eastAsiaTheme="minorHAnsi" w:hAnsi="Arial" w:cs="Arial"/>
          <w:sz w:val="20"/>
          <w:szCs w:val="20"/>
        </w:rPr>
      </w:pPr>
    </w:p>
    <w:p w14:paraId="3EABB163" w14:textId="77777777" w:rsidR="00E9446F" w:rsidRPr="00B00D0C" w:rsidRDefault="00E9446F" w:rsidP="00A92205">
      <w:pPr>
        <w:spacing w:after="0" w:line="240" w:lineRule="auto"/>
        <w:jc w:val="both"/>
        <w:rPr>
          <w:rFonts w:ascii="Arial" w:eastAsiaTheme="minorHAnsi" w:hAnsi="Arial" w:cs="Arial"/>
          <w:sz w:val="20"/>
          <w:szCs w:val="20"/>
        </w:rPr>
      </w:pPr>
    </w:p>
    <w:p w14:paraId="6B0518BC" w14:textId="71E4D352" w:rsidR="004F071A" w:rsidRPr="00B00D0C" w:rsidRDefault="004F071A" w:rsidP="00A92205">
      <w:pPr>
        <w:pStyle w:val="Heading2"/>
        <w:keepNext w:val="0"/>
        <w:keepLines w:val="0"/>
        <w:rPr>
          <w:rFonts w:eastAsiaTheme="minorHAnsi"/>
        </w:rPr>
      </w:pPr>
      <w:r w:rsidRPr="00B00D0C">
        <w:rPr>
          <w:rFonts w:eastAsiaTheme="minorHAnsi"/>
        </w:rPr>
        <w:lastRenderedPageBreak/>
        <w:t xml:space="preserve">REFERENCES </w:t>
      </w:r>
    </w:p>
    <w:p w14:paraId="2438755F" w14:textId="77777777" w:rsidR="004F071A" w:rsidRPr="00B00D0C" w:rsidRDefault="004F071A" w:rsidP="00A92205">
      <w:pPr>
        <w:spacing w:after="0" w:line="240" w:lineRule="auto"/>
        <w:jc w:val="both"/>
        <w:rPr>
          <w:rFonts w:ascii="Arial" w:eastAsiaTheme="minorHAnsi" w:hAnsi="Arial" w:cs="Arial"/>
          <w:b/>
          <w:bCs/>
          <w:sz w:val="20"/>
          <w:szCs w:val="20"/>
        </w:rPr>
      </w:pPr>
    </w:p>
    <w:p w14:paraId="4FB4401D"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proofErr w:type="spellStart"/>
      <w:r w:rsidRPr="00B00D0C">
        <w:rPr>
          <w:rFonts w:ascii="Arial" w:eastAsiaTheme="minorHAnsi" w:hAnsi="Arial" w:cs="Arial"/>
          <w:sz w:val="20"/>
          <w:szCs w:val="20"/>
          <w:lang w:val="en-IN"/>
        </w:rPr>
        <w:t>Baillon</w:t>
      </w:r>
      <w:proofErr w:type="spellEnd"/>
      <w:r w:rsidRPr="00B00D0C">
        <w:rPr>
          <w:rFonts w:ascii="Arial" w:eastAsiaTheme="minorHAnsi" w:hAnsi="Arial" w:cs="Arial"/>
          <w:sz w:val="20"/>
          <w:szCs w:val="20"/>
          <w:lang w:val="en-IN"/>
        </w:rPr>
        <w:t xml:space="preserve">, M. L. A., Marshall-Jones, Z. V. and Butterwick, R. F. (2004). Effects of probiotic </w:t>
      </w:r>
      <w:r w:rsidRPr="00B00D0C">
        <w:rPr>
          <w:rFonts w:ascii="Arial" w:eastAsiaTheme="minorHAnsi" w:hAnsi="Arial" w:cs="Arial"/>
          <w:i/>
          <w:iCs/>
          <w:sz w:val="20"/>
          <w:szCs w:val="20"/>
          <w:lang w:val="en-IN"/>
        </w:rPr>
        <w:t xml:space="preserve">Lactobacillus acidophilus </w:t>
      </w:r>
      <w:r w:rsidRPr="00B00D0C">
        <w:rPr>
          <w:rFonts w:ascii="Arial" w:eastAsiaTheme="minorHAnsi" w:hAnsi="Arial" w:cs="Arial"/>
          <w:sz w:val="20"/>
          <w:szCs w:val="20"/>
          <w:lang w:val="en-IN"/>
        </w:rPr>
        <w:t xml:space="preserve">strain DSM13241 in healthy adult dogs. </w:t>
      </w:r>
      <w:r w:rsidRPr="00B00D0C">
        <w:rPr>
          <w:rFonts w:ascii="Arial" w:eastAsiaTheme="minorHAnsi" w:hAnsi="Arial" w:cs="Arial"/>
          <w:i/>
          <w:iCs/>
          <w:sz w:val="20"/>
          <w:szCs w:val="20"/>
          <w:lang w:val="en-IN"/>
        </w:rPr>
        <w:t xml:space="preserve">Am. J. Vet. Res. </w:t>
      </w:r>
      <w:r w:rsidRPr="00B00D0C">
        <w:rPr>
          <w:rFonts w:ascii="Arial" w:eastAsiaTheme="minorHAnsi" w:hAnsi="Arial" w:cs="Arial"/>
          <w:sz w:val="20"/>
          <w:szCs w:val="20"/>
          <w:lang w:val="en-IN"/>
        </w:rPr>
        <w:t>65(3):338-343.</w:t>
      </w:r>
    </w:p>
    <w:p w14:paraId="510C8209"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lang w:val="en-IN"/>
        </w:rPr>
        <w:t xml:space="preserve">Benno, Y., Nakao, H., Uchida, K. and Mitsuoka, T. (1992). Impact of the advances in age on the gastrointestinal microflora of beagle dogs. </w:t>
      </w:r>
      <w:r w:rsidRPr="00B00D0C">
        <w:rPr>
          <w:rFonts w:ascii="Arial" w:eastAsiaTheme="minorHAnsi" w:hAnsi="Arial" w:cs="Arial"/>
          <w:i/>
          <w:iCs/>
          <w:sz w:val="20"/>
          <w:szCs w:val="20"/>
          <w:lang w:val="en-IN"/>
        </w:rPr>
        <w:t>J. Vet. Med. Sci</w:t>
      </w:r>
      <w:r w:rsidRPr="00B00D0C">
        <w:rPr>
          <w:rFonts w:ascii="Arial" w:eastAsiaTheme="minorHAnsi" w:hAnsi="Arial" w:cs="Arial"/>
          <w:sz w:val="20"/>
          <w:szCs w:val="20"/>
          <w:lang w:val="en-IN"/>
        </w:rPr>
        <w:t>. 54(4):703-706.</w:t>
      </w:r>
    </w:p>
    <w:p w14:paraId="67E56384"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shd w:val="clear" w:color="auto" w:fill="FFFFFF"/>
        </w:rPr>
        <w:t xml:space="preserve">Biagi, G., Cipollini, I., Pompei, A., </w:t>
      </w:r>
      <w:proofErr w:type="spellStart"/>
      <w:r w:rsidRPr="00B00D0C">
        <w:rPr>
          <w:rFonts w:ascii="Arial" w:eastAsiaTheme="minorHAnsi" w:hAnsi="Arial" w:cs="Arial"/>
          <w:sz w:val="20"/>
          <w:szCs w:val="20"/>
          <w:shd w:val="clear" w:color="auto" w:fill="FFFFFF"/>
        </w:rPr>
        <w:t>Zaghini</w:t>
      </w:r>
      <w:proofErr w:type="spellEnd"/>
      <w:r w:rsidRPr="00B00D0C">
        <w:rPr>
          <w:rFonts w:ascii="Arial" w:eastAsiaTheme="minorHAnsi" w:hAnsi="Arial" w:cs="Arial"/>
          <w:sz w:val="20"/>
          <w:szCs w:val="20"/>
          <w:shd w:val="clear" w:color="auto" w:fill="FFFFFF"/>
        </w:rPr>
        <w:t xml:space="preserve">, G. and </w:t>
      </w:r>
      <w:proofErr w:type="spellStart"/>
      <w:r w:rsidRPr="00B00D0C">
        <w:rPr>
          <w:rFonts w:ascii="Arial" w:eastAsiaTheme="minorHAnsi" w:hAnsi="Arial" w:cs="Arial"/>
          <w:sz w:val="20"/>
          <w:szCs w:val="20"/>
          <w:shd w:val="clear" w:color="auto" w:fill="FFFFFF"/>
        </w:rPr>
        <w:t>Matteuzzi</w:t>
      </w:r>
      <w:proofErr w:type="spellEnd"/>
      <w:r w:rsidRPr="00B00D0C">
        <w:rPr>
          <w:rFonts w:ascii="Arial" w:eastAsiaTheme="minorHAnsi" w:hAnsi="Arial" w:cs="Arial"/>
          <w:sz w:val="20"/>
          <w:szCs w:val="20"/>
          <w:shd w:val="clear" w:color="auto" w:fill="FFFFFF"/>
        </w:rPr>
        <w:t xml:space="preserve">, D. (2007) Effect of a Lactobacillus </w:t>
      </w:r>
      <w:proofErr w:type="spellStart"/>
      <w:r w:rsidRPr="00B00D0C">
        <w:rPr>
          <w:rFonts w:ascii="Arial" w:eastAsiaTheme="minorHAnsi" w:hAnsi="Arial" w:cs="Arial"/>
          <w:sz w:val="20"/>
          <w:szCs w:val="20"/>
          <w:shd w:val="clear" w:color="auto" w:fill="FFFFFF"/>
        </w:rPr>
        <w:t>animalisstrain</w:t>
      </w:r>
      <w:proofErr w:type="spellEnd"/>
      <w:r w:rsidRPr="00B00D0C">
        <w:rPr>
          <w:rFonts w:ascii="Arial" w:eastAsiaTheme="minorHAnsi" w:hAnsi="Arial" w:cs="Arial"/>
          <w:sz w:val="20"/>
          <w:szCs w:val="20"/>
          <w:shd w:val="clear" w:color="auto" w:fill="FFFFFF"/>
        </w:rPr>
        <w:t xml:space="preserve"> on composition and metabolism of the intestinal microflora in adult dogs. </w:t>
      </w:r>
      <w:r w:rsidRPr="00B00D0C">
        <w:rPr>
          <w:rFonts w:ascii="Arial" w:eastAsiaTheme="minorHAnsi" w:hAnsi="Arial" w:cs="Arial"/>
          <w:i/>
          <w:sz w:val="20"/>
          <w:szCs w:val="20"/>
          <w:shd w:val="clear" w:color="auto" w:fill="FFFFFF"/>
        </w:rPr>
        <w:t>Vet Microbiol</w:t>
      </w:r>
      <w:r w:rsidRPr="00B00D0C">
        <w:rPr>
          <w:rFonts w:ascii="Arial" w:eastAsiaTheme="minorHAnsi" w:hAnsi="Arial" w:cs="Arial"/>
          <w:sz w:val="20"/>
          <w:szCs w:val="20"/>
          <w:shd w:val="clear" w:color="auto" w:fill="FFFFFF"/>
        </w:rPr>
        <w:t xml:space="preserve"> 124, 160-165.</w:t>
      </w:r>
    </w:p>
    <w:p w14:paraId="6627AD65"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lang w:val="en-IN"/>
        </w:rPr>
        <w:t xml:space="preserve">Greetham, H. L., Giffard, C., Hutson, R. A., Collins, M. D. and Gibson, G. R. (2002). Bacteriology of the Labrador dog gut: a cultural </w:t>
      </w:r>
      <w:proofErr w:type="spellStart"/>
      <w:r w:rsidRPr="00B00D0C">
        <w:rPr>
          <w:rFonts w:ascii="Arial" w:eastAsiaTheme="minorHAnsi" w:hAnsi="Arial" w:cs="Arial"/>
          <w:sz w:val="20"/>
          <w:szCs w:val="20"/>
          <w:lang w:val="en-IN"/>
        </w:rPr>
        <w:t>andgenotypic</w:t>
      </w:r>
      <w:proofErr w:type="spellEnd"/>
      <w:r w:rsidRPr="00B00D0C">
        <w:rPr>
          <w:rFonts w:ascii="Arial" w:eastAsiaTheme="minorHAnsi" w:hAnsi="Arial" w:cs="Arial"/>
          <w:sz w:val="20"/>
          <w:szCs w:val="20"/>
          <w:lang w:val="en-IN"/>
        </w:rPr>
        <w:t xml:space="preserve"> approach. </w:t>
      </w:r>
      <w:r w:rsidRPr="00B00D0C">
        <w:rPr>
          <w:rFonts w:ascii="Arial" w:eastAsiaTheme="minorHAnsi" w:hAnsi="Arial" w:cs="Arial"/>
          <w:i/>
          <w:iCs/>
          <w:sz w:val="20"/>
          <w:szCs w:val="20"/>
          <w:lang w:val="en-IN"/>
        </w:rPr>
        <w:t xml:space="preserve">J. Appl. </w:t>
      </w:r>
      <w:proofErr w:type="spellStart"/>
      <w:r w:rsidRPr="00B00D0C">
        <w:rPr>
          <w:rFonts w:ascii="Arial" w:eastAsiaTheme="minorHAnsi" w:hAnsi="Arial" w:cs="Arial"/>
          <w:i/>
          <w:iCs/>
          <w:sz w:val="20"/>
          <w:szCs w:val="20"/>
          <w:lang w:val="en-IN"/>
        </w:rPr>
        <w:t>Microbiol</w:t>
      </w:r>
      <w:proofErr w:type="spellEnd"/>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93(4):640-646</w:t>
      </w:r>
    </w:p>
    <w:p w14:paraId="1B33F1DB"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proofErr w:type="spellStart"/>
      <w:r w:rsidRPr="00B00D0C">
        <w:rPr>
          <w:rFonts w:ascii="Arial" w:eastAsiaTheme="minorHAnsi" w:hAnsi="Arial" w:cs="Arial"/>
          <w:sz w:val="20"/>
          <w:szCs w:val="20"/>
          <w:shd w:val="clear" w:color="auto" w:fill="FFFFFF"/>
        </w:rPr>
        <w:t>Herstad</w:t>
      </w:r>
      <w:proofErr w:type="spellEnd"/>
      <w:r w:rsidRPr="00B00D0C">
        <w:rPr>
          <w:rFonts w:ascii="Arial" w:eastAsiaTheme="minorHAnsi" w:hAnsi="Arial" w:cs="Arial"/>
          <w:sz w:val="20"/>
          <w:szCs w:val="20"/>
          <w:shd w:val="clear" w:color="auto" w:fill="FFFFFF"/>
        </w:rPr>
        <w:t xml:space="preserve">, H.K., </w:t>
      </w:r>
      <w:proofErr w:type="spellStart"/>
      <w:r w:rsidRPr="00B00D0C">
        <w:rPr>
          <w:rFonts w:ascii="Arial" w:eastAsiaTheme="minorHAnsi" w:hAnsi="Arial" w:cs="Arial"/>
          <w:sz w:val="20"/>
          <w:szCs w:val="20"/>
          <w:shd w:val="clear" w:color="auto" w:fill="FFFFFF"/>
        </w:rPr>
        <w:t>Nesheim</w:t>
      </w:r>
      <w:proofErr w:type="spellEnd"/>
      <w:r w:rsidRPr="00B00D0C">
        <w:rPr>
          <w:rFonts w:ascii="Arial" w:eastAsiaTheme="minorHAnsi" w:hAnsi="Arial" w:cs="Arial"/>
          <w:sz w:val="20"/>
          <w:szCs w:val="20"/>
          <w:shd w:val="clear" w:color="auto" w:fill="FFFFFF"/>
        </w:rPr>
        <w:t xml:space="preserve">, B.B., </w:t>
      </w:r>
      <w:proofErr w:type="spellStart"/>
      <w:r w:rsidRPr="00B00D0C">
        <w:rPr>
          <w:rFonts w:ascii="Arial" w:eastAsiaTheme="minorHAnsi" w:hAnsi="Arial" w:cs="Arial"/>
          <w:sz w:val="20"/>
          <w:szCs w:val="20"/>
          <w:shd w:val="clear" w:color="auto" w:fill="FFFFFF"/>
        </w:rPr>
        <w:t>L'Abée</w:t>
      </w:r>
      <w:proofErr w:type="spellEnd"/>
      <w:r w:rsidRPr="00B00D0C">
        <w:rPr>
          <w:rFonts w:ascii="Arial" w:eastAsiaTheme="minorHAnsi" w:hAnsi="Arial" w:cs="Arial"/>
          <w:sz w:val="20"/>
          <w:szCs w:val="20"/>
          <w:shd w:val="clear" w:color="auto" w:fill="FFFFFF"/>
        </w:rPr>
        <w:t xml:space="preserve">-Lund, T., Larsen, S. and </w:t>
      </w:r>
      <w:proofErr w:type="spellStart"/>
      <w:r w:rsidRPr="00B00D0C">
        <w:rPr>
          <w:rFonts w:ascii="Arial" w:eastAsiaTheme="minorHAnsi" w:hAnsi="Arial" w:cs="Arial"/>
          <w:sz w:val="20"/>
          <w:szCs w:val="20"/>
          <w:shd w:val="clear" w:color="auto" w:fill="FFFFFF"/>
        </w:rPr>
        <w:t>Skancke</w:t>
      </w:r>
      <w:proofErr w:type="spellEnd"/>
      <w:r w:rsidRPr="00B00D0C">
        <w:rPr>
          <w:rFonts w:ascii="Arial" w:eastAsiaTheme="minorHAnsi" w:hAnsi="Arial" w:cs="Arial"/>
          <w:sz w:val="20"/>
          <w:szCs w:val="20"/>
          <w:shd w:val="clear" w:color="auto" w:fill="FFFFFF"/>
        </w:rPr>
        <w:t xml:space="preserve">, E. (2010) Effects of a probiotic intervention in acute canine gastroenteritis--a controlled clinical trial. J Small </w:t>
      </w:r>
      <w:proofErr w:type="spellStart"/>
      <w:r w:rsidRPr="00B00D0C">
        <w:rPr>
          <w:rFonts w:ascii="Arial" w:eastAsiaTheme="minorHAnsi" w:hAnsi="Arial" w:cs="Arial"/>
          <w:sz w:val="20"/>
          <w:szCs w:val="20"/>
          <w:shd w:val="clear" w:color="auto" w:fill="FFFFFF"/>
        </w:rPr>
        <w:t>Anim</w:t>
      </w:r>
      <w:proofErr w:type="spellEnd"/>
      <w:r w:rsidRPr="00B00D0C">
        <w:rPr>
          <w:rFonts w:ascii="Arial" w:eastAsiaTheme="minorHAnsi" w:hAnsi="Arial" w:cs="Arial"/>
          <w:sz w:val="20"/>
          <w:szCs w:val="20"/>
          <w:shd w:val="clear" w:color="auto" w:fill="FFFFFF"/>
        </w:rPr>
        <w:t xml:space="preserve"> </w:t>
      </w:r>
      <w:proofErr w:type="spellStart"/>
      <w:r w:rsidRPr="00B00D0C">
        <w:rPr>
          <w:rFonts w:ascii="Arial" w:eastAsiaTheme="minorHAnsi" w:hAnsi="Arial" w:cs="Arial"/>
          <w:sz w:val="20"/>
          <w:szCs w:val="20"/>
          <w:shd w:val="clear" w:color="auto" w:fill="FFFFFF"/>
        </w:rPr>
        <w:t>Pract</w:t>
      </w:r>
      <w:proofErr w:type="spellEnd"/>
      <w:r w:rsidRPr="00B00D0C">
        <w:rPr>
          <w:rFonts w:ascii="Arial" w:eastAsiaTheme="minorHAnsi" w:hAnsi="Arial" w:cs="Arial"/>
          <w:sz w:val="20"/>
          <w:szCs w:val="20"/>
          <w:shd w:val="clear" w:color="auto" w:fill="FFFFFF"/>
        </w:rPr>
        <w:t xml:space="preserve"> 51, 34-38.</w:t>
      </w:r>
    </w:p>
    <w:p w14:paraId="32D22332" w14:textId="77777777" w:rsidR="00364DB9" w:rsidRPr="00A92205"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sv-SE"/>
        </w:rPr>
      </w:pPr>
      <w:r w:rsidRPr="00B00D0C">
        <w:rPr>
          <w:rFonts w:ascii="Arial" w:eastAsiaTheme="minorHAnsi" w:hAnsi="Arial" w:cs="Arial"/>
          <w:sz w:val="20"/>
          <w:szCs w:val="20"/>
          <w:shd w:val="clear" w:color="auto" w:fill="FFFFFF"/>
        </w:rPr>
        <w:t xml:space="preserve">Kelley, R.L., </w:t>
      </w:r>
      <w:proofErr w:type="spellStart"/>
      <w:r w:rsidRPr="00B00D0C">
        <w:rPr>
          <w:rFonts w:ascii="Arial" w:eastAsiaTheme="minorHAnsi" w:hAnsi="Arial" w:cs="Arial"/>
          <w:sz w:val="20"/>
          <w:szCs w:val="20"/>
          <w:shd w:val="clear" w:color="auto" w:fill="FFFFFF"/>
        </w:rPr>
        <w:t>Minikhiem</w:t>
      </w:r>
      <w:proofErr w:type="spellEnd"/>
      <w:r w:rsidRPr="00B00D0C">
        <w:rPr>
          <w:rFonts w:ascii="Arial" w:eastAsiaTheme="minorHAnsi" w:hAnsi="Arial" w:cs="Arial"/>
          <w:sz w:val="20"/>
          <w:szCs w:val="20"/>
          <w:shd w:val="clear" w:color="auto" w:fill="FFFFFF"/>
        </w:rPr>
        <w:t xml:space="preserve">, D., Kiely, B., O'Mahony, L., O'Sullivan, D., Boileau, T.  and Park, J.S.  (2009) Clinical benefits of probiotic canine-derived </w:t>
      </w:r>
      <w:proofErr w:type="spellStart"/>
      <w:r w:rsidRPr="00B00D0C">
        <w:rPr>
          <w:rFonts w:ascii="Arial" w:eastAsiaTheme="minorHAnsi" w:hAnsi="Arial" w:cs="Arial"/>
          <w:sz w:val="20"/>
          <w:szCs w:val="20"/>
          <w:shd w:val="clear" w:color="auto" w:fill="FFFFFF"/>
        </w:rPr>
        <w:t>Bifidobacterium</w:t>
      </w:r>
      <w:proofErr w:type="spellEnd"/>
      <w:r w:rsidRPr="00B00D0C">
        <w:rPr>
          <w:rFonts w:ascii="Arial" w:eastAsiaTheme="minorHAnsi" w:hAnsi="Arial" w:cs="Arial"/>
          <w:sz w:val="20"/>
          <w:szCs w:val="20"/>
          <w:shd w:val="clear" w:color="auto" w:fill="FFFFFF"/>
        </w:rPr>
        <w:t xml:space="preserve"> </w:t>
      </w:r>
      <w:proofErr w:type="spellStart"/>
      <w:r w:rsidRPr="00B00D0C">
        <w:rPr>
          <w:rFonts w:ascii="Arial" w:eastAsiaTheme="minorHAnsi" w:hAnsi="Arial" w:cs="Arial"/>
          <w:sz w:val="20"/>
          <w:szCs w:val="20"/>
          <w:shd w:val="clear" w:color="auto" w:fill="FFFFFF"/>
        </w:rPr>
        <w:t>animalis</w:t>
      </w:r>
      <w:proofErr w:type="spellEnd"/>
      <w:r w:rsidRPr="00B00D0C">
        <w:rPr>
          <w:rFonts w:ascii="Arial" w:eastAsiaTheme="minorHAnsi" w:hAnsi="Arial" w:cs="Arial"/>
          <w:sz w:val="20"/>
          <w:szCs w:val="20"/>
          <w:shd w:val="clear" w:color="auto" w:fill="FFFFFF"/>
        </w:rPr>
        <w:t xml:space="preserve"> strain AHC7 in dogs with acute idiopathic diarrhea. </w:t>
      </w:r>
      <w:r w:rsidRPr="00A92205">
        <w:rPr>
          <w:rFonts w:ascii="Arial" w:eastAsiaTheme="minorHAnsi" w:hAnsi="Arial" w:cs="Arial"/>
          <w:i/>
          <w:sz w:val="20"/>
          <w:szCs w:val="20"/>
          <w:shd w:val="clear" w:color="auto" w:fill="FFFFFF"/>
          <w:lang w:val="sv-SE"/>
        </w:rPr>
        <w:t>Vet Ther</w:t>
      </w:r>
      <w:r w:rsidRPr="00A92205">
        <w:rPr>
          <w:rFonts w:ascii="Arial" w:eastAsiaTheme="minorHAnsi" w:hAnsi="Arial" w:cs="Arial"/>
          <w:sz w:val="20"/>
          <w:szCs w:val="20"/>
          <w:shd w:val="clear" w:color="auto" w:fill="FFFFFF"/>
          <w:lang w:val="sv-SE"/>
        </w:rPr>
        <w:t xml:space="preserve"> 10, 121-130.</w:t>
      </w:r>
    </w:p>
    <w:p w14:paraId="429CF753" w14:textId="77777777" w:rsidR="00364DB9" w:rsidRPr="00A92205" w:rsidRDefault="00364DB9" w:rsidP="00A92205">
      <w:pPr>
        <w:spacing w:after="0" w:line="240" w:lineRule="auto"/>
        <w:ind w:left="540" w:hanging="540"/>
        <w:jc w:val="both"/>
        <w:rPr>
          <w:rFonts w:ascii="Arial" w:eastAsiaTheme="minorHAnsi" w:hAnsi="Arial" w:cs="Arial"/>
          <w:sz w:val="20"/>
          <w:szCs w:val="20"/>
          <w:lang w:val="sv-SE"/>
        </w:rPr>
      </w:pPr>
      <w:r w:rsidRPr="00A92205">
        <w:rPr>
          <w:rFonts w:ascii="Arial" w:eastAsiaTheme="minorHAnsi" w:hAnsi="Arial" w:cs="Arial"/>
          <w:sz w:val="20"/>
          <w:szCs w:val="20"/>
          <w:lang w:val="sv-SE"/>
        </w:rPr>
        <w:t xml:space="preserve">Kumar, S., Pattanaik, A.K., Sharma, S. and Jadhav, S.E. (2016). </w:t>
      </w:r>
      <w:r w:rsidRPr="00B00D0C">
        <w:rPr>
          <w:rFonts w:ascii="Arial" w:eastAsiaTheme="minorHAnsi" w:hAnsi="Arial" w:cs="Arial"/>
          <w:sz w:val="20"/>
          <w:szCs w:val="20"/>
          <w:lang w:val="en-IN"/>
        </w:rPr>
        <w:t xml:space="preserve">Species-specific probiotic </w:t>
      </w:r>
      <w:r w:rsidRPr="00B00D0C">
        <w:rPr>
          <w:rFonts w:ascii="Arial" w:eastAsiaTheme="minorHAnsi" w:hAnsi="Arial" w:cs="Arial"/>
          <w:i/>
          <w:iCs/>
          <w:sz w:val="20"/>
          <w:szCs w:val="20"/>
          <w:lang w:val="en-IN"/>
        </w:rPr>
        <w:t xml:space="preserve">Lactobacillus </w:t>
      </w:r>
      <w:proofErr w:type="spellStart"/>
      <w:r w:rsidRPr="00B00D0C">
        <w:rPr>
          <w:rFonts w:ascii="Arial" w:eastAsiaTheme="minorHAnsi" w:hAnsi="Arial" w:cs="Arial"/>
          <w:i/>
          <w:iCs/>
          <w:sz w:val="20"/>
          <w:szCs w:val="20"/>
          <w:lang w:val="en-IN"/>
        </w:rPr>
        <w:t>johnsonii</w:t>
      </w:r>
      <w:proofErr w:type="spellEnd"/>
      <w:r w:rsidRPr="00B00D0C">
        <w:rPr>
          <w:rFonts w:ascii="Arial" w:eastAsiaTheme="minorHAnsi" w:hAnsi="Arial" w:cs="Arial"/>
          <w:i/>
          <w:iCs/>
          <w:sz w:val="20"/>
          <w:szCs w:val="20"/>
          <w:lang w:val="en-IN"/>
        </w:rPr>
        <w:t xml:space="preserve"> </w:t>
      </w:r>
      <w:r w:rsidRPr="00B00D0C">
        <w:rPr>
          <w:rFonts w:ascii="Arial" w:eastAsiaTheme="minorHAnsi" w:hAnsi="Arial" w:cs="Arial"/>
          <w:sz w:val="20"/>
          <w:szCs w:val="20"/>
          <w:lang w:val="en-IN"/>
        </w:rPr>
        <w:t xml:space="preserve">CPN23 supplementation modulates blood biochemical profile and erythrocytic antioxidant indices in Labrador dogs. </w:t>
      </w:r>
      <w:r w:rsidRPr="00A92205">
        <w:rPr>
          <w:rFonts w:ascii="Arial" w:eastAsiaTheme="minorHAnsi" w:hAnsi="Arial" w:cs="Arial"/>
          <w:i/>
          <w:iCs/>
          <w:sz w:val="20"/>
          <w:szCs w:val="20"/>
          <w:lang w:val="sv-SE"/>
        </w:rPr>
        <w:t xml:space="preserve">Indian J. Anim. Sci. </w:t>
      </w:r>
      <w:r w:rsidRPr="00A92205">
        <w:rPr>
          <w:rFonts w:ascii="Arial" w:eastAsiaTheme="minorHAnsi" w:hAnsi="Arial" w:cs="Arial"/>
          <w:sz w:val="20"/>
          <w:szCs w:val="20"/>
          <w:lang w:val="sv-SE"/>
        </w:rPr>
        <w:t>86(8).</w:t>
      </w:r>
    </w:p>
    <w:p w14:paraId="1AC913E8" w14:textId="77777777" w:rsidR="00364DB9" w:rsidRPr="00B00D0C" w:rsidRDefault="00364DB9" w:rsidP="00A92205">
      <w:pPr>
        <w:spacing w:after="0" w:line="240" w:lineRule="auto"/>
        <w:ind w:left="540" w:hanging="540"/>
        <w:jc w:val="both"/>
        <w:rPr>
          <w:rFonts w:ascii="Arial" w:eastAsiaTheme="minorHAnsi" w:hAnsi="Arial" w:cs="Arial"/>
          <w:sz w:val="20"/>
          <w:szCs w:val="20"/>
          <w:lang w:val="en-IN"/>
        </w:rPr>
      </w:pPr>
      <w:r w:rsidRPr="00A92205">
        <w:rPr>
          <w:rFonts w:ascii="Arial" w:eastAsiaTheme="minorHAnsi" w:hAnsi="Arial" w:cs="Arial"/>
          <w:sz w:val="20"/>
          <w:szCs w:val="20"/>
          <w:lang w:val="sv-SE"/>
        </w:rPr>
        <w:t xml:space="preserve">Kumar, S., Pattanaik, A.K., Sharma, S., Jadhav, S.E., Dutta, N. and Kumar, A. (2017). </w:t>
      </w:r>
      <w:r w:rsidRPr="00B00D0C">
        <w:rPr>
          <w:rFonts w:ascii="Arial" w:eastAsiaTheme="minorHAnsi" w:hAnsi="Arial" w:cs="Arial"/>
          <w:sz w:val="20"/>
          <w:szCs w:val="20"/>
          <w:lang w:val="en-IN"/>
        </w:rPr>
        <w:t xml:space="preserve">Probiotic Potential of a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t xml:space="preserve">Bacterium of Canine Faecal-Origin and Its Impact on Select Gut Health Indices and Immune Response of Dogs. </w:t>
      </w:r>
      <w:r w:rsidRPr="00B00D0C">
        <w:rPr>
          <w:rFonts w:ascii="Arial" w:eastAsiaTheme="minorHAnsi" w:hAnsi="Arial" w:cs="Arial"/>
          <w:i/>
          <w:iCs/>
          <w:sz w:val="20"/>
          <w:szCs w:val="20"/>
          <w:lang w:val="en-IN"/>
        </w:rPr>
        <w:t xml:space="preserve">Probiotics </w:t>
      </w:r>
      <w:proofErr w:type="spellStart"/>
      <w:r w:rsidRPr="00B00D0C">
        <w:rPr>
          <w:rFonts w:ascii="Arial" w:eastAsiaTheme="minorHAnsi" w:hAnsi="Arial" w:cs="Arial"/>
          <w:i/>
          <w:iCs/>
          <w:sz w:val="20"/>
          <w:szCs w:val="20"/>
          <w:lang w:val="en-IN"/>
        </w:rPr>
        <w:t>Antimicrob</w:t>
      </w:r>
      <w:proofErr w:type="spellEnd"/>
      <w:r w:rsidRPr="00B00D0C">
        <w:rPr>
          <w:rFonts w:ascii="Arial" w:eastAsiaTheme="minorHAnsi" w:hAnsi="Arial" w:cs="Arial"/>
          <w:i/>
          <w:iCs/>
          <w:sz w:val="20"/>
          <w:szCs w:val="20"/>
          <w:lang w:val="en-IN"/>
        </w:rPr>
        <w:t>. Proteins</w:t>
      </w:r>
      <w:r w:rsidRPr="00B00D0C">
        <w:rPr>
          <w:rFonts w:ascii="Arial" w:eastAsiaTheme="minorHAnsi" w:hAnsi="Arial" w:cs="Arial"/>
          <w:sz w:val="20"/>
          <w:szCs w:val="20"/>
          <w:lang w:val="en-IN"/>
        </w:rPr>
        <w:t>, 1-16.</w:t>
      </w:r>
    </w:p>
    <w:p w14:paraId="2F0D5C36" w14:textId="77777777" w:rsidR="00364DB9" w:rsidRPr="00B00D0C" w:rsidRDefault="00364DB9" w:rsidP="00A92205">
      <w:pPr>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lang w:val="en-IN"/>
        </w:rPr>
        <w:t xml:space="preserve">Martin, R., Olivares, M., Perez, M., </w:t>
      </w:r>
      <w:proofErr w:type="spellStart"/>
      <w:r w:rsidRPr="00B00D0C">
        <w:rPr>
          <w:rFonts w:ascii="Arial" w:eastAsiaTheme="minorHAnsi" w:hAnsi="Arial" w:cs="Arial"/>
          <w:sz w:val="20"/>
          <w:szCs w:val="20"/>
          <w:lang w:val="en-IN"/>
        </w:rPr>
        <w:t>Xaus</w:t>
      </w:r>
      <w:proofErr w:type="spellEnd"/>
      <w:r w:rsidRPr="00B00D0C">
        <w:rPr>
          <w:rFonts w:ascii="Arial" w:eastAsiaTheme="minorHAnsi" w:hAnsi="Arial" w:cs="Arial"/>
          <w:sz w:val="20"/>
          <w:szCs w:val="20"/>
          <w:lang w:val="en-IN"/>
        </w:rPr>
        <w:t xml:space="preserve">, J., Torre, C., Fernandez, L. and Rodriguez, J. M. (2010). Identification and evaluation of the probiotic potential of lactobacilli isolated from canine milk. </w:t>
      </w:r>
      <w:r w:rsidRPr="00B00D0C">
        <w:rPr>
          <w:rFonts w:ascii="Arial" w:eastAsiaTheme="minorHAnsi" w:hAnsi="Arial" w:cs="Arial"/>
          <w:i/>
          <w:iCs/>
          <w:sz w:val="20"/>
          <w:szCs w:val="20"/>
          <w:lang w:val="en-IN"/>
        </w:rPr>
        <w:t xml:space="preserve">Vet. J. </w:t>
      </w:r>
      <w:r w:rsidRPr="00B00D0C">
        <w:rPr>
          <w:rFonts w:ascii="Arial" w:eastAsiaTheme="minorHAnsi" w:hAnsi="Arial" w:cs="Arial"/>
          <w:sz w:val="20"/>
          <w:szCs w:val="20"/>
          <w:lang w:val="en-IN"/>
        </w:rPr>
        <w:t>185(2): 193-198.</w:t>
      </w:r>
    </w:p>
    <w:p w14:paraId="2E974E8C" w14:textId="77777777" w:rsidR="00364DB9" w:rsidRPr="00B00D0C" w:rsidRDefault="00364DB9" w:rsidP="00A92205">
      <w:pPr>
        <w:autoSpaceDE w:val="0"/>
        <w:autoSpaceDN w:val="0"/>
        <w:adjustRightInd w:val="0"/>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lang w:val="en-IN"/>
        </w:rPr>
        <w:t xml:space="preserve">McCoy, S. and Gilliland, S. E. (2007). Isolation and characterization of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lastRenderedPageBreak/>
        <w:t xml:space="preserve">species having potential for use as </w:t>
      </w:r>
      <w:proofErr w:type="spellStart"/>
      <w:r w:rsidRPr="00B00D0C">
        <w:rPr>
          <w:rFonts w:ascii="Arial" w:eastAsiaTheme="minorHAnsi" w:hAnsi="Arial" w:cs="Arial"/>
          <w:sz w:val="20"/>
          <w:szCs w:val="20"/>
          <w:lang w:val="en-IN"/>
        </w:rPr>
        <w:t>probioticcultures</w:t>
      </w:r>
      <w:proofErr w:type="spellEnd"/>
      <w:r w:rsidRPr="00B00D0C">
        <w:rPr>
          <w:rFonts w:ascii="Arial" w:eastAsiaTheme="minorHAnsi" w:hAnsi="Arial" w:cs="Arial"/>
          <w:sz w:val="20"/>
          <w:szCs w:val="20"/>
          <w:lang w:val="en-IN"/>
        </w:rPr>
        <w:t xml:space="preserve"> for dogs. </w:t>
      </w:r>
      <w:r w:rsidRPr="00B00D0C">
        <w:rPr>
          <w:rFonts w:ascii="Arial" w:eastAsiaTheme="minorHAnsi" w:hAnsi="Arial" w:cs="Arial"/>
          <w:i/>
          <w:iCs/>
          <w:sz w:val="20"/>
          <w:szCs w:val="20"/>
          <w:lang w:val="en-IN"/>
        </w:rPr>
        <w:t>J. Food. Sci.</w:t>
      </w:r>
      <w:r w:rsidRPr="00B00D0C">
        <w:rPr>
          <w:rFonts w:ascii="Arial" w:eastAsiaTheme="minorHAnsi" w:hAnsi="Arial" w:cs="Arial"/>
          <w:sz w:val="20"/>
          <w:szCs w:val="20"/>
          <w:lang w:val="en-IN"/>
        </w:rPr>
        <w:t>, 72(3):M94-M97.</w:t>
      </w:r>
    </w:p>
    <w:p w14:paraId="7DAD1CE8" w14:textId="77777777" w:rsidR="00364DB9" w:rsidRPr="00B00D0C" w:rsidRDefault="00364DB9" w:rsidP="00A92205">
      <w:pPr>
        <w:spacing w:after="0" w:line="240" w:lineRule="auto"/>
        <w:ind w:left="540" w:hanging="540"/>
        <w:jc w:val="both"/>
        <w:rPr>
          <w:rFonts w:ascii="Arial" w:eastAsiaTheme="minorHAnsi" w:hAnsi="Arial" w:cs="Arial"/>
          <w:sz w:val="20"/>
          <w:szCs w:val="20"/>
          <w:lang w:val="en-IN"/>
        </w:rPr>
      </w:pPr>
      <w:r w:rsidRPr="00B00D0C">
        <w:rPr>
          <w:rFonts w:ascii="Arial" w:eastAsiaTheme="minorHAnsi" w:hAnsi="Arial" w:cs="Arial"/>
          <w:sz w:val="20"/>
          <w:szCs w:val="20"/>
          <w:shd w:val="clear" w:color="auto" w:fill="FFFFFF"/>
        </w:rPr>
        <w:t xml:space="preserve">O'Mahony, D., Murphy, K.B., </w:t>
      </w:r>
      <w:proofErr w:type="spellStart"/>
      <w:r w:rsidRPr="00B00D0C">
        <w:rPr>
          <w:rFonts w:ascii="Arial" w:eastAsiaTheme="minorHAnsi" w:hAnsi="Arial" w:cs="Arial"/>
          <w:sz w:val="20"/>
          <w:szCs w:val="20"/>
          <w:shd w:val="clear" w:color="auto" w:fill="FFFFFF"/>
        </w:rPr>
        <w:t>MacSharry</w:t>
      </w:r>
      <w:proofErr w:type="spellEnd"/>
      <w:r w:rsidRPr="00B00D0C">
        <w:rPr>
          <w:rFonts w:ascii="Arial" w:eastAsiaTheme="minorHAnsi" w:hAnsi="Arial" w:cs="Arial"/>
          <w:sz w:val="20"/>
          <w:szCs w:val="20"/>
          <w:shd w:val="clear" w:color="auto" w:fill="FFFFFF"/>
        </w:rPr>
        <w:t xml:space="preserve">, J., Boileau, T., </w:t>
      </w:r>
      <w:proofErr w:type="spellStart"/>
      <w:r w:rsidRPr="00B00D0C">
        <w:rPr>
          <w:rFonts w:ascii="Arial" w:eastAsiaTheme="minorHAnsi" w:hAnsi="Arial" w:cs="Arial"/>
          <w:sz w:val="20"/>
          <w:szCs w:val="20"/>
          <w:shd w:val="clear" w:color="auto" w:fill="FFFFFF"/>
        </w:rPr>
        <w:t>Sunvold</w:t>
      </w:r>
      <w:proofErr w:type="spellEnd"/>
      <w:r w:rsidRPr="00B00D0C">
        <w:rPr>
          <w:rFonts w:ascii="Arial" w:eastAsiaTheme="minorHAnsi" w:hAnsi="Arial" w:cs="Arial"/>
          <w:sz w:val="20"/>
          <w:szCs w:val="20"/>
          <w:shd w:val="clear" w:color="auto" w:fill="FFFFFF"/>
        </w:rPr>
        <w:t xml:space="preserve">, G., Reinhart, G., Kiely, B., Shanahan, F. and O'Mahony, L. (2009) Portrait of a canine probiotic Bifidobacterium--from gut to gut. </w:t>
      </w:r>
      <w:r w:rsidRPr="00B00D0C">
        <w:rPr>
          <w:rFonts w:ascii="Arial" w:eastAsiaTheme="minorHAnsi" w:hAnsi="Arial" w:cs="Arial"/>
          <w:i/>
          <w:sz w:val="20"/>
          <w:szCs w:val="20"/>
          <w:shd w:val="clear" w:color="auto" w:fill="FFFFFF"/>
        </w:rPr>
        <w:t>Vet Microbiol</w:t>
      </w:r>
      <w:r w:rsidRPr="00B00D0C">
        <w:rPr>
          <w:rFonts w:ascii="Arial" w:eastAsiaTheme="minorHAnsi" w:hAnsi="Arial" w:cs="Arial"/>
          <w:sz w:val="20"/>
          <w:szCs w:val="20"/>
          <w:shd w:val="clear" w:color="auto" w:fill="FFFFFF"/>
        </w:rPr>
        <w:t xml:space="preserve"> 139, 106-112.</w:t>
      </w:r>
    </w:p>
    <w:p w14:paraId="753AFE7E" w14:textId="683A4A1D" w:rsidR="00364DB9" w:rsidRPr="00B00D0C" w:rsidRDefault="00364DB9" w:rsidP="00A92205">
      <w:pPr>
        <w:spacing w:after="0" w:line="240" w:lineRule="auto"/>
        <w:ind w:left="540" w:hanging="540"/>
        <w:jc w:val="both"/>
        <w:rPr>
          <w:rFonts w:ascii="Arial" w:eastAsiaTheme="minorHAnsi" w:hAnsi="Arial" w:cs="Arial"/>
          <w:sz w:val="20"/>
          <w:szCs w:val="20"/>
        </w:rPr>
      </w:pPr>
      <w:r w:rsidRPr="00B00D0C">
        <w:rPr>
          <w:rFonts w:ascii="Arial" w:eastAsiaTheme="minorHAnsi" w:hAnsi="Arial" w:cs="Arial"/>
          <w:sz w:val="20"/>
          <w:szCs w:val="20"/>
          <w:shd w:val="clear" w:color="auto" w:fill="FFFFFF"/>
        </w:rPr>
        <w:t xml:space="preserve">Pascher, M., Hellweg, P., </w:t>
      </w:r>
      <w:proofErr w:type="spellStart"/>
      <w:r w:rsidRPr="00B00D0C">
        <w:rPr>
          <w:rFonts w:ascii="Arial" w:eastAsiaTheme="minorHAnsi" w:hAnsi="Arial" w:cs="Arial"/>
          <w:sz w:val="20"/>
          <w:szCs w:val="20"/>
          <w:shd w:val="clear" w:color="auto" w:fill="FFFFFF"/>
        </w:rPr>
        <w:t>Khol-Parisini</w:t>
      </w:r>
      <w:proofErr w:type="spellEnd"/>
      <w:r w:rsidRPr="00B00D0C">
        <w:rPr>
          <w:rFonts w:ascii="Arial" w:eastAsiaTheme="minorHAnsi" w:hAnsi="Arial" w:cs="Arial"/>
          <w:sz w:val="20"/>
          <w:szCs w:val="20"/>
          <w:shd w:val="clear" w:color="auto" w:fill="FFFFFF"/>
        </w:rPr>
        <w:t xml:space="preserve">, A. and </w:t>
      </w:r>
      <w:proofErr w:type="spellStart"/>
      <w:r w:rsidRPr="00B00D0C">
        <w:rPr>
          <w:rFonts w:ascii="Arial" w:eastAsiaTheme="minorHAnsi" w:hAnsi="Arial" w:cs="Arial"/>
          <w:sz w:val="20"/>
          <w:szCs w:val="20"/>
          <w:shd w:val="clear" w:color="auto" w:fill="FFFFFF"/>
        </w:rPr>
        <w:t>Zentek</w:t>
      </w:r>
      <w:proofErr w:type="spellEnd"/>
      <w:r w:rsidRPr="00B00D0C">
        <w:rPr>
          <w:rFonts w:ascii="Arial" w:eastAsiaTheme="minorHAnsi" w:hAnsi="Arial" w:cs="Arial"/>
          <w:sz w:val="20"/>
          <w:szCs w:val="20"/>
          <w:shd w:val="clear" w:color="auto" w:fill="FFFFFF"/>
        </w:rPr>
        <w:t xml:space="preserve">, J. (2008) Effects of a probiotic Lactobacillus acidophilus strain on feed tolerance in dogs with non-specific </w:t>
      </w:r>
      <w:r w:rsidR="00DE0BE6" w:rsidRPr="00B00D0C">
        <w:rPr>
          <w:rFonts w:ascii="Arial" w:eastAsiaTheme="minorHAnsi" w:hAnsi="Arial" w:cs="Arial"/>
          <w:sz w:val="20"/>
          <w:szCs w:val="20"/>
          <w:shd w:val="clear" w:color="auto" w:fill="FFFFFF"/>
        </w:rPr>
        <w:t xml:space="preserve">            </w:t>
      </w:r>
      <w:r w:rsidRPr="00B00D0C">
        <w:rPr>
          <w:rFonts w:ascii="Arial" w:eastAsiaTheme="minorHAnsi" w:hAnsi="Arial" w:cs="Arial"/>
          <w:sz w:val="20"/>
          <w:szCs w:val="20"/>
          <w:shd w:val="clear" w:color="auto" w:fill="FFFFFF"/>
        </w:rPr>
        <w:t xml:space="preserve">dietary sensitivity.  </w:t>
      </w:r>
      <w:r w:rsidRPr="00B00D0C">
        <w:rPr>
          <w:rFonts w:ascii="Arial" w:eastAsiaTheme="minorHAnsi" w:hAnsi="Arial" w:cs="Arial"/>
          <w:i/>
          <w:sz w:val="20"/>
          <w:szCs w:val="20"/>
          <w:shd w:val="clear" w:color="auto" w:fill="FFFFFF"/>
        </w:rPr>
        <w:t xml:space="preserve">Arch </w:t>
      </w:r>
      <w:proofErr w:type="spellStart"/>
      <w:r w:rsidRPr="00B00D0C">
        <w:rPr>
          <w:rFonts w:ascii="Arial" w:eastAsiaTheme="minorHAnsi" w:hAnsi="Arial" w:cs="Arial"/>
          <w:i/>
          <w:sz w:val="20"/>
          <w:szCs w:val="20"/>
          <w:shd w:val="clear" w:color="auto" w:fill="FFFFFF"/>
        </w:rPr>
        <w:t>Anim</w:t>
      </w:r>
      <w:proofErr w:type="spellEnd"/>
      <w:r w:rsidRPr="00B00D0C">
        <w:rPr>
          <w:rFonts w:ascii="Arial" w:eastAsiaTheme="minorHAnsi" w:hAnsi="Arial" w:cs="Arial"/>
          <w:i/>
          <w:sz w:val="20"/>
          <w:szCs w:val="20"/>
          <w:shd w:val="clear" w:color="auto" w:fill="FFFFFF"/>
        </w:rPr>
        <w:t xml:space="preserve"> </w:t>
      </w:r>
      <w:proofErr w:type="spellStart"/>
      <w:r w:rsidRPr="00B00D0C">
        <w:rPr>
          <w:rFonts w:ascii="Arial" w:eastAsiaTheme="minorHAnsi" w:hAnsi="Arial" w:cs="Arial"/>
          <w:i/>
          <w:sz w:val="20"/>
          <w:szCs w:val="20"/>
          <w:shd w:val="clear" w:color="auto" w:fill="FFFFFF"/>
        </w:rPr>
        <w:t>Nutr</w:t>
      </w:r>
      <w:proofErr w:type="spellEnd"/>
      <w:r w:rsidRPr="00B00D0C">
        <w:rPr>
          <w:rFonts w:ascii="Arial" w:eastAsiaTheme="minorHAnsi" w:hAnsi="Arial" w:cs="Arial"/>
          <w:sz w:val="20"/>
          <w:szCs w:val="20"/>
          <w:shd w:val="clear" w:color="auto" w:fill="FFFFFF"/>
        </w:rPr>
        <w:t xml:space="preserve"> 62, 107-116.</w:t>
      </w:r>
    </w:p>
    <w:p w14:paraId="73421EAF" w14:textId="77777777" w:rsidR="00364DB9" w:rsidRPr="00B00D0C" w:rsidRDefault="00364DB9" w:rsidP="00A92205">
      <w:pPr>
        <w:spacing w:after="0" w:line="240" w:lineRule="auto"/>
        <w:ind w:left="540" w:hanging="540"/>
        <w:jc w:val="both"/>
        <w:rPr>
          <w:rFonts w:ascii="Arial" w:eastAsiaTheme="minorHAnsi" w:hAnsi="Arial" w:cs="Arial"/>
          <w:sz w:val="20"/>
          <w:szCs w:val="20"/>
        </w:rPr>
      </w:pPr>
      <w:r w:rsidRPr="00B00D0C">
        <w:rPr>
          <w:rFonts w:ascii="Arial" w:eastAsiaTheme="minorHAnsi" w:hAnsi="Arial" w:cs="Arial"/>
          <w:sz w:val="20"/>
          <w:szCs w:val="20"/>
          <w:lang w:val="en-IN"/>
        </w:rPr>
        <w:t xml:space="preserve">Perelmuter, K., Fraga, M. and Zunino, P. (2008). In vitro activity of potential probiotic </w:t>
      </w:r>
      <w:r w:rsidRPr="00B00D0C">
        <w:rPr>
          <w:rFonts w:ascii="Arial" w:eastAsiaTheme="minorHAnsi" w:hAnsi="Arial" w:cs="Arial"/>
          <w:i/>
          <w:iCs/>
          <w:sz w:val="20"/>
          <w:szCs w:val="20"/>
          <w:lang w:val="en-IN"/>
        </w:rPr>
        <w:t xml:space="preserve">Lactobacillus murinus </w:t>
      </w:r>
      <w:r w:rsidRPr="00B00D0C">
        <w:rPr>
          <w:rFonts w:ascii="Arial" w:eastAsiaTheme="minorHAnsi" w:hAnsi="Arial" w:cs="Arial"/>
          <w:sz w:val="20"/>
          <w:szCs w:val="20"/>
          <w:lang w:val="en-IN"/>
        </w:rPr>
        <w:t xml:space="preserve">isolated from the dog. </w:t>
      </w:r>
      <w:proofErr w:type="spellStart"/>
      <w:r w:rsidRPr="00B00D0C">
        <w:rPr>
          <w:rFonts w:ascii="Arial" w:eastAsiaTheme="minorHAnsi" w:hAnsi="Arial" w:cs="Arial"/>
          <w:i/>
          <w:iCs/>
          <w:sz w:val="20"/>
          <w:szCs w:val="20"/>
          <w:lang w:val="en-IN"/>
        </w:rPr>
        <w:t>J.Appl</w:t>
      </w:r>
      <w:proofErr w:type="spellEnd"/>
      <w:r w:rsidRPr="00B00D0C">
        <w:rPr>
          <w:rFonts w:ascii="Arial" w:eastAsiaTheme="minorHAnsi" w:hAnsi="Arial" w:cs="Arial"/>
          <w:i/>
          <w:iCs/>
          <w:sz w:val="20"/>
          <w:szCs w:val="20"/>
          <w:lang w:val="en-IN"/>
        </w:rPr>
        <w:t xml:space="preserve">. </w:t>
      </w:r>
      <w:proofErr w:type="spellStart"/>
      <w:r w:rsidRPr="00B00D0C">
        <w:rPr>
          <w:rFonts w:ascii="Arial" w:eastAsiaTheme="minorHAnsi" w:hAnsi="Arial" w:cs="Arial"/>
          <w:i/>
          <w:iCs/>
          <w:sz w:val="20"/>
          <w:szCs w:val="20"/>
          <w:lang w:val="en-IN"/>
        </w:rPr>
        <w:t>Microbiol</w:t>
      </w:r>
      <w:proofErr w:type="spellEnd"/>
      <w:r w:rsidRPr="00B00D0C">
        <w:rPr>
          <w:rFonts w:ascii="Arial" w:eastAsiaTheme="minorHAnsi" w:hAnsi="Arial" w:cs="Arial"/>
          <w:sz w:val="20"/>
          <w:szCs w:val="20"/>
          <w:lang w:val="en-IN"/>
        </w:rPr>
        <w:t>. 104(6):1718-1725.</w:t>
      </w:r>
    </w:p>
    <w:p w14:paraId="4AA0039A" w14:textId="77777777" w:rsidR="00364DB9" w:rsidRPr="00B00D0C" w:rsidRDefault="00364DB9" w:rsidP="00A92205">
      <w:pPr>
        <w:spacing w:after="0" w:line="240" w:lineRule="auto"/>
        <w:ind w:left="540" w:hanging="540"/>
        <w:jc w:val="both"/>
        <w:rPr>
          <w:rFonts w:ascii="Arial" w:eastAsiaTheme="minorHAnsi" w:hAnsi="Arial" w:cs="Arial"/>
          <w:sz w:val="20"/>
          <w:szCs w:val="20"/>
        </w:rPr>
      </w:pPr>
      <w:r w:rsidRPr="00B00D0C">
        <w:rPr>
          <w:rFonts w:ascii="Arial" w:eastAsiaTheme="minorHAnsi" w:hAnsi="Arial" w:cs="Arial"/>
          <w:sz w:val="20"/>
          <w:szCs w:val="20"/>
        </w:rPr>
        <w:t xml:space="preserve">Raju, M. K., Kapali, B., </w:t>
      </w:r>
      <w:proofErr w:type="spellStart"/>
      <w:r w:rsidRPr="00B00D0C">
        <w:rPr>
          <w:rFonts w:ascii="Arial" w:eastAsiaTheme="minorHAnsi" w:hAnsi="Arial" w:cs="Arial"/>
          <w:sz w:val="20"/>
          <w:szCs w:val="20"/>
        </w:rPr>
        <w:t>JebaSingh</w:t>
      </w:r>
      <w:proofErr w:type="spellEnd"/>
      <w:r w:rsidRPr="00B00D0C">
        <w:rPr>
          <w:rFonts w:ascii="Arial" w:eastAsiaTheme="minorHAnsi" w:hAnsi="Arial" w:cs="Arial"/>
          <w:sz w:val="20"/>
          <w:szCs w:val="20"/>
        </w:rPr>
        <w:t>, G. V., Subathra, Y., &amp; Nithya, A. (2018). Isolation, Characterization and Sequencing of Lactobacillus from the Oral and Fecal Samples of Healthy Dogs. Research Journal of Pharmacy and Technology, 11(11), 5061-5065.</w:t>
      </w:r>
    </w:p>
    <w:p w14:paraId="77B717AA" w14:textId="77777777" w:rsidR="00364DB9" w:rsidRPr="00B00D0C" w:rsidRDefault="00364DB9" w:rsidP="00A92205">
      <w:pPr>
        <w:spacing w:after="0" w:line="240" w:lineRule="auto"/>
        <w:ind w:left="540" w:hanging="540"/>
        <w:jc w:val="both"/>
        <w:rPr>
          <w:rFonts w:ascii="Arial" w:eastAsiaTheme="minorHAnsi" w:hAnsi="Arial" w:cs="Arial"/>
          <w:sz w:val="20"/>
          <w:szCs w:val="20"/>
        </w:rPr>
      </w:pPr>
      <w:proofErr w:type="spellStart"/>
      <w:r w:rsidRPr="00B00D0C">
        <w:rPr>
          <w:rFonts w:ascii="Arial" w:eastAsiaTheme="minorHAnsi" w:hAnsi="Arial" w:cs="Arial"/>
          <w:sz w:val="20"/>
          <w:szCs w:val="20"/>
          <w:shd w:val="clear" w:color="auto" w:fill="FFFFFF"/>
        </w:rPr>
        <w:t>Sauter</w:t>
      </w:r>
      <w:proofErr w:type="spellEnd"/>
      <w:r w:rsidRPr="00B00D0C">
        <w:rPr>
          <w:rFonts w:ascii="Arial" w:eastAsiaTheme="minorHAnsi" w:hAnsi="Arial" w:cs="Arial"/>
          <w:sz w:val="20"/>
          <w:szCs w:val="20"/>
          <w:shd w:val="clear" w:color="auto" w:fill="FFFFFF"/>
        </w:rPr>
        <w:t xml:space="preserve">, S.N., </w:t>
      </w:r>
      <w:proofErr w:type="spellStart"/>
      <w:r w:rsidRPr="00B00D0C">
        <w:rPr>
          <w:rFonts w:ascii="Arial" w:eastAsiaTheme="minorHAnsi" w:hAnsi="Arial" w:cs="Arial"/>
          <w:sz w:val="20"/>
          <w:szCs w:val="20"/>
          <w:shd w:val="clear" w:color="auto" w:fill="FFFFFF"/>
        </w:rPr>
        <w:t>Benyacoub</w:t>
      </w:r>
      <w:proofErr w:type="spellEnd"/>
      <w:r w:rsidRPr="00B00D0C">
        <w:rPr>
          <w:rFonts w:ascii="Arial" w:eastAsiaTheme="minorHAnsi" w:hAnsi="Arial" w:cs="Arial"/>
          <w:sz w:val="20"/>
          <w:szCs w:val="20"/>
          <w:shd w:val="clear" w:color="auto" w:fill="FFFFFF"/>
        </w:rPr>
        <w:t xml:space="preserve">, J., Allenspach, K., </w:t>
      </w:r>
      <w:proofErr w:type="spellStart"/>
      <w:r w:rsidRPr="00B00D0C">
        <w:rPr>
          <w:rFonts w:ascii="Arial" w:eastAsiaTheme="minorHAnsi" w:hAnsi="Arial" w:cs="Arial"/>
          <w:sz w:val="20"/>
          <w:szCs w:val="20"/>
          <w:shd w:val="clear" w:color="auto" w:fill="FFFFFF"/>
        </w:rPr>
        <w:t>Gaschen</w:t>
      </w:r>
      <w:proofErr w:type="spellEnd"/>
      <w:r w:rsidRPr="00B00D0C">
        <w:rPr>
          <w:rFonts w:ascii="Arial" w:eastAsiaTheme="minorHAnsi" w:hAnsi="Arial" w:cs="Arial"/>
          <w:sz w:val="20"/>
          <w:szCs w:val="20"/>
          <w:shd w:val="clear" w:color="auto" w:fill="FFFFFF"/>
        </w:rPr>
        <w:t xml:space="preserve">, F., </w:t>
      </w:r>
      <w:proofErr w:type="spellStart"/>
      <w:r w:rsidRPr="00B00D0C">
        <w:rPr>
          <w:rFonts w:ascii="Arial" w:eastAsiaTheme="minorHAnsi" w:hAnsi="Arial" w:cs="Arial"/>
          <w:sz w:val="20"/>
          <w:szCs w:val="20"/>
          <w:shd w:val="clear" w:color="auto" w:fill="FFFFFF"/>
        </w:rPr>
        <w:t>Ontsouka</w:t>
      </w:r>
      <w:proofErr w:type="spellEnd"/>
      <w:r w:rsidRPr="00B00D0C">
        <w:rPr>
          <w:rFonts w:ascii="Arial" w:eastAsiaTheme="minorHAnsi" w:hAnsi="Arial" w:cs="Arial"/>
          <w:sz w:val="20"/>
          <w:szCs w:val="20"/>
          <w:shd w:val="clear" w:color="auto" w:fill="FFFFFF"/>
        </w:rPr>
        <w:t xml:space="preserve">, E., Reuteler, G., Cavadini, C., Knorr, R. and Blum, J.W.  (2006) Effects of probiotic bacteria in dogs with food responsive </w:t>
      </w:r>
      <w:proofErr w:type="spellStart"/>
      <w:r w:rsidRPr="00B00D0C">
        <w:rPr>
          <w:rFonts w:ascii="Arial" w:eastAsiaTheme="minorHAnsi" w:hAnsi="Arial" w:cs="Arial"/>
          <w:sz w:val="20"/>
          <w:szCs w:val="20"/>
          <w:shd w:val="clear" w:color="auto" w:fill="FFFFFF"/>
        </w:rPr>
        <w:t>diarrhoea</w:t>
      </w:r>
      <w:proofErr w:type="spellEnd"/>
      <w:r w:rsidRPr="00B00D0C">
        <w:rPr>
          <w:rFonts w:ascii="Arial" w:eastAsiaTheme="minorHAnsi" w:hAnsi="Arial" w:cs="Arial"/>
          <w:sz w:val="20"/>
          <w:szCs w:val="20"/>
          <w:shd w:val="clear" w:color="auto" w:fill="FFFFFF"/>
        </w:rPr>
        <w:t xml:space="preserve"> treated with an elimination diet</w:t>
      </w:r>
      <w:r w:rsidRPr="00B00D0C">
        <w:rPr>
          <w:rFonts w:ascii="Arial" w:eastAsiaTheme="minorHAnsi" w:hAnsi="Arial" w:cs="Arial"/>
          <w:i/>
          <w:sz w:val="20"/>
          <w:szCs w:val="20"/>
          <w:shd w:val="clear" w:color="auto" w:fill="FFFFFF"/>
        </w:rPr>
        <w:t xml:space="preserve">. J </w:t>
      </w:r>
      <w:proofErr w:type="spellStart"/>
      <w:r w:rsidRPr="00B00D0C">
        <w:rPr>
          <w:rFonts w:ascii="Arial" w:eastAsiaTheme="minorHAnsi" w:hAnsi="Arial" w:cs="Arial"/>
          <w:i/>
          <w:sz w:val="20"/>
          <w:szCs w:val="20"/>
          <w:shd w:val="clear" w:color="auto" w:fill="FFFFFF"/>
        </w:rPr>
        <w:t>Anim</w:t>
      </w:r>
      <w:proofErr w:type="spellEnd"/>
      <w:r w:rsidRPr="00B00D0C">
        <w:rPr>
          <w:rFonts w:ascii="Arial" w:eastAsiaTheme="minorHAnsi" w:hAnsi="Arial" w:cs="Arial"/>
          <w:i/>
          <w:sz w:val="20"/>
          <w:szCs w:val="20"/>
          <w:shd w:val="clear" w:color="auto" w:fill="FFFFFF"/>
        </w:rPr>
        <w:t xml:space="preserve"> </w:t>
      </w:r>
      <w:proofErr w:type="spellStart"/>
      <w:r w:rsidRPr="00B00D0C">
        <w:rPr>
          <w:rFonts w:ascii="Arial" w:eastAsiaTheme="minorHAnsi" w:hAnsi="Arial" w:cs="Arial"/>
          <w:i/>
          <w:sz w:val="20"/>
          <w:szCs w:val="20"/>
          <w:shd w:val="clear" w:color="auto" w:fill="FFFFFF"/>
        </w:rPr>
        <w:t>Physiol</w:t>
      </w:r>
      <w:proofErr w:type="spellEnd"/>
      <w:r w:rsidRPr="00B00D0C">
        <w:rPr>
          <w:rFonts w:ascii="Arial" w:eastAsiaTheme="minorHAnsi" w:hAnsi="Arial" w:cs="Arial"/>
          <w:i/>
          <w:sz w:val="20"/>
          <w:szCs w:val="20"/>
          <w:shd w:val="clear" w:color="auto" w:fill="FFFFFF"/>
        </w:rPr>
        <w:t xml:space="preserve"> </w:t>
      </w:r>
      <w:proofErr w:type="spellStart"/>
      <w:r w:rsidRPr="00B00D0C">
        <w:rPr>
          <w:rFonts w:ascii="Arial" w:eastAsiaTheme="minorHAnsi" w:hAnsi="Arial" w:cs="Arial"/>
          <w:i/>
          <w:sz w:val="20"/>
          <w:szCs w:val="20"/>
          <w:shd w:val="clear" w:color="auto" w:fill="FFFFFF"/>
        </w:rPr>
        <w:t>Anim</w:t>
      </w:r>
      <w:proofErr w:type="spellEnd"/>
      <w:r w:rsidRPr="00B00D0C">
        <w:rPr>
          <w:rFonts w:ascii="Arial" w:eastAsiaTheme="minorHAnsi" w:hAnsi="Arial" w:cs="Arial"/>
          <w:i/>
          <w:sz w:val="20"/>
          <w:szCs w:val="20"/>
          <w:shd w:val="clear" w:color="auto" w:fill="FFFFFF"/>
        </w:rPr>
        <w:t xml:space="preserve"> </w:t>
      </w:r>
      <w:proofErr w:type="spellStart"/>
      <w:r w:rsidRPr="00B00D0C">
        <w:rPr>
          <w:rFonts w:ascii="Arial" w:eastAsiaTheme="minorHAnsi" w:hAnsi="Arial" w:cs="Arial"/>
          <w:i/>
          <w:sz w:val="20"/>
          <w:szCs w:val="20"/>
          <w:shd w:val="clear" w:color="auto" w:fill="FFFFFF"/>
        </w:rPr>
        <w:t>Nutr</w:t>
      </w:r>
      <w:proofErr w:type="spellEnd"/>
      <w:r w:rsidRPr="00B00D0C">
        <w:rPr>
          <w:rFonts w:ascii="Arial" w:eastAsiaTheme="minorHAnsi" w:hAnsi="Arial" w:cs="Arial"/>
          <w:i/>
          <w:sz w:val="20"/>
          <w:szCs w:val="20"/>
          <w:shd w:val="clear" w:color="auto" w:fill="FFFFFF"/>
        </w:rPr>
        <w:t xml:space="preserve"> (</w:t>
      </w:r>
      <w:proofErr w:type="spellStart"/>
      <w:r w:rsidRPr="00B00D0C">
        <w:rPr>
          <w:rFonts w:ascii="Arial" w:eastAsiaTheme="minorHAnsi" w:hAnsi="Arial" w:cs="Arial"/>
          <w:i/>
          <w:sz w:val="20"/>
          <w:szCs w:val="20"/>
          <w:shd w:val="clear" w:color="auto" w:fill="FFFFFF"/>
        </w:rPr>
        <w:t>Berl</w:t>
      </w:r>
      <w:proofErr w:type="spellEnd"/>
      <w:r w:rsidRPr="00B00D0C">
        <w:rPr>
          <w:rFonts w:ascii="Arial" w:eastAsiaTheme="minorHAnsi" w:hAnsi="Arial" w:cs="Arial"/>
          <w:i/>
          <w:sz w:val="20"/>
          <w:szCs w:val="20"/>
          <w:shd w:val="clear" w:color="auto" w:fill="FFFFFF"/>
        </w:rPr>
        <w:t xml:space="preserve">) </w:t>
      </w:r>
      <w:r w:rsidRPr="00B00D0C">
        <w:rPr>
          <w:rFonts w:ascii="Arial" w:eastAsiaTheme="minorHAnsi" w:hAnsi="Arial" w:cs="Arial"/>
          <w:sz w:val="20"/>
          <w:szCs w:val="20"/>
          <w:shd w:val="clear" w:color="auto" w:fill="FFFFFF"/>
        </w:rPr>
        <w:t>90, 269-277.</w:t>
      </w:r>
    </w:p>
    <w:p w14:paraId="4613C41A" w14:textId="77777777" w:rsidR="00364DB9" w:rsidRPr="00B00D0C" w:rsidRDefault="00364DB9" w:rsidP="00A92205">
      <w:pPr>
        <w:spacing w:after="0" w:line="240" w:lineRule="auto"/>
        <w:ind w:left="540" w:hanging="540"/>
        <w:jc w:val="both"/>
        <w:rPr>
          <w:rFonts w:ascii="Arial" w:eastAsiaTheme="minorHAnsi" w:hAnsi="Arial" w:cs="Arial"/>
          <w:sz w:val="20"/>
          <w:szCs w:val="20"/>
        </w:rPr>
      </w:pPr>
      <w:proofErr w:type="spellStart"/>
      <w:r w:rsidRPr="00B00D0C">
        <w:rPr>
          <w:rFonts w:ascii="Arial" w:eastAsiaTheme="minorHAnsi" w:hAnsi="Arial" w:cs="Arial"/>
          <w:sz w:val="20"/>
          <w:szCs w:val="20"/>
          <w:shd w:val="clear" w:color="auto" w:fill="FFFFFF"/>
        </w:rPr>
        <w:t>Strompfová</w:t>
      </w:r>
      <w:proofErr w:type="spellEnd"/>
      <w:r w:rsidRPr="00B00D0C">
        <w:rPr>
          <w:rFonts w:ascii="Arial" w:eastAsiaTheme="minorHAnsi" w:hAnsi="Arial" w:cs="Arial"/>
          <w:sz w:val="20"/>
          <w:szCs w:val="20"/>
          <w:shd w:val="clear" w:color="auto" w:fill="FFFFFF"/>
        </w:rPr>
        <w:t xml:space="preserve">, V., </w:t>
      </w:r>
      <w:proofErr w:type="spellStart"/>
      <w:r w:rsidRPr="00B00D0C">
        <w:rPr>
          <w:rFonts w:ascii="Arial" w:eastAsiaTheme="minorHAnsi" w:hAnsi="Arial" w:cs="Arial"/>
          <w:sz w:val="20"/>
          <w:szCs w:val="20"/>
          <w:shd w:val="clear" w:color="auto" w:fill="FFFFFF"/>
        </w:rPr>
        <w:t>Lauková</w:t>
      </w:r>
      <w:proofErr w:type="spellEnd"/>
      <w:r w:rsidRPr="00B00D0C">
        <w:rPr>
          <w:rFonts w:ascii="Arial" w:eastAsiaTheme="minorHAnsi" w:hAnsi="Arial" w:cs="Arial"/>
          <w:sz w:val="20"/>
          <w:szCs w:val="20"/>
          <w:shd w:val="clear" w:color="auto" w:fill="FFFFFF"/>
        </w:rPr>
        <w:t xml:space="preserve">, A. and </w:t>
      </w:r>
      <w:proofErr w:type="spellStart"/>
      <w:r w:rsidRPr="00B00D0C">
        <w:rPr>
          <w:rFonts w:ascii="Arial" w:eastAsiaTheme="minorHAnsi" w:hAnsi="Arial" w:cs="Arial"/>
          <w:sz w:val="20"/>
          <w:szCs w:val="20"/>
          <w:shd w:val="clear" w:color="auto" w:fill="FFFFFF"/>
        </w:rPr>
        <w:t>Gancarþíková</w:t>
      </w:r>
      <w:proofErr w:type="spellEnd"/>
      <w:r w:rsidRPr="00B00D0C">
        <w:rPr>
          <w:rFonts w:ascii="Arial" w:eastAsiaTheme="minorHAnsi" w:hAnsi="Arial" w:cs="Arial"/>
          <w:sz w:val="20"/>
          <w:szCs w:val="20"/>
          <w:shd w:val="clear" w:color="auto" w:fill="FFFFFF"/>
        </w:rPr>
        <w:t xml:space="preserve">, S.  (2012) Effectivity of freeze-dried form of Lactobacillus fermentum AD1-CCM7421 in dogs. </w:t>
      </w:r>
      <w:r w:rsidRPr="00B00D0C">
        <w:rPr>
          <w:rFonts w:ascii="Arial" w:eastAsiaTheme="minorHAnsi" w:hAnsi="Arial" w:cs="Arial"/>
          <w:i/>
          <w:sz w:val="20"/>
          <w:szCs w:val="20"/>
          <w:shd w:val="clear" w:color="auto" w:fill="FFFFFF"/>
        </w:rPr>
        <w:t xml:space="preserve">Folia Microbiol (Praha) </w:t>
      </w:r>
      <w:r w:rsidRPr="00B00D0C">
        <w:rPr>
          <w:rFonts w:ascii="Arial" w:eastAsiaTheme="minorHAnsi" w:hAnsi="Arial" w:cs="Arial"/>
          <w:sz w:val="20"/>
          <w:szCs w:val="20"/>
          <w:shd w:val="clear" w:color="auto" w:fill="FFFFFF"/>
        </w:rPr>
        <w:t>57, 347-350.</w:t>
      </w:r>
    </w:p>
    <w:p w14:paraId="7F56F049" w14:textId="77777777" w:rsidR="00364DB9" w:rsidRPr="00B00D0C" w:rsidRDefault="00364DB9" w:rsidP="00A92205">
      <w:pPr>
        <w:spacing w:after="0" w:line="240" w:lineRule="auto"/>
        <w:ind w:left="540" w:hanging="540"/>
        <w:jc w:val="both"/>
        <w:rPr>
          <w:rFonts w:ascii="Arial" w:eastAsiaTheme="minorHAnsi" w:hAnsi="Arial" w:cs="Arial"/>
          <w:sz w:val="20"/>
          <w:szCs w:val="20"/>
          <w:lang w:val="en-IN"/>
        </w:rPr>
      </w:pPr>
      <w:proofErr w:type="spellStart"/>
      <w:r w:rsidRPr="00B00D0C">
        <w:rPr>
          <w:rFonts w:ascii="Arial" w:eastAsiaTheme="minorHAnsi" w:hAnsi="Arial" w:cs="Arial"/>
          <w:sz w:val="20"/>
          <w:szCs w:val="20"/>
          <w:lang w:val="en-IN"/>
        </w:rPr>
        <w:t>Taheri</w:t>
      </w:r>
      <w:proofErr w:type="spellEnd"/>
      <w:r w:rsidRPr="00B00D0C">
        <w:rPr>
          <w:rFonts w:ascii="Arial" w:eastAsiaTheme="minorHAnsi" w:hAnsi="Arial" w:cs="Arial"/>
          <w:sz w:val="20"/>
          <w:szCs w:val="20"/>
          <w:lang w:val="en-IN"/>
        </w:rPr>
        <w:t xml:space="preserve">, H.R., </w:t>
      </w:r>
      <w:proofErr w:type="spellStart"/>
      <w:r w:rsidRPr="00B00D0C">
        <w:rPr>
          <w:rFonts w:ascii="Arial" w:eastAsiaTheme="minorHAnsi" w:hAnsi="Arial" w:cs="Arial"/>
          <w:sz w:val="20"/>
          <w:szCs w:val="20"/>
          <w:lang w:val="en-IN"/>
        </w:rPr>
        <w:t>Moravej</w:t>
      </w:r>
      <w:proofErr w:type="spellEnd"/>
      <w:r w:rsidRPr="00B00D0C">
        <w:rPr>
          <w:rFonts w:ascii="Arial" w:eastAsiaTheme="minorHAnsi" w:hAnsi="Arial" w:cs="Arial"/>
          <w:sz w:val="20"/>
          <w:szCs w:val="20"/>
          <w:lang w:val="en-IN"/>
        </w:rPr>
        <w:t xml:space="preserve">, H., Tabandeh, F., Zaghari, M. and </w:t>
      </w:r>
      <w:proofErr w:type="spellStart"/>
      <w:r w:rsidRPr="00B00D0C">
        <w:rPr>
          <w:rFonts w:ascii="Arial" w:eastAsiaTheme="minorHAnsi" w:hAnsi="Arial" w:cs="Arial"/>
          <w:sz w:val="20"/>
          <w:szCs w:val="20"/>
          <w:lang w:val="en-IN"/>
        </w:rPr>
        <w:t>Shivazad</w:t>
      </w:r>
      <w:proofErr w:type="spellEnd"/>
      <w:r w:rsidRPr="00B00D0C">
        <w:rPr>
          <w:rFonts w:ascii="Arial" w:eastAsiaTheme="minorHAnsi" w:hAnsi="Arial" w:cs="Arial"/>
          <w:sz w:val="20"/>
          <w:szCs w:val="20"/>
          <w:lang w:val="en-IN"/>
        </w:rPr>
        <w:t xml:space="preserve">, M. (2009). Screening of lactic acid bacteria toward their selection as a source of chicken probiotic. </w:t>
      </w:r>
      <w:r w:rsidRPr="00B00D0C">
        <w:rPr>
          <w:rFonts w:ascii="Arial" w:eastAsiaTheme="minorHAnsi" w:hAnsi="Arial" w:cs="Arial"/>
          <w:i/>
          <w:iCs/>
          <w:sz w:val="20"/>
          <w:szCs w:val="20"/>
          <w:lang w:val="en-IN"/>
        </w:rPr>
        <w:t xml:space="preserve">Poult. Sci. </w:t>
      </w:r>
      <w:r w:rsidRPr="00B00D0C">
        <w:rPr>
          <w:rFonts w:ascii="Arial" w:eastAsiaTheme="minorHAnsi" w:hAnsi="Arial" w:cs="Arial"/>
          <w:sz w:val="20"/>
          <w:szCs w:val="20"/>
          <w:lang w:val="en-IN"/>
        </w:rPr>
        <w:t>88(8): 1586-1593.</w:t>
      </w:r>
    </w:p>
    <w:p w14:paraId="454D0E5D" w14:textId="77777777" w:rsidR="00364DB9" w:rsidRPr="00B00D0C" w:rsidRDefault="00364DB9" w:rsidP="00A92205">
      <w:pPr>
        <w:spacing w:after="0" w:line="240" w:lineRule="auto"/>
        <w:ind w:left="540" w:hanging="540"/>
        <w:jc w:val="both"/>
        <w:rPr>
          <w:rFonts w:ascii="Arial" w:eastAsiaTheme="minorHAnsi" w:hAnsi="Arial" w:cs="Arial"/>
          <w:i/>
          <w:iCs/>
          <w:sz w:val="20"/>
          <w:szCs w:val="20"/>
          <w:lang w:val="en-IN"/>
        </w:rPr>
      </w:pPr>
      <w:r w:rsidRPr="00B00D0C">
        <w:rPr>
          <w:rFonts w:ascii="Arial" w:eastAsiaTheme="minorHAnsi" w:hAnsi="Arial" w:cs="Arial"/>
          <w:sz w:val="20"/>
          <w:szCs w:val="20"/>
          <w:lang w:val="en-IN"/>
        </w:rPr>
        <w:t xml:space="preserve">Tang, Y., Manninen, T. J., and Saris, P. E. (2012). Dominance of </w:t>
      </w:r>
      <w:r w:rsidRPr="00B00D0C">
        <w:rPr>
          <w:rFonts w:ascii="Arial" w:eastAsiaTheme="minorHAnsi" w:hAnsi="Arial" w:cs="Arial"/>
          <w:i/>
          <w:iCs/>
          <w:sz w:val="20"/>
          <w:szCs w:val="20"/>
          <w:lang w:val="en-IN"/>
        </w:rPr>
        <w:t xml:space="preserve">Lactobacillus acidophilus in the facultative jejunal Lactobacillus microbiota of fistulated beagles. Appl. Environ. </w:t>
      </w:r>
      <w:proofErr w:type="spellStart"/>
      <w:r w:rsidRPr="00B00D0C">
        <w:rPr>
          <w:rFonts w:ascii="Arial" w:eastAsiaTheme="minorHAnsi" w:hAnsi="Arial" w:cs="Arial"/>
          <w:i/>
          <w:iCs/>
          <w:sz w:val="20"/>
          <w:szCs w:val="20"/>
          <w:lang w:val="en-IN"/>
        </w:rPr>
        <w:t>Microbiol</w:t>
      </w:r>
      <w:proofErr w:type="spellEnd"/>
      <w:r w:rsidRPr="00B00D0C">
        <w:rPr>
          <w:rFonts w:ascii="Arial" w:eastAsiaTheme="minorHAnsi" w:hAnsi="Arial" w:cs="Arial"/>
          <w:i/>
          <w:iCs/>
          <w:sz w:val="20"/>
          <w:szCs w:val="20"/>
          <w:lang w:val="en-IN"/>
        </w:rPr>
        <w:t>. 78(19):7156-7159.</w:t>
      </w:r>
    </w:p>
    <w:p w14:paraId="382CEAB7" w14:textId="35D179A8" w:rsidR="00364DB9" w:rsidRPr="00B00D0C" w:rsidRDefault="00364DB9" w:rsidP="00A92205">
      <w:pPr>
        <w:spacing w:after="0" w:line="240" w:lineRule="auto"/>
        <w:ind w:left="540" w:hanging="540"/>
        <w:jc w:val="both"/>
        <w:rPr>
          <w:rFonts w:ascii="Arial" w:eastAsiaTheme="minorHAnsi" w:hAnsi="Arial" w:cs="Arial"/>
          <w:sz w:val="20"/>
          <w:szCs w:val="20"/>
        </w:rPr>
      </w:pPr>
      <w:r w:rsidRPr="00B00D0C">
        <w:rPr>
          <w:rFonts w:ascii="Arial" w:eastAsiaTheme="minorHAnsi" w:hAnsi="Arial" w:cs="Arial"/>
          <w:sz w:val="20"/>
          <w:szCs w:val="20"/>
          <w:lang w:val="en-IN"/>
        </w:rPr>
        <w:t xml:space="preserve">Vineetha, P.G., Tomar, S., Saxen a, V.K., Sandeep, S., Adil, K. and Mukesh, K. (2016). Screening of </w:t>
      </w:r>
      <w:r w:rsidRPr="00B00D0C">
        <w:rPr>
          <w:rFonts w:ascii="Arial" w:eastAsiaTheme="minorHAnsi" w:hAnsi="Arial" w:cs="Arial"/>
          <w:i/>
          <w:iCs/>
          <w:sz w:val="20"/>
          <w:szCs w:val="20"/>
          <w:lang w:val="en-IN"/>
        </w:rPr>
        <w:t xml:space="preserve">Lactobacillus </w:t>
      </w:r>
      <w:r w:rsidRPr="00B00D0C">
        <w:rPr>
          <w:rFonts w:ascii="Arial" w:eastAsiaTheme="minorHAnsi" w:hAnsi="Arial" w:cs="Arial"/>
          <w:sz w:val="20"/>
          <w:szCs w:val="20"/>
          <w:lang w:val="en-IN"/>
        </w:rPr>
        <w:t xml:space="preserve">isolates from gastrointestinal tract of guinea fowl for probiotic qualities using </w:t>
      </w:r>
      <w:r w:rsidRPr="00B00D0C">
        <w:rPr>
          <w:rFonts w:ascii="Arial" w:eastAsiaTheme="minorHAnsi" w:hAnsi="Arial" w:cs="Arial"/>
          <w:i/>
          <w:iCs/>
          <w:sz w:val="20"/>
          <w:szCs w:val="20"/>
          <w:lang w:val="en-IN"/>
        </w:rPr>
        <w:t xml:space="preserve">in-vitro </w:t>
      </w:r>
      <w:r w:rsidRPr="00B00D0C">
        <w:rPr>
          <w:rFonts w:ascii="Arial" w:eastAsiaTheme="minorHAnsi" w:hAnsi="Arial" w:cs="Arial"/>
          <w:sz w:val="20"/>
          <w:szCs w:val="20"/>
          <w:lang w:val="en-IN"/>
        </w:rPr>
        <w:t>tests to select species-specific probiotic candidates.</w:t>
      </w:r>
      <w:r w:rsidR="00753256" w:rsidRPr="00B00D0C">
        <w:rPr>
          <w:rFonts w:ascii="Arial" w:eastAsiaTheme="minorHAnsi" w:hAnsi="Arial" w:cs="Arial"/>
          <w:sz w:val="20"/>
          <w:szCs w:val="20"/>
          <w:lang w:val="en-IN"/>
        </w:rPr>
        <w:t xml:space="preserve"> </w:t>
      </w:r>
      <w:r w:rsidRPr="00B00D0C">
        <w:rPr>
          <w:rFonts w:ascii="Arial" w:eastAsiaTheme="minorHAnsi" w:hAnsi="Arial" w:cs="Arial"/>
          <w:i/>
          <w:iCs/>
          <w:sz w:val="20"/>
          <w:szCs w:val="20"/>
          <w:lang w:val="en-IN"/>
        </w:rPr>
        <w:t xml:space="preserve">Br. Poult. Sci. </w:t>
      </w:r>
      <w:r w:rsidRPr="00B00D0C">
        <w:rPr>
          <w:rFonts w:ascii="Arial" w:eastAsiaTheme="minorHAnsi" w:hAnsi="Arial" w:cs="Arial"/>
          <w:sz w:val="20"/>
          <w:szCs w:val="20"/>
          <w:lang w:val="en-IN"/>
        </w:rPr>
        <w:t>57(4): 474-482.</w:t>
      </w:r>
    </w:p>
    <w:p w14:paraId="4B3E7951" w14:textId="77777777" w:rsidR="00364DB9" w:rsidRPr="00B00D0C" w:rsidRDefault="00364DB9" w:rsidP="00A92205">
      <w:pPr>
        <w:spacing w:after="0" w:line="240" w:lineRule="auto"/>
        <w:ind w:left="720"/>
        <w:jc w:val="both"/>
        <w:rPr>
          <w:rFonts w:ascii="Arial" w:eastAsiaTheme="minorHAnsi" w:hAnsi="Arial" w:cs="Arial"/>
          <w:sz w:val="20"/>
          <w:szCs w:val="20"/>
        </w:rPr>
        <w:sectPr w:rsidR="00364DB9" w:rsidRPr="00B00D0C" w:rsidSect="00364DB9">
          <w:type w:val="continuous"/>
          <w:pgSz w:w="11909" w:h="16834" w:code="9"/>
          <w:pgMar w:top="1440" w:right="1440" w:bottom="1440" w:left="1440" w:header="720" w:footer="864" w:gutter="0"/>
          <w:cols w:num="2" w:space="288"/>
          <w:docGrid w:linePitch="360"/>
        </w:sectPr>
      </w:pPr>
    </w:p>
    <w:p w14:paraId="3F680749" w14:textId="77777777" w:rsidR="004F071A" w:rsidRPr="00B00D0C" w:rsidRDefault="004F071A" w:rsidP="00A92205">
      <w:pPr>
        <w:spacing w:after="0" w:line="240" w:lineRule="auto"/>
        <w:ind w:left="720"/>
        <w:jc w:val="both"/>
        <w:rPr>
          <w:rFonts w:ascii="Arial" w:eastAsiaTheme="minorHAnsi" w:hAnsi="Arial" w:cs="Arial"/>
          <w:sz w:val="20"/>
          <w:szCs w:val="20"/>
        </w:rPr>
      </w:pPr>
      <w:r w:rsidRPr="00B00D0C">
        <w:rPr>
          <w:rFonts w:ascii="Arial" w:eastAsiaTheme="minorHAnsi" w:hAnsi="Arial" w:cs="Arial"/>
          <w:sz w:val="20"/>
          <w:szCs w:val="20"/>
        </w:rPr>
        <w:lastRenderedPageBreak/>
        <w:tab/>
      </w:r>
    </w:p>
    <w:sectPr w:rsidR="004F071A" w:rsidRPr="00B00D0C" w:rsidSect="004F071A">
      <w:type w:val="continuous"/>
      <w:pgSz w:w="11909" w:h="16834" w:code="9"/>
      <w:pgMar w:top="1440" w:right="1440" w:bottom="1440" w:left="1440" w:header="720" w:footer="864"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ddy" w:date="2025-05-10T13:51:00Z" w:initials="M">
    <w:p w14:paraId="543FC316" w14:textId="34462580" w:rsidR="00560B99" w:rsidRDefault="00560B99">
      <w:pPr>
        <w:pStyle w:val="CommentText"/>
      </w:pPr>
      <w:r>
        <w:rPr>
          <w:rStyle w:val="CommentReference"/>
        </w:rPr>
        <w:annotationRef/>
      </w:r>
      <w:r>
        <w:t xml:space="preserve">Check the breed name </w:t>
      </w:r>
    </w:p>
  </w:comment>
  <w:comment w:id="1" w:author="Maddy" w:date="2025-05-10T13:53:00Z" w:initials="M">
    <w:p w14:paraId="02196244" w14:textId="707CC952" w:rsidR="00560B99" w:rsidRDefault="00560B99">
      <w:pPr>
        <w:pStyle w:val="CommentText"/>
      </w:pPr>
      <w:r>
        <w:rPr>
          <w:rStyle w:val="CommentReference"/>
        </w:rPr>
        <w:annotationRef/>
      </w:r>
      <w:r>
        <w:t>Mention full form</w:t>
      </w:r>
    </w:p>
  </w:comment>
  <w:comment w:id="2" w:author="Maddy" w:date="2025-05-10T13:54:00Z" w:initials="M">
    <w:p w14:paraId="7E44495E" w14:textId="18FF4545" w:rsidR="00560B99" w:rsidRDefault="00560B99">
      <w:pPr>
        <w:pStyle w:val="CommentText"/>
      </w:pPr>
      <w:r>
        <w:rPr>
          <w:rStyle w:val="CommentReference"/>
        </w:rPr>
        <w:annotationRef/>
      </w:r>
      <w:r>
        <w:t xml:space="preserve">Gram </w:t>
      </w:r>
      <w:proofErr w:type="spellStart"/>
      <w:r>
        <w:t>shoulb</w:t>
      </w:r>
      <w:proofErr w:type="spellEnd"/>
      <w:r>
        <w:t xml:space="preserve"> be capital</w:t>
      </w:r>
    </w:p>
  </w:comment>
  <w:comment w:id="3" w:author="Maddy" w:date="2025-05-10T13:56:00Z" w:initials="M">
    <w:p w14:paraId="14111DF1" w14:textId="47592E5E" w:rsidR="00560B99" w:rsidRDefault="00560B99">
      <w:pPr>
        <w:pStyle w:val="CommentText"/>
      </w:pPr>
      <w:r>
        <w:rPr>
          <w:rStyle w:val="CommentReference"/>
        </w:rPr>
        <w:annotationRef/>
      </w:r>
      <w:r>
        <w:t>Spelling check</w:t>
      </w:r>
    </w:p>
  </w:comment>
  <w:comment w:id="4" w:author="Maddy" w:date="2025-05-10T14:02:00Z" w:initials="M">
    <w:p w14:paraId="2DB542DF" w14:textId="67130D22" w:rsidR="00D4760D" w:rsidRDefault="00D4760D">
      <w:pPr>
        <w:pStyle w:val="CommentText"/>
      </w:pPr>
      <w:r>
        <w:rPr>
          <w:rStyle w:val="CommentReference"/>
        </w:rPr>
        <w:annotationRef/>
      </w:r>
      <w:r>
        <w:t>No such test please check</w:t>
      </w:r>
    </w:p>
  </w:comment>
  <w:comment w:id="5" w:author="Maddy" w:date="2025-05-10T14:05:00Z" w:initials="M">
    <w:p w14:paraId="60EBCCD5" w14:textId="2A22F1EC" w:rsidR="00D4760D" w:rsidRDefault="00D4760D">
      <w:pPr>
        <w:pStyle w:val="CommentText"/>
      </w:pPr>
      <w:r>
        <w:rPr>
          <w:rStyle w:val="CommentReference"/>
        </w:rPr>
        <w:annotationRef/>
      </w:r>
      <w:r>
        <w:t xml:space="preserve">Check the spelling </w:t>
      </w:r>
    </w:p>
  </w:comment>
  <w:comment w:id="6" w:author="Maddy" w:date="2025-05-10T14:09:00Z" w:initials="M">
    <w:p w14:paraId="3CAD54FF" w14:textId="3B50A5DD" w:rsidR="00ED585D" w:rsidRDefault="00ED585D">
      <w:pPr>
        <w:pStyle w:val="CommentText"/>
      </w:pPr>
      <w:r>
        <w:rPr>
          <w:rStyle w:val="CommentReference"/>
        </w:rPr>
        <w:annotationRef/>
      </w:r>
      <w:r>
        <w:t>The drug was not mentioned in materials and methods</w:t>
      </w:r>
    </w:p>
  </w:comment>
  <w:comment w:id="7" w:author="Maddy" w:date="2025-05-10T14:10:00Z" w:initials="M">
    <w:p w14:paraId="1FF7D485" w14:textId="3DFF702D" w:rsidR="00ED585D" w:rsidRDefault="00ED585D">
      <w:pPr>
        <w:pStyle w:val="CommentText"/>
      </w:pPr>
      <w:r>
        <w:rPr>
          <w:rStyle w:val="CommentReference"/>
        </w:rPr>
        <w:annotationRef/>
      </w:r>
      <w:proofErr w:type="gramStart"/>
      <w:r>
        <w:t>check</w:t>
      </w:r>
      <w:proofErr w:type="gramEnd"/>
    </w:p>
  </w:comment>
  <w:comment w:id="8" w:author="Maddy" w:date="2025-05-10T14:11:00Z" w:initials="M">
    <w:p w14:paraId="0B7F4D5C" w14:textId="07B99AAA" w:rsidR="00ED585D" w:rsidRDefault="00ED585D">
      <w:pPr>
        <w:pStyle w:val="CommentText"/>
      </w:pPr>
      <w:r>
        <w:rPr>
          <w:rStyle w:val="CommentReference"/>
        </w:rPr>
        <w:annotationRef/>
      </w:r>
      <w:proofErr w:type="gramStart"/>
      <w:r>
        <w:t>capital</w:t>
      </w:r>
      <w:proofErr w:type="gramEnd"/>
    </w:p>
  </w:comment>
  <w:comment w:id="9" w:author="Maddy" w:date="2025-05-10T14:12:00Z" w:initials="M">
    <w:p w14:paraId="766F30EA" w14:textId="4404054B" w:rsidR="00ED585D" w:rsidRDefault="00ED585D">
      <w:pPr>
        <w:pStyle w:val="CommentText"/>
      </w:pPr>
      <w:r>
        <w:rPr>
          <w:rStyle w:val="CommentReference"/>
        </w:rPr>
        <w:annotationRef/>
      </w:r>
      <w:proofErr w:type="gramStart"/>
      <w:r>
        <w:t>what</w:t>
      </w:r>
      <w:proofErr w:type="gramEnd"/>
      <w:r>
        <w:t xml:space="preserve"> is the source of positive control</w:t>
      </w:r>
    </w:p>
  </w:comment>
  <w:comment w:id="12" w:author="Maddy" w:date="2025-05-10T14:16:00Z" w:initials="M">
    <w:p w14:paraId="5D30AEC1" w14:textId="5464BC45" w:rsidR="00B302B8" w:rsidRDefault="00B302B8">
      <w:pPr>
        <w:pStyle w:val="CommentText"/>
      </w:pPr>
      <w:r>
        <w:rPr>
          <w:rStyle w:val="CommentReference"/>
        </w:rPr>
        <w:annotationRef/>
      </w:r>
      <w:proofErr w:type="gramStart"/>
      <w:r>
        <w:t>doses</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15D4E" w14:textId="77777777" w:rsidR="0030140F" w:rsidRDefault="0030140F" w:rsidP="004336DD">
      <w:pPr>
        <w:spacing w:after="0" w:line="240" w:lineRule="auto"/>
      </w:pPr>
      <w:r>
        <w:separator/>
      </w:r>
    </w:p>
  </w:endnote>
  <w:endnote w:type="continuationSeparator" w:id="0">
    <w:p w14:paraId="1DED3BAD" w14:textId="77777777" w:rsidR="0030140F" w:rsidRDefault="0030140F"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194A5" w14:textId="77777777" w:rsidR="00B260F7" w:rsidRDefault="00B260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85A9" w14:textId="77777777" w:rsidR="00B03434" w:rsidRPr="007811EA" w:rsidRDefault="00B03434">
    <w:pPr>
      <w:pStyle w:val="Footer"/>
      <w:jc w:val="center"/>
      <w:rPr>
        <w:rFonts w:ascii="Arial" w:hAnsi="Arial" w:cs="Arial"/>
        <w:sz w:val="28"/>
      </w:rPr>
    </w:pPr>
  </w:p>
  <w:p w14:paraId="6A697624" w14:textId="77777777" w:rsidR="00B03434" w:rsidRDefault="0030140F">
    <w:pPr>
      <w:pStyle w:val="Footer"/>
      <w:jc w:val="center"/>
      <w:rPr>
        <w:rFonts w:ascii="Arial" w:hAnsi="Arial" w:cs="Arial"/>
        <w:sz w:val="20"/>
      </w:rPr>
    </w:pPr>
    <w:sdt>
      <w:sdtPr>
        <w:rPr>
          <w:rFonts w:ascii="Arial" w:hAnsi="Arial" w:cs="Arial"/>
          <w:sz w:val="20"/>
        </w:rPr>
        <w:id w:val="2976702"/>
        <w:docPartObj>
          <w:docPartGallery w:val="Page Numbers (Bottom of Page)"/>
          <w:docPartUnique/>
        </w:docPartObj>
      </w:sdtPr>
      <w:sdtEndPr/>
      <w:sdtContent>
        <w:r w:rsidR="00C97984" w:rsidRPr="00817E1D">
          <w:rPr>
            <w:rFonts w:ascii="Arial" w:hAnsi="Arial" w:cs="Arial"/>
            <w:sz w:val="20"/>
          </w:rPr>
          <w:fldChar w:fldCharType="begin"/>
        </w:r>
        <w:r w:rsidR="00987EC7" w:rsidRPr="00817E1D">
          <w:rPr>
            <w:rFonts w:ascii="Arial" w:hAnsi="Arial" w:cs="Arial"/>
            <w:sz w:val="20"/>
          </w:rPr>
          <w:instrText xml:space="preserve"> PAGE   \* MERGEFORMAT </w:instrText>
        </w:r>
        <w:r w:rsidR="00C97984" w:rsidRPr="00817E1D">
          <w:rPr>
            <w:rFonts w:ascii="Arial" w:hAnsi="Arial" w:cs="Arial"/>
            <w:sz w:val="20"/>
          </w:rPr>
          <w:fldChar w:fldCharType="separate"/>
        </w:r>
        <w:r w:rsidR="00B302B8">
          <w:rPr>
            <w:rFonts w:ascii="Arial" w:hAnsi="Arial" w:cs="Arial"/>
            <w:noProof/>
            <w:sz w:val="20"/>
          </w:rPr>
          <w:t>96</w:t>
        </w:r>
        <w:r w:rsidR="00C97984" w:rsidRPr="00817E1D">
          <w:rPr>
            <w:rFonts w:ascii="Arial" w:hAnsi="Arial" w:cs="Arial"/>
            <w:sz w:val="20"/>
          </w:rPr>
          <w:fldChar w:fldCharType="end"/>
        </w:r>
      </w:sdtContent>
    </w:sdt>
  </w:p>
  <w:p w14:paraId="6AE6236F" w14:textId="77777777" w:rsidR="007811EA" w:rsidRPr="007811EA" w:rsidRDefault="007811EA">
    <w:pPr>
      <w:pStyle w:val="Footer"/>
      <w:jc w:val="center"/>
      <w:rPr>
        <w:rFonts w:ascii="Arial" w:hAnsi="Arial" w:cs="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DBCF3" w14:textId="77777777" w:rsidR="00B552F7" w:rsidRPr="00B552F7" w:rsidRDefault="00B552F7" w:rsidP="00B552F7">
    <w:pPr>
      <w:tabs>
        <w:tab w:val="center" w:pos="4320"/>
        <w:tab w:val="right" w:pos="8640"/>
      </w:tabs>
      <w:spacing w:after="0" w:line="240" w:lineRule="auto"/>
      <w:rPr>
        <w:rFonts w:ascii="Arial" w:eastAsia="Times New Roman" w:hAnsi="Arial" w:cs="Arial"/>
        <w:sz w:val="16"/>
        <w:szCs w:val="20"/>
      </w:rPr>
    </w:pPr>
    <w:r w:rsidRPr="00B552F7">
      <w:rPr>
        <w:rFonts w:ascii="Arial" w:eastAsia="Times New Roman" w:hAnsi="Arial" w:cs="Arial"/>
        <w:sz w:val="16"/>
        <w:szCs w:val="20"/>
      </w:rPr>
      <w:t>_____________________________________________________________________________________________________</w:t>
    </w:r>
  </w:p>
  <w:p w14:paraId="42685BA0" w14:textId="77777777" w:rsidR="001808B9" w:rsidRDefault="001808B9" w:rsidP="00B552F7">
    <w:pPr>
      <w:tabs>
        <w:tab w:val="center" w:pos="4320"/>
        <w:tab w:val="right" w:pos="8640"/>
      </w:tabs>
      <w:spacing w:after="0" w:line="240" w:lineRule="auto"/>
      <w:jc w:val="both"/>
      <w:rPr>
        <w:rFonts w:ascii="Arial" w:eastAsia="Times New Roman" w:hAnsi="Arial" w:cs="Arial"/>
        <w:i/>
        <w:sz w:val="16"/>
        <w:szCs w:val="16"/>
      </w:rPr>
    </w:pPr>
  </w:p>
  <w:p w14:paraId="7FDDD227" w14:textId="77777777" w:rsidR="0030768D" w:rsidRPr="004F636A" w:rsidRDefault="0030768D" w:rsidP="004F636A">
    <w:pPr>
      <w:tabs>
        <w:tab w:val="center" w:pos="4680"/>
        <w:tab w:val="right" w:pos="9360"/>
      </w:tabs>
      <w:spacing w:after="0" w:line="240" w:lineRule="auto"/>
      <w:jc w:val="both"/>
      <w:rPr>
        <w:rFonts w:ascii="Arial" w:eastAsia="Times New Roman" w:hAnsi="Arial" w:cs="Arial"/>
        <w:i/>
        <w:sz w:val="16"/>
      </w:rPr>
    </w:pPr>
  </w:p>
  <w:p w14:paraId="168314C9" w14:textId="77777777" w:rsidR="007811EA" w:rsidRPr="004F636A" w:rsidRDefault="007811EA" w:rsidP="00B552F7">
    <w:pPr>
      <w:tabs>
        <w:tab w:val="center" w:pos="4320"/>
        <w:tab w:val="right" w:pos="8640"/>
      </w:tabs>
      <w:spacing w:after="0" w:line="240" w:lineRule="auto"/>
      <w:jc w:val="both"/>
      <w:rPr>
        <w:rFonts w:ascii="Arial" w:eastAsia="Times New Roman" w:hAnsi="Arial" w:cs="Arial"/>
        <w:i/>
        <w:sz w:val="20"/>
        <w:szCs w:val="20"/>
      </w:rPr>
    </w:pPr>
  </w:p>
  <w:p w14:paraId="3DC125B5" w14:textId="77777777" w:rsidR="007811EA" w:rsidRPr="004F636A" w:rsidRDefault="007811EA" w:rsidP="00B552F7">
    <w:pPr>
      <w:tabs>
        <w:tab w:val="center" w:pos="4320"/>
        <w:tab w:val="right" w:pos="8640"/>
      </w:tabs>
      <w:spacing w:after="0" w:line="240" w:lineRule="auto"/>
      <w:jc w:val="both"/>
      <w:rPr>
        <w:rFonts w:ascii="Arial" w:eastAsia="Times New Roman" w:hAnsi="Arial" w:cs="Arial"/>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7C056" w14:textId="77777777" w:rsidR="0030140F" w:rsidRDefault="0030140F" w:rsidP="004336DD">
      <w:pPr>
        <w:spacing w:after="0" w:line="240" w:lineRule="auto"/>
      </w:pPr>
      <w:r>
        <w:separator/>
      </w:r>
    </w:p>
  </w:footnote>
  <w:footnote w:type="continuationSeparator" w:id="0">
    <w:p w14:paraId="39E6ADF4" w14:textId="77777777" w:rsidR="0030140F" w:rsidRDefault="0030140F" w:rsidP="00433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1D97" w14:textId="23DF3AA8" w:rsidR="00B260F7" w:rsidRDefault="0030140F">
    <w:pPr>
      <w:pStyle w:val="Header"/>
    </w:pPr>
    <w:r>
      <w:rPr>
        <w:noProof/>
      </w:rPr>
      <w:pict w14:anchorId="2928F8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5563" o:spid="_x0000_s2050"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B7112" w14:textId="64D68289" w:rsidR="00B260F7" w:rsidRDefault="0030140F">
    <w:pPr>
      <w:pStyle w:val="Header"/>
    </w:pPr>
    <w:r>
      <w:rPr>
        <w:noProof/>
      </w:rPr>
      <w:pict w14:anchorId="46D7EE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5564" o:spid="_x0000_s2051"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18135" w14:textId="0458CE25" w:rsidR="00B260F7" w:rsidRDefault="0030140F">
    <w:pPr>
      <w:pStyle w:val="Header"/>
    </w:pPr>
    <w:r>
      <w:rPr>
        <w:noProof/>
      </w:rPr>
      <w:pict w14:anchorId="27FBDC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5562" o:spid="_x0000_s2049"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1E6289"/>
    <w:multiLevelType w:val="hybridMultilevel"/>
    <w:tmpl w:val="4C966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trackRevision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1FAF"/>
    <w:rsid w:val="00000C22"/>
    <w:rsid w:val="00000C57"/>
    <w:rsid w:val="000121E4"/>
    <w:rsid w:val="00021DF1"/>
    <w:rsid w:val="0005231F"/>
    <w:rsid w:val="00064F85"/>
    <w:rsid w:val="00074755"/>
    <w:rsid w:val="000B7A5E"/>
    <w:rsid w:val="000B7AAB"/>
    <w:rsid w:val="000C347A"/>
    <w:rsid w:val="000D7A83"/>
    <w:rsid w:val="000E3C27"/>
    <w:rsid w:val="000F7DDF"/>
    <w:rsid w:val="00107C60"/>
    <w:rsid w:val="00113FE3"/>
    <w:rsid w:val="001162B0"/>
    <w:rsid w:val="00122265"/>
    <w:rsid w:val="0015099C"/>
    <w:rsid w:val="001617F8"/>
    <w:rsid w:val="001808B9"/>
    <w:rsid w:val="001A0C23"/>
    <w:rsid w:val="001A497C"/>
    <w:rsid w:val="001A5090"/>
    <w:rsid w:val="001A75A9"/>
    <w:rsid w:val="001C3908"/>
    <w:rsid w:val="001C4E42"/>
    <w:rsid w:val="001C71C3"/>
    <w:rsid w:val="001F49B1"/>
    <w:rsid w:val="001F6A8D"/>
    <w:rsid w:val="002049DC"/>
    <w:rsid w:val="0020723B"/>
    <w:rsid w:val="00211F6A"/>
    <w:rsid w:val="00221758"/>
    <w:rsid w:val="00222C4C"/>
    <w:rsid w:val="00227097"/>
    <w:rsid w:val="00256AF8"/>
    <w:rsid w:val="00260707"/>
    <w:rsid w:val="00273F76"/>
    <w:rsid w:val="00280B27"/>
    <w:rsid w:val="002B342B"/>
    <w:rsid w:val="002C4566"/>
    <w:rsid w:val="002F208D"/>
    <w:rsid w:val="0030140F"/>
    <w:rsid w:val="003020FB"/>
    <w:rsid w:val="0030768D"/>
    <w:rsid w:val="00310972"/>
    <w:rsid w:val="0035695C"/>
    <w:rsid w:val="00364DB9"/>
    <w:rsid w:val="00370C40"/>
    <w:rsid w:val="00372348"/>
    <w:rsid w:val="003825E1"/>
    <w:rsid w:val="0039454D"/>
    <w:rsid w:val="003B0699"/>
    <w:rsid w:val="003B134C"/>
    <w:rsid w:val="003B26EE"/>
    <w:rsid w:val="003B5034"/>
    <w:rsid w:val="003C1CFA"/>
    <w:rsid w:val="003C7BB2"/>
    <w:rsid w:val="003E2023"/>
    <w:rsid w:val="003F3F89"/>
    <w:rsid w:val="004018D1"/>
    <w:rsid w:val="00402523"/>
    <w:rsid w:val="00414FEF"/>
    <w:rsid w:val="00422BCA"/>
    <w:rsid w:val="004336DD"/>
    <w:rsid w:val="00440011"/>
    <w:rsid w:val="004409CE"/>
    <w:rsid w:val="00444654"/>
    <w:rsid w:val="00451BC8"/>
    <w:rsid w:val="00452F72"/>
    <w:rsid w:val="00480705"/>
    <w:rsid w:val="004839B4"/>
    <w:rsid w:val="00497359"/>
    <w:rsid w:val="004B7B8F"/>
    <w:rsid w:val="004D5B9F"/>
    <w:rsid w:val="004E690A"/>
    <w:rsid w:val="004F071A"/>
    <w:rsid w:val="004F407B"/>
    <w:rsid w:val="004F62DC"/>
    <w:rsid w:val="004F636A"/>
    <w:rsid w:val="004F7215"/>
    <w:rsid w:val="00500753"/>
    <w:rsid w:val="005011A5"/>
    <w:rsid w:val="0051720C"/>
    <w:rsid w:val="00532B18"/>
    <w:rsid w:val="005334D6"/>
    <w:rsid w:val="0053462E"/>
    <w:rsid w:val="00547ADC"/>
    <w:rsid w:val="00560975"/>
    <w:rsid w:val="00560B99"/>
    <w:rsid w:val="005613ED"/>
    <w:rsid w:val="005623C9"/>
    <w:rsid w:val="00571F55"/>
    <w:rsid w:val="00586E63"/>
    <w:rsid w:val="005A3A66"/>
    <w:rsid w:val="005E09FF"/>
    <w:rsid w:val="005F5E03"/>
    <w:rsid w:val="00602332"/>
    <w:rsid w:val="006350AD"/>
    <w:rsid w:val="006408CA"/>
    <w:rsid w:val="00644569"/>
    <w:rsid w:val="00652FDA"/>
    <w:rsid w:val="006A6D7D"/>
    <w:rsid w:val="006B03F1"/>
    <w:rsid w:val="006B59C9"/>
    <w:rsid w:val="006B62F9"/>
    <w:rsid w:val="006C56FD"/>
    <w:rsid w:val="006C7537"/>
    <w:rsid w:val="006E1FAF"/>
    <w:rsid w:val="006E779A"/>
    <w:rsid w:val="006F69E6"/>
    <w:rsid w:val="00704817"/>
    <w:rsid w:val="00714FA1"/>
    <w:rsid w:val="00715397"/>
    <w:rsid w:val="007257BF"/>
    <w:rsid w:val="007310C2"/>
    <w:rsid w:val="0073658F"/>
    <w:rsid w:val="00742DE0"/>
    <w:rsid w:val="00753256"/>
    <w:rsid w:val="00764274"/>
    <w:rsid w:val="00774178"/>
    <w:rsid w:val="00777E96"/>
    <w:rsid w:val="007811EA"/>
    <w:rsid w:val="00781D6E"/>
    <w:rsid w:val="00792CE0"/>
    <w:rsid w:val="007A682C"/>
    <w:rsid w:val="007A6B80"/>
    <w:rsid w:val="007B0467"/>
    <w:rsid w:val="007B7C61"/>
    <w:rsid w:val="007C3DF6"/>
    <w:rsid w:val="007D3E4C"/>
    <w:rsid w:val="007D6BA1"/>
    <w:rsid w:val="007E1ABC"/>
    <w:rsid w:val="00806D12"/>
    <w:rsid w:val="0080789B"/>
    <w:rsid w:val="00810579"/>
    <w:rsid w:val="00817E1D"/>
    <w:rsid w:val="00820886"/>
    <w:rsid w:val="0085334C"/>
    <w:rsid w:val="00862791"/>
    <w:rsid w:val="00874E31"/>
    <w:rsid w:val="008879C6"/>
    <w:rsid w:val="008A699A"/>
    <w:rsid w:val="008B3909"/>
    <w:rsid w:val="008C1E01"/>
    <w:rsid w:val="008C7904"/>
    <w:rsid w:val="008C7E4A"/>
    <w:rsid w:val="008D4062"/>
    <w:rsid w:val="008E0033"/>
    <w:rsid w:val="00900C86"/>
    <w:rsid w:val="009164FE"/>
    <w:rsid w:val="00933FAA"/>
    <w:rsid w:val="0095098C"/>
    <w:rsid w:val="00952C78"/>
    <w:rsid w:val="00964048"/>
    <w:rsid w:val="009722B2"/>
    <w:rsid w:val="00976FDD"/>
    <w:rsid w:val="00977C8F"/>
    <w:rsid w:val="00981E3C"/>
    <w:rsid w:val="00987EC7"/>
    <w:rsid w:val="009A48FA"/>
    <w:rsid w:val="009B19D3"/>
    <w:rsid w:val="009B4108"/>
    <w:rsid w:val="009C39DD"/>
    <w:rsid w:val="009D4555"/>
    <w:rsid w:val="009D6E5A"/>
    <w:rsid w:val="009E4A06"/>
    <w:rsid w:val="009F2D19"/>
    <w:rsid w:val="009F49F8"/>
    <w:rsid w:val="00A132F9"/>
    <w:rsid w:val="00A1419D"/>
    <w:rsid w:val="00A17AE7"/>
    <w:rsid w:val="00A222FD"/>
    <w:rsid w:val="00A25F8E"/>
    <w:rsid w:val="00A26C26"/>
    <w:rsid w:val="00A40016"/>
    <w:rsid w:val="00A44866"/>
    <w:rsid w:val="00A60CB6"/>
    <w:rsid w:val="00A8237F"/>
    <w:rsid w:val="00A831D9"/>
    <w:rsid w:val="00A85094"/>
    <w:rsid w:val="00A91976"/>
    <w:rsid w:val="00A92205"/>
    <w:rsid w:val="00A94927"/>
    <w:rsid w:val="00AA38C6"/>
    <w:rsid w:val="00AB77A2"/>
    <w:rsid w:val="00AC5FC5"/>
    <w:rsid w:val="00AC6E0D"/>
    <w:rsid w:val="00B00D0C"/>
    <w:rsid w:val="00B03434"/>
    <w:rsid w:val="00B168F5"/>
    <w:rsid w:val="00B21391"/>
    <w:rsid w:val="00B260F7"/>
    <w:rsid w:val="00B302B8"/>
    <w:rsid w:val="00B34003"/>
    <w:rsid w:val="00B50755"/>
    <w:rsid w:val="00B552F7"/>
    <w:rsid w:val="00B60BE2"/>
    <w:rsid w:val="00B61B1B"/>
    <w:rsid w:val="00B65653"/>
    <w:rsid w:val="00B82350"/>
    <w:rsid w:val="00B83725"/>
    <w:rsid w:val="00B86BB6"/>
    <w:rsid w:val="00BA37F6"/>
    <w:rsid w:val="00BC5F5D"/>
    <w:rsid w:val="00BE129D"/>
    <w:rsid w:val="00C114B2"/>
    <w:rsid w:val="00C232EC"/>
    <w:rsid w:val="00C33824"/>
    <w:rsid w:val="00C57C70"/>
    <w:rsid w:val="00C63F9F"/>
    <w:rsid w:val="00C65E4E"/>
    <w:rsid w:val="00C71788"/>
    <w:rsid w:val="00C73FED"/>
    <w:rsid w:val="00C84A74"/>
    <w:rsid w:val="00C9653A"/>
    <w:rsid w:val="00C97984"/>
    <w:rsid w:val="00CA18C8"/>
    <w:rsid w:val="00CA619D"/>
    <w:rsid w:val="00CA77DD"/>
    <w:rsid w:val="00CB55A4"/>
    <w:rsid w:val="00CC22AD"/>
    <w:rsid w:val="00CD1B49"/>
    <w:rsid w:val="00CD3B5F"/>
    <w:rsid w:val="00CE5FBD"/>
    <w:rsid w:val="00D270EB"/>
    <w:rsid w:val="00D32880"/>
    <w:rsid w:val="00D366B3"/>
    <w:rsid w:val="00D43D57"/>
    <w:rsid w:val="00D44206"/>
    <w:rsid w:val="00D4760D"/>
    <w:rsid w:val="00D50CE6"/>
    <w:rsid w:val="00D60A6B"/>
    <w:rsid w:val="00D618FF"/>
    <w:rsid w:val="00D622D2"/>
    <w:rsid w:val="00D7379A"/>
    <w:rsid w:val="00D84589"/>
    <w:rsid w:val="00D953A9"/>
    <w:rsid w:val="00DC5E73"/>
    <w:rsid w:val="00DC715F"/>
    <w:rsid w:val="00DE0BE6"/>
    <w:rsid w:val="00E158CA"/>
    <w:rsid w:val="00E1678A"/>
    <w:rsid w:val="00E34943"/>
    <w:rsid w:val="00E36CD7"/>
    <w:rsid w:val="00E42130"/>
    <w:rsid w:val="00E46ABD"/>
    <w:rsid w:val="00E52825"/>
    <w:rsid w:val="00E5683E"/>
    <w:rsid w:val="00E61297"/>
    <w:rsid w:val="00E66182"/>
    <w:rsid w:val="00E70488"/>
    <w:rsid w:val="00E75755"/>
    <w:rsid w:val="00E770C6"/>
    <w:rsid w:val="00E87ABA"/>
    <w:rsid w:val="00E93A66"/>
    <w:rsid w:val="00E9446F"/>
    <w:rsid w:val="00EB63D6"/>
    <w:rsid w:val="00EC686F"/>
    <w:rsid w:val="00ED585D"/>
    <w:rsid w:val="00EE0445"/>
    <w:rsid w:val="00EE559B"/>
    <w:rsid w:val="00EE7CA3"/>
    <w:rsid w:val="00EF6B5F"/>
    <w:rsid w:val="00EF6C37"/>
    <w:rsid w:val="00F10EA2"/>
    <w:rsid w:val="00F12485"/>
    <w:rsid w:val="00F16063"/>
    <w:rsid w:val="00F240C4"/>
    <w:rsid w:val="00F31FC0"/>
    <w:rsid w:val="00F36570"/>
    <w:rsid w:val="00F45F9B"/>
    <w:rsid w:val="00F4751D"/>
    <w:rsid w:val="00F95433"/>
    <w:rsid w:val="00FA18E4"/>
    <w:rsid w:val="00FB09DC"/>
    <w:rsid w:val="00FB24A4"/>
    <w:rsid w:val="00FB34BE"/>
    <w:rsid w:val="00FC6156"/>
    <w:rsid w:val="00FD562F"/>
    <w:rsid w:val="00FF70A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26"/>
      </o:rules>
    </o:shapelayout>
  </w:shapeDefaults>
  <w:decimalSymbol w:val="."/>
  <w:listSeparator w:val=","/>
  <w14:docId w14:val="1E63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016"/>
  </w:style>
  <w:style w:type="paragraph" w:styleId="Heading1">
    <w:name w:val="heading 1"/>
    <w:basedOn w:val="Normal"/>
    <w:next w:val="Normal"/>
    <w:link w:val="Heading1Char"/>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B65653"/>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B134C"/>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B134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644569"/>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D84589"/>
    <w:rPr>
      <w:rFonts w:ascii="Arial" w:eastAsiaTheme="majorEastAsia" w:hAnsi="Arial" w:cstheme="majorBidi"/>
      <w:b/>
      <w:bCs/>
      <w:i/>
      <w:iCs/>
      <w:sz w:val="20"/>
    </w:rPr>
  </w:style>
  <w:style w:type="table" w:customStyle="1" w:styleId="TableGrid1">
    <w:name w:val="Table Grid1"/>
    <w:basedOn w:val="TableNormal"/>
    <w:next w:val="TableGrid"/>
    <w:uiPriority w:val="59"/>
    <w:rsid w:val="004F071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ameContents">
    <w:name w:val="Frame Contents"/>
    <w:basedOn w:val="Normal"/>
    <w:qFormat/>
    <w:rsid w:val="00A92205"/>
  </w:style>
  <w:style w:type="character" w:customStyle="1" w:styleId="UnresolvedMention">
    <w:name w:val="Unresolved Mention"/>
    <w:basedOn w:val="DefaultParagraphFont"/>
    <w:uiPriority w:val="99"/>
    <w:semiHidden/>
    <w:unhideWhenUsed/>
    <w:rsid w:val="008C7E4A"/>
    <w:rPr>
      <w:color w:val="605E5C"/>
      <w:shd w:val="clear" w:color="auto" w:fill="E1DFDD"/>
    </w:rPr>
  </w:style>
  <w:style w:type="character" w:styleId="CommentReference">
    <w:name w:val="annotation reference"/>
    <w:basedOn w:val="DefaultParagraphFont"/>
    <w:uiPriority w:val="99"/>
    <w:semiHidden/>
    <w:unhideWhenUsed/>
    <w:rsid w:val="0080789B"/>
    <w:rPr>
      <w:sz w:val="16"/>
      <w:szCs w:val="16"/>
    </w:rPr>
  </w:style>
  <w:style w:type="paragraph" w:styleId="CommentText">
    <w:name w:val="annotation text"/>
    <w:basedOn w:val="Normal"/>
    <w:link w:val="CommentTextChar"/>
    <w:uiPriority w:val="99"/>
    <w:semiHidden/>
    <w:unhideWhenUsed/>
    <w:rsid w:val="0080789B"/>
    <w:pPr>
      <w:spacing w:line="240" w:lineRule="auto"/>
    </w:pPr>
    <w:rPr>
      <w:sz w:val="20"/>
      <w:szCs w:val="20"/>
    </w:rPr>
  </w:style>
  <w:style w:type="character" w:customStyle="1" w:styleId="CommentTextChar">
    <w:name w:val="Comment Text Char"/>
    <w:basedOn w:val="DefaultParagraphFont"/>
    <w:link w:val="CommentText"/>
    <w:uiPriority w:val="99"/>
    <w:semiHidden/>
    <w:rsid w:val="0080789B"/>
    <w:rPr>
      <w:sz w:val="20"/>
      <w:szCs w:val="20"/>
    </w:rPr>
  </w:style>
  <w:style w:type="paragraph" w:styleId="CommentSubject">
    <w:name w:val="annotation subject"/>
    <w:basedOn w:val="CommentText"/>
    <w:next w:val="CommentText"/>
    <w:link w:val="CommentSubjectChar"/>
    <w:uiPriority w:val="99"/>
    <w:semiHidden/>
    <w:unhideWhenUsed/>
    <w:rsid w:val="0080789B"/>
    <w:rPr>
      <w:b/>
      <w:bCs/>
    </w:rPr>
  </w:style>
  <w:style w:type="character" w:customStyle="1" w:styleId="CommentSubjectChar">
    <w:name w:val="Comment Subject Char"/>
    <w:basedOn w:val="CommentTextChar"/>
    <w:link w:val="CommentSubject"/>
    <w:uiPriority w:val="99"/>
    <w:semiHidden/>
    <w:rsid w:val="0080789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366878480">
      <w:bodyDiv w:val="1"/>
      <w:marLeft w:val="0"/>
      <w:marRight w:val="0"/>
      <w:marTop w:val="0"/>
      <w:marBottom w:val="0"/>
      <w:divBdr>
        <w:top w:val="none" w:sz="0" w:space="0" w:color="auto"/>
        <w:left w:val="none" w:sz="0" w:space="0" w:color="auto"/>
        <w:bottom w:val="none" w:sz="0" w:space="0" w:color="auto"/>
        <w:right w:val="none" w:sz="0" w:space="0" w:color="auto"/>
      </w:divBdr>
    </w:div>
    <w:div w:id="476993494">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85254220">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1365328000">
      <w:bodyDiv w:val="1"/>
      <w:marLeft w:val="0"/>
      <w:marRight w:val="0"/>
      <w:marTop w:val="0"/>
      <w:marBottom w:val="0"/>
      <w:divBdr>
        <w:top w:val="none" w:sz="0" w:space="0" w:color="auto"/>
        <w:left w:val="none" w:sz="0" w:space="0" w:color="auto"/>
        <w:bottom w:val="none" w:sz="0" w:space="0" w:color="auto"/>
        <w:right w:val="none" w:sz="0" w:space="0" w:color="auto"/>
      </w:divBdr>
    </w:div>
    <w:div w:id="1970234939">
      <w:bodyDiv w:val="1"/>
      <w:marLeft w:val="0"/>
      <w:marRight w:val="0"/>
      <w:marTop w:val="0"/>
      <w:marBottom w:val="0"/>
      <w:divBdr>
        <w:top w:val="none" w:sz="0" w:space="0" w:color="auto"/>
        <w:left w:val="none" w:sz="0" w:space="0" w:color="auto"/>
        <w:bottom w:val="none" w:sz="0" w:space="0" w:color="auto"/>
        <w:right w:val="none" w:sz="0" w:space="0" w:color="auto"/>
      </w:divBdr>
    </w:div>
    <w:div w:id="1970282198">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hdphoto" Target="media/hdphoto2.wdp"/><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8.png"/><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8</Pages>
  <Words>3057</Words>
  <Characters>17426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Maddy</cp:lastModifiedBy>
  <cp:revision>196</cp:revision>
  <dcterms:created xsi:type="dcterms:W3CDTF">2014-09-22T13:32:00Z</dcterms:created>
  <dcterms:modified xsi:type="dcterms:W3CDTF">2025-05-10T09:02:00Z</dcterms:modified>
</cp:coreProperties>
</file>