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C36EE" w14:paraId="1643A4CA" w14:textId="77777777" w:rsidTr="000C36E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C36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C36EE" w14:paraId="127EAD7E" w14:textId="77777777" w:rsidTr="000C36EE">
        <w:trPr>
          <w:trHeight w:val="413"/>
        </w:trPr>
        <w:tc>
          <w:tcPr>
            <w:tcW w:w="1250" w:type="pct"/>
          </w:tcPr>
          <w:p w14:paraId="3C159AA5" w14:textId="77777777" w:rsidR="0000007A" w:rsidRPr="000C36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C36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1FE7710" w:rsidR="0000007A" w:rsidRPr="000C36EE" w:rsidRDefault="008F682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C36E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0C36E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0C36EE" w14:paraId="73C90375" w14:textId="77777777" w:rsidTr="000C36EE">
        <w:trPr>
          <w:trHeight w:val="290"/>
        </w:trPr>
        <w:tc>
          <w:tcPr>
            <w:tcW w:w="1250" w:type="pct"/>
          </w:tcPr>
          <w:p w14:paraId="20D28135" w14:textId="77777777" w:rsidR="0000007A" w:rsidRPr="000C36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FBC1F9" w:rsidR="0000007A" w:rsidRPr="000C36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6820"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5238</w:t>
            </w:r>
          </w:p>
        </w:tc>
      </w:tr>
      <w:tr w:rsidR="0000007A" w:rsidRPr="000C36EE" w14:paraId="05B60576" w14:textId="77777777" w:rsidTr="000C36EE">
        <w:trPr>
          <w:trHeight w:val="331"/>
        </w:trPr>
        <w:tc>
          <w:tcPr>
            <w:tcW w:w="1250" w:type="pct"/>
          </w:tcPr>
          <w:p w14:paraId="0196A627" w14:textId="77777777" w:rsidR="0000007A" w:rsidRPr="000C36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F33E856" w:rsidR="0000007A" w:rsidRPr="000C36EE" w:rsidRDefault="008F682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C36EE">
              <w:rPr>
                <w:rFonts w:ascii="Arial" w:hAnsi="Arial" w:cs="Arial"/>
                <w:b/>
                <w:sz w:val="20"/>
                <w:szCs w:val="20"/>
                <w:lang w:val="en-GB"/>
              </w:rPr>
              <w:t>Obtention of Scaffolds for Grafts on Human Skin</w:t>
            </w:r>
            <w:r w:rsidR="00F8617C" w:rsidRPr="000C36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C36EE">
              <w:rPr>
                <w:rFonts w:ascii="Arial" w:hAnsi="Arial" w:cs="Arial"/>
                <w:b/>
                <w:sz w:val="20"/>
                <w:szCs w:val="20"/>
                <w:lang w:val="en-GB"/>
              </w:rPr>
              <w:t>with PLA- Nanofibers and Cinnamon Oil-Lanoline Emulsions</w:t>
            </w:r>
          </w:p>
        </w:tc>
      </w:tr>
      <w:tr w:rsidR="00CF0BBB" w:rsidRPr="000C36EE" w14:paraId="6D508B1C" w14:textId="77777777" w:rsidTr="000C36EE">
        <w:trPr>
          <w:trHeight w:val="332"/>
        </w:trPr>
        <w:tc>
          <w:tcPr>
            <w:tcW w:w="1250" w:type="pct"/>
          </w:tcPr>
          <w:p w14:paraId="32FC28F7" w14:textId="77777777" w:rsidR="00CF0BBB" w:rsidRPr="000C36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1F96F9" w:rsidR="00CF0BBB" w:rsidRPr="000C36EE" w:rsidRDefault="008F682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C36E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C36E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0C36E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C36E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C36E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36E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C36E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C36E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C36E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2453E21" w:rsidR="00640538" w:rsidRPr="000C36EE" w:rsidRDefault="00B654B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36E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1D20CE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6603788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7950B8E" w:rsidR="00E03C32" w:rsidRDefault="008F682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F682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Composites and Biodegradable Polymers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Pr="008F682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41-51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8F682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082F0C4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8F6820" w:rsidRPr="008F6820">
                              <w:t xml:space="preserve"> </w:t>
                            </w:r>
                            <w:hyperlink r:id="rId8" w:history="1">
                              <w:r w:rsidR="008F6820" w:rsidRPr="00E9185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https://savvysciencepublisher.com/index.php/jcbp/article/view/1067</w:t>
                              </w:r>
                            </w:hyperlink>
                            <w:r w:rsidR="008F682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7950B8E" w:rsidR="00E03C32" w:rsidRDefault="008F682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F682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Composites and Biodegradable Polymers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Pr="008F682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41-51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8F682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082F0C4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8F6820" w:rsidRPr="008F6820">
                        <w:t xml:space="preserve"> </w:t>
                      </w:r>
                      <w:hyperlink r:id="rId9" w:history="1">
                        <w:r w:rsidR="008F6820" w:rsidRPr="00E9185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https://savvysciencepublisher.com/index.php/jcbp/article/view/1067</w:t>
                        </w:r>
                      </w:hyperlink>
                      <w:r w:rsidR="008F682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C36E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C36E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C36E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C36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6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C36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C36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C36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6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C36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C36E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36EE">
              <w:rPr>
                <w:rFonts w:ascii="Arial" w:hAnsi="Arial" w:cs="Arial"/>
                <w:lang w:val="en-GB"/>
              </w:rPr>
              <w:t>Author’s Feedback</w:t>
            </w:r>
            <w:r w:rsidRPr="000C36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36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C36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C36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C36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6B3CD44" w:rsidR="00F1171E" w:rsidRPr="000C36EE" w:rsidRDefault="00A800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type of </w:t>
            </w:r>
            <w:proofErr w:type="spellStart"/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reseach</w:t>
            </w:r>
            <w:proofErr w:type="spellEnd"/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significantly important in the field of tissue engineering </w:t>
            </w:r>
            <w:proofErr w:type="gramStart"/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specially</w:t>
            </w:r>
            <w:proofErr w:type="gramEnd"/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biodegradable scaffold, addressing urgent clinical needs reduce infection control and donor scarcity—a valuable contribution to future regenerative medicine.</w:t>
            </w:r>
          </w:p>
        </w:tc>
        <w:tc>
          <w:tcPr>
            <w:tcW w:w="1523" w:type="pct"/>
          </w:tcPr>
          <w:p w14:paraId="462A339C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382" w:rsidRPr="000C36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796F771" w14:textId="74DA4887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a good title for this research paper, however alternative could be more impressive</w:t>
            </w:r>
          </w:p>
          <w:p w14:paraId="1435EC63" w14:textId="77777777" w:rsidR="007C32FA" w:rsidRPr="000C36EE" w:rsidRDefault="007C32FA" w:rsidP="007C32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Breakthroughs and Advances in Chemical and Materials Science</w:t>
            </w:r>
          </w:p>
          <w:p w14:paraId="73BA4DFB" w14:textId="77777777" w:rsidR="007C32FA" w:rsidRPr="000C36EE" w:rsidRDefault="007C32FA" w:rsidP="007C32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Chemical and Materials Science: A Key Findings</w:t>
            </w:r>
          </w:p>
          <w:p w14:paraId="794AA9A7" w14:textId="4D455054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411382" w:rsidRPr="000C36EE" w:rsidRDefault="00411382" w:rsidP="007C32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411382" w:rsidRPr="000C36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411382" w:rsidRPr="000C36EE" w:rsidRDefault="00411382" w:rsidP="0041138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C36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A8D69B" w14:textId="56A52B4F" w:rsidR="00411382" w:rsidRPr="000C36EE" w:rsidRDefault="00411382" w:rsidP="00411382">
            <w:pPr>
              <w:ind w:left="36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proofErr w:type="gramStart"/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>has</w:t>
            </w:r>
            <w:proofErr w:type="gramEnd"/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 xml:space="preserve"> also gained attention for its role in tissue engineering” </w:t>
            </w:r>
          </w:p>
          <w:p w14:paraId="0FB7E83A" w14:textId="6EABF664" w:rsidR="00411382" w:rsidRPr="000C36EE" w:rsidRDefault="007C32FA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>“</w:t>
            </w:r>
            <w:proofErr w:type="gramStart"/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>has</w:t>
            </w:r>
            <w:proofErr w:type="gramEnd"/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 xml:space="preserve"> also gained attention in recent years for its role in tissue engineering”</w:t>
            </w:r>
          </w:p>
        </w:tc>
        <w:tc>
          <w:tcPr>
            <w:tcW w:w="1523" w:type="pct"/>
          </w:tcPr>
          <w:p w14:paraId="1D54B730" w14:textId="1814BD39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382" w:rsidRPr="000C36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5F3028F" w14:textId="77777777" w:rsidR="00411382" w:rsidRPr="000C36EE" w:rsidRDefault="00411382" w:rsidP="00411382">
            <w:pPr>
              <w:pStyle w:val="List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gramStart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 xml:space="preserve"> it’s a good article. However, I was expecting a paragraph on limitation or drawback. </w:t>
            </w:r>
            <w:proofErr w:type="gramStart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Also</w:t>
            </w:r>
            <w:proofErr w:type="gramEnd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 xml:space="preserve"> refection of comparable “</w:t>
            </w:r>
            <w:r w:rsidRPr="000C36EE">
              <w:rPr>
                <w:rFonts w:ascii="Arial" w:hAnsi="Arial" w:cs="Arial"/>
                <w:w w:val="105"/>
                <w:sz w:val="20"/>
                <w:szCs w:val="20"/>
              </w:rPr>
              <w:t>Polylactic acid (PLA)</w:t>
            </w:r>
          </w:p>
          <w:p w14:paraId="66B6078E" w14:textId="77777777" w:rsidR="007C32FA" w:rsidRPr="000C36EE" w:rsidRDefault="007C32FA" w:rsidP="007C32FA">
            <w:pPr>
              <w:pStyle w:val="Heading2"/>
              <w:rPr>
                <w:rFonts w:ascii="Arial" w:hAnsi="Arial" w:cs="Arial"/>
                <w:bCs w:val="0"/>
                <w:lang w:val="en-GB"/>
              </w:rPr>
            </w:pPr>
            <w:r w:rsidRPr="000C36EE">
              <w:rPr>
                <w:rFonts w:ascii="Arial" w:hAnsi="Arial" w:cs="Arial"/>
                <w:bCs w:val="0"/>
                <w:lang w:val="en-GB"/>
              </w:rPr>
              <w:t>Such as: Polyhydroxyalkanoates (PHA)</w:t>
            </w:r>
            <w:r w:rsidRPr="000C36EE">
              <w:rPr>
                <w:rFonts w:ascii="Arial" w:hAnsi="Arial" w:cs="Arial"/>
                <w:bCs w:val="0"/>
                <w:lang w:val="en-GB"/>
              </w:rPr>
              <w:tab/>
            </w:r>
          </w:p>
          <w:p w14:paraId="2B5A7721" w14:textId="704CCA18" w:rsidR="007C32FA" w:rsidRPr="000C36EE" w:rsidRDefault="007C32FA" w:rsidP="007C32F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Polybutylene Succinate (PBS)</w:t>
            </w:r>
          </w:p>
        </w:tc>
        <w:tc>
          <w:tcPr>
            <w:tcW w:w="1523" w:type="pct"/>
          </w:tcPr>
          <w:p w14:paraId="4898F764" w14:textId="39E126DE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382" w:rsidRPr="000C36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11382" w:rsidRPr="000C36EE" w:rsidRDefault="00411382" w:rsidP="004113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A9E1F9D" w14:textId="77777777" w:rsidR="007C32FA" w:rsidRPr="000C36EE" w:rsidRDefault="007C32FA" w:rsidP="004113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4502E1D2" w:rsidR="00411382" w:rsidRPr="000C36EE" w:rsidRDefault="00411382" w:rsidP="004113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382" w:rsidRPr="000C36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11382" w:rsidRPr="000C36EE" w:rsidRDefault="00411382" w:rsidP="0041138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C36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2DF12E93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 xml:space="preserve"> with few minor correction</w:t>
            </w:r>
          </w:p>
          <w:p w14:paraId="1894991E" w14:textId="77777777" w:rsidR="007C32FA" w:rsidRPr="000C36EE" w:rsidRDefault="007C32FA" w:rsidP="007C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Page 3 – upon discussing layer arrangements, correct spacing and put appropriate list-commas</w:t>
            </w:r>
          </w:p>
          <w:p w14:paraId="297F52DB" w14:textId="17C2D3F7" w:rsidR="00411382" w:rsidRPr="000C36EE" w:rsidRDefault="007C32FA" w:rsidP="007C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Page 6 – change “bound of O-H” to “bound of O-H”</w:t>
            </w:r>
          </w:p>
          <w:p w14:paraId="149A6CEF" w14:textId="77777777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41C6E8BD" w:rsidR="00803BAD" w:rsidRPr="000C36EE" w:rsidRDefault="00803BAD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11382" w:rsidRPr="000C36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C36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C36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C36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11382" w:rsidRPr="000C36EE" w:rsidRDefault="00411382" w:rsidP="004113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D561F72" w:rsidR="00411382" w:rsidRPr="000C36EE" w:rsidRDefault="00803BAD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 xml:space="preserve">Very well-composed </w:t>
            </w:r>
            <w:r w:rsidR="00411382" w:rsidRPr="000C36EE">
              <w:rPr>
                <w:rFonts w:ascii="Arial" w:hAnsi="Arial" w:cs="Arial"/>
                <w:sz w:val="20"/>
                <w:szCs w:val="20"/>
                <w:lang w:val="en-GB"/>
              </w:rPr>
              <w:t>article, can be published with few minor correction</w:t>
            </w:r>
          </w:p>
          <w:p w14:paraId="76F2C289" w14:textId="77777777" w:rsidR="007C32FA" w:rsidRPr="000C36EE" w:rsidRDefault="007C32FA" w:rsidP="007C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sz w:val="20"/>
                <w:szCs w:val="20"/>
                <w:lang w:val="en-GB"/>
              </w:rPr>
              <w:t>Page 3 – optional – could consider moving/adding image to promote understanding of layer arrangement</w:t>
            </w:r>
            <w:r w:rsidRPr="000C36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B58C99" w14:textId="77777777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411382" w:rsidRPr="000C36EE" w:rsidRDefault="00411382" w:rsidP="00411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114D6A21" w:rsidR="00803BAD" w:rsidRPr="000C36EE" w:rsidRDefault="00803BAD" w:rsidP="007C32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084CC16B" w:rsidR="00F1171E" w:rsidRPr="000C36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C36E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C36E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C36E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C36E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6E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C36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36EE">
              <w:rPr>
                <w:rFonts w:ascii="Arial" w:hAnsi="Arial" w:cs="Arial"/>
                <w:lang w:val="en-GB"/>
              </w:rPr>
              <w:t>Author’s comment</w:t>
            </w:r>
            <w:r w:rsidRPr="000C36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36E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C36E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36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C36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C36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C36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3E68BF5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C36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C36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C36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C36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65203C" w14:textId="77777777" w:rsidR="000C36EE" w:rsidRPr="00AC1B38" w:rsidRDefault="000C36EE" w:rsidP="000C36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1B38">
        <w:rPr>
          <w:rFonts w:ascii="Arial" w:hAnsi="Arial" w:cs="Arial"/>
          <w:b/>
          <w:u w:val="single"/>
        </w:rPr>
        <w:t>Reviewer details:</w:t>
      </w:r>
    </w:p>
    <w:p w14:paraId="61927131" w14:textId="77777777" w:rsidR="000C36EE" w:rsidRDefault="000C36EE" w:rsidP="000C36EE">
      <w:r w:rsidRPr="00AC1B38">
        <w:rPr>
          <w:rFonts w:ascii="Arial" w:hAnsi="Arial" w:cs="Arial"/>
          <w:b/>
          <w:color w:val="000000"/>
          <w:sz w:val="20"/>
          <w:szCs w:val="20"/>
        </w:rPr>
        <w:t>Ishan Ghosh, Ohio State University, USA</w:t>
      </w:r>
    </w:p>
    <w:p w14:paraId="63D1986B" w14:textId="77777777" w:rsidR="000C36EE" w:rsidRPr="000C36EE" w:rsidRDefault="000C36E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C36EE" w:rsidRPr="000C36EE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75E0" w14:textId="77777777" w:rsidR="00C029C8" w:rsidRPr="0000007A" w:rsidRDefault="00C029C8" w:rsidP="0099583E">
      <w:r>
        <w:separator/>
      </w:r>
    </w:p>
  </w:endnote>
  <w:endnote w:type="continuationSeparator" w:id="0">
    <w:p w14:paraId="70D129E9" w14:textId="77777777" w:rsidR="00C029C8" w:rsidRPr="0000007A" w:rsidRDefault="00C029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EB58" w14:textId="77777777" w:rsidR="00C029C8" w:rsidRPr="0000007A" w:rsidRDefault="00C029C8" w:rsidP="0099583E">
      <w:r>
        <w:separator/>
      </w:r>
    </w:p>
  </w:footnote>
  <w:footnote w:type="continuationSeparator" w:id="0">
    <w:p w14:paraId="3AE57983" w14:textId="77777777" w:rsidR="00C029C8" w:rsidRPr="0000007A" w:rsidRDefault="00C029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0253753">
    <w:abstractNumId w:val="3"/>
  </w:num>
  <w:num w:numId="2" w16cid:durableId="165949088">
    <w:abstractNumId w:val="6"/>
  </w:num>
  <w:num w:numId="3" w16cid:durableId="597761266">
    <w:abstractNumId w:val="5"/>
  </w:num>
  <w:num w:numId="4" w16cid:durableId="492836790">
    <w:abstractNumId w:val="7"/>
  </w:num>
  <w:num w:numId="5" w16cid:durableId="1839493080">
    <w:abstractNumId w:val="4"/>
  </w:num>
  <w:num w:numId="6" w16cid:durableId="1208833930">
    <w:abstractNumId w:val="0"/>
  </w:num>
  <w:num w:numId="7" w16cid:durableId="636836872">
    <w:abstractNumId w:val="1"/>
  </w:num>
  <w:num w:numId="8" w16cid:durableId="1593658074">
    <w:abstractNumId w:val="9"/>
  </w:num>
  <w:num w:numId="9" w16cid:durableId="1289703418">
    <w:abstractNumId w:val="8"/>
  </w:num>
  <w:num w:numId="10" w16cid:durableId="890191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A86"/>
    <w:rsid w:val="000C36EE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7EA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205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382"/>
    <w:rsid w:val="00421DBF"/>
    <w:rsid w:val="0042465A"/>
    <w:rsid w:val="00427A9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C6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2FA"/>
    <w:rsid w:val="007C6CDF"/>
    <w:rsid w:val="007D0246"/>
    <w:rsid w:val="007F5873"/>
    <w:rsid w:val="00803153"/>
    <w:rsid w:val="00803BA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820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468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0F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4B5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9C8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6E40"/>
    <w:rsid w:val="00CA4B20"/>
    <w:rsid w:val="00CA7853"/>
    <w:rsid w:val="00CB429B"/>
    <w:rsid w:val="00CB73E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BB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5E93"/>
    <w:rsid w:val="00F1679C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17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C36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vvysciencepublisher.com/index.php/jcbp/article/view/106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avvysciencepublisher.com/index.php/jcbp/article/view/1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2025-04-05T15:08:00Z</dcterms:created>
  <dcterms:modified xsi:type="dcterms:W3CDTF">2025-04-11T05:58:00Z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