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6D7436" w14:paraId="1643A4CA" w14:textId="77777777" w:rsidTr="006D743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D743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D7436" w14:paraId="127EAD7E" w14:textId="77777777" w:rsidTr="006D7436">
        <w:trPr>
          <w:trHeight w:val="413"/>
        </w:trPr>
        <w:tc>
          <w:tcPr>
            <w:tcW w:w="1266" w:type="pct"/>
          </w:tcPr>
          <w:p w14:paraId="3C159AA5" w14:textId="77777777" w:rsidR="0000007A" w:rsidRPr="006D743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D7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0B1E8E6" w:rsidR="0000007A" w:rsidRPr="006D7436" w:rsidRDefault="00C14E6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D743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6D7436" w14:paraId="73C90375" w14:textId="77777777" w:rsidTr="006D7436">
        <w:trPr>
          <w:trHeight w:val="290"/>
        </w:trPr>
        <w:tc>
          <w:tcPr>
            <w:tcW w:w="1266" w:type="pct"/>
          </w:tcPr>
          <w:p w14:paraId="20D28135" w14:textId="77777777" w:rsidR="0000007A" w:rsidRPr="006D743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10B13BD" w:rsidR="0000007A" w:rsidRPr="006D743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66E6D"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5269</w:t>
            </w:r>
          </w:p>
        </w:tc>
      </w:tr>
      <w:tr w:rsidR="0000007A" w:rsidRPr="006D7436" w14:paraId="05B60576" w14:textId="77777777" w:rsidTr="006D7436">
        <w:trPr>
          <w:trHeight w:val="331"/>
        </w:trPr>
        <w:tc>
          <w:tcPr>
            <w:tcW w:w="1266" w:type="pct"/>
          </w:tcPr>
          <w:p w14:paraId="0196A627" w14:textId="77777777" w:rsidR="0000007A" w:rsidRPr="006D743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1826BE5" w:rsidR="0000007A" w:rsidRPr="006D7436" w:rsidRDefault="00C14E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D7436">
              <w:rPr>
                <w:rFonts w:ascii="Arial" w:hAnsi="Arial" w:cs="Arial"/>
                <w:b/>
                <w:sz w:val="20"/>
                <w:szCs w:val="20"/>
                <w:lang w:val="en-GB"/>
              </w:rPr>
              <w:t>Synthesis and Characterization of Bio-Glycerol from Cameroon Palm Kernel Seed Oil</w:t>
            </w:r>
          </w:p>
        </w:tc>
      </w:tr>
      <w:tr w:rsidR="00CF0BBB" w:rsidRPr="006D7436" w14:paraId="6D508B1C" w14:textId="77777777" w:rsidTr="006D7436">
        <w:trPr>
          <w:trHeight w:val="332"/>
        </w:trPr>
        <w:tc>
          <w:tcPr>
            <w:tcW w:w="1266" w:type="pct"/>
          </w:tcPr>
          <w:p w14:paraId="32FC28F7" w14:textId="77777777" w:rsidR="00CF0BBB" w:rsidRPr="006D743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5C32485" w:rsidR="00CF0BBB" w:rsidRPr="006D7436" w:rsidRDefault="00C14E6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D743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D743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6D7436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D743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D743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D743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D743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D743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D964E31" w:rsidR="00640538" w:rsidRPr="006D7436" w:rsidRDefault="00841D5E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D743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D12FF5" wp14:editId="66D32744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9525" r="1270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05D1AAD3" w:rsidR="00E03C32" w:rsidRDefault="00C14E60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C14E6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Green and Sustainable Chemistry, 2022, 12, 28-40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75AE2230" w:rsidR="00E03C32" w:rsidRPr="007B54A4" w:rsidRDefault="00C14E60" w:rsidP="00C14E60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hyperlink r:id="rId8" w:history="1">
                              <w:r w:rsidRPr="00631725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https://doi.org/10.4236/gsc.2022.122003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05D1AAD3" w:rsidR="00E03C32" w:rsidRDefault="00C14E60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C14E6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Green and Sustainable Chemistry, 2022, 12, 28-40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75AE2230" w:rsidR="00E03C32" w:rsidRPr="007B54A4" w:rsidRDefault="00C14E60" w:rsidP="00C14E60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hyperlink r:id="rId9" w:history="1">
                        <w:r w:rsidRPr="00631725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https://doi.org/10.4236/gsc.2022.122003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6D743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D743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D743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D743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743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D743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D74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D743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743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D743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D743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D7436">
              <w:rPr>
                <w:rFonts w:ascii="Arial" w:hAnsi="Arial" w:cs="Arial"/>
                <w:lang w:val="en-GB"/>
              </w:rPr>
              <w:t>Author’s Feedback</w:t>
            </w:r>
            <w:r w:rsidRPr="006D743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D743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D743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D74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D743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F088D46" w:rsidR="00F1171E" w:rsidRPr="006D7436" w:rsidRDefault="00D868E5" w:rsidP="00A564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article emphasizes the importance of bio-glycerol in the scientific community by highlighting its synthesis and purification from Cameroon palm kernel oil by transesterification. The study promotes the </w:t>
            </w:r>
            <w:r w:rsidR="00A56417"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validation</w:t>
            </w: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biodiesel by-products by showcasing a sustainable process for creating high-purity glycerol with advantageous </w:t>
            </w:r>
            <w:proofErr w:type="spellStart"/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physico</w:t>
            </w:r>
            <w:proofErr w:type="spellEnd"/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-chemical characteristics. In line with initiatives for waste reduction and sustainable development, this work advances green chemistry and provides a renewable substitute for industrial uses in the food, cosmetic, and pharmaceutical industries.</w:t>
            </w:r>
          </w:p>
        </w:tc>
        <w:tc>
          <w:tcPr>
            <w:tcW w:w="1523" w:type="pct"/>
          </w:tcPr>
          <w:p w14:paraId="462A339C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743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D74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D74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CD4C1D8" w14:textId="77777777" w:rsidR="008B2A10" w:rsidRPr="006D7436" w:rsidRDefault="008B2A1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7E3D9D9E" w:rsidR="00F1171E" w:rsidRPr="006D7436" w:rsidRDefault="008B2A1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743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D743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D743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6207AFE" w14:textId="77777777" w:rsidR="00A56417" w:rsidRPr="006D7436" w:rsidRDefault="00A5641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 </w:t>
            </w:r>
          </w:p>
          <w:p w14:paraId="0FB7E83A" w14:textId="03914390" w:rsidR="00F1171E" w:rsidRPr="006D7436" w:rsidRDefault="007F4ED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 abstract 3</w:t>
            </w:r>
            <w:r w:rsidRPr="006D743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rd</w:t>
            </w: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line :</w:t>
            </w:r>
            <w:proofErr w:type="gramEnd"/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mechanical expeller not expression </w:t>
            </w:r>
          </w:p>
        </w:tc>
        <w:tc>
          <w:tcPr>
            <w:tcW w:w="1523" w:type="pct"/>
          </w:tcPr>
          <w:p w14:paraId="1D54B730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743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471B1D77" w:rsidR="00F1171E" w:rsidRPr="006D743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C9EC5AC" w:rsidR="00F1171E" w:rsidRPr="006D7436" w:rsidRDefault="007F4EDF" w:rsidP="00A564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manuscript appears to be scientifically correct in te</w:t>
            </w:r>
            <w:r w:rsidR="00A56417"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rms of its general methodology and </w:t>
            </w: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findings</w:t>
            </w:r>
            <w:r w:rsidR="00A56417"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743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D74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D743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4E5C830" w:rsidR="00F1171E" w:rsidRPr="006D7436" w:rsidRDefault="008B2A1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743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D743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D743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D74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4D86D75C" w:rsidR="00F1171E" w:rsidRPr="006D7436" w:rsidRDefault="003A437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 xml:space="preserve">Yes, but some </w:t>
            </w:r>
            <w:proofErr w:type="gramStart"/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>sentence</w:t>
            </w:r>
            <w:proofErr w:type="gramEnd"/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 xml:space="preserve"> were rephrased, which looks odd (</w:t>
            </w:r>
            <w:proofErr w:type="spellStart"/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>eg</w:t>
            </w:r>
            <w:proofErr w:type="spellEnd"/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 xml:space="preserve">: In 2.2.2 line 4, it is </w:t>
            </w:r>
            <w:proofErr w:type="spellStart"/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>writteh</w:t>
            </w:r>
            <w:proofErr w:type="spellEnd"/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 xml:space="preserve"> as ‘warmed to’ instead use the word ‘heated to’. In the same </w:t>
            </w:r>
            <w:proofErr w:type="gramStart"/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>section  line</w:t>
            </w:r>
            <w:proofErr w:type="gramEnd"/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 xml:space="preserve">  9, instead of ‘swirled vigorously’ you can use ‘stirred at (mention the rpm)’. Kindly check </w:t>
            </w:r>
            <w:proofErr w:type="spellStart"/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>throught</w:t>
            </w:r>
            <w:proofErr w:type="spellEnd"/>
            <w:r w:rsidRPr="006D7436">
              <w:rPr>
                <w:rFonts w:ascii="Arial" w:hAnsi="Arial" w:cs="Arial"/>
                <w:sz w:val="20"/>
                <w:szCs w:val="20"/>
                <w:lang w:val="en-GB"/>
              </w:rPr>
              <w:t xml:space="preserve"> your manuscript.  </w:t>
            </w:r>
          </w:p>
        </w:tc>
        <w:tc>
          <w:tcPr>
            <w:tcW w:w="1523" w:type="pct"/>
          </w:tcPr>
          <w:p w14:paraId="0351CA58" w14:textId="77777777" w:rsidR="00F1171E" w:rsidRPr="006D74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D743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D743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D743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D743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D74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D74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D74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D74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D743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53FAA711" w:rsidR="00F1171E" w:rsidRPr="006D743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D743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D74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D743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D743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D74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D743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D74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743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D743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D7436">
              <w:rPr>
                <w:rFonts w:ascii="Arial" w:hAnsi="Arial" w:cs="Arial"/>
                <w:lang w:val="en-GB"/>
              </w:rPr>
              <w:t>Author’s comment</w:t>
            </w:r>
            <w:r w:rsidRPr="006D743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D743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D743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D74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743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D74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6A20C662" w:rsidR="00F1171E" w:rsidRPr="006D74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F1171E" w:rsidRPr="006D74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D743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D743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D743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D743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6A341D0" w14:textId="77777777" w:rsidR="006D7436" w:rsidRPr="00CF77BF" w:rsidRDefault="006D7436" w:rsidP="006D74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F77BF">
        <w:rPr>
          <w:rFonts w:ascii="Arial" w:hAnsi="Arial" w:cs="Arial"/>
          <w:b/>
          <w:u w:val="single"/>
        </w:rPr>
        <w:t>Reviewer details:</w:t>
      </w:r>
    </w:p>
    <w:p w14:paraId="7020B1AF" w14:textId="77777777" w:rsidR="006D7436" w:rsidRDefault="006D7436" w:rsidP="006D7436">
      <w:r w:rsidRPr="00CF77BF">
        <w:rPr>
          <w:rFonts w:ascii="Arial" w:hAnsi="Arial" w:cs="Arial"/>
          <w:b/>
          <w:color w:val="000000"/>
          <w:sz w:val="20"/>
          <w:szCs w:val="20"/>
        </w:rPr>
        <w:t xml:space="preserve">G. Antony </w:t>
      </w:r>
      <w:proofErr w:type="spellStart"/>
      <w:r w:rsidRPr="00CF77BF">
        <w:rPr>
          <w:rFonts w:ascii="Arial" w:hAnsi="Arial" w:cs="Arial"/>
          <w:b/>
          <w:color w:val="000000"/>
          <w:sz w:val="20"/>
          <w:szCs w:val="20"/>
        </w:rPr>
        <w:t>Miraculas</w:t>
      </w:r>
      <w:proofErr w:type="spellEnd"/>
      <w:r w:rsidRPr="00CF77BF">
        <w:rPr>
          <w:rFonts w:ascii="Arial" w:hAnsi="Arial" w:cs="Arial"/>
          <w:b/>
          <w:color w:val="000000"/>
          <w:sz w:val="20"/>
          <w:szCs w:val="20"/>
        </w:rPr>
        <w:t>, St. Xavier’s Catholic College of Engineering, India</w:t>
      </w:r>
    </w:p>
    <w:p w14:paraId="52D28ABB" w14:textId="77777777" w:rsidR="006D7436" w:rsidRPr="006D7436" w:rsidRDefault="006D7436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D7436" w:rsidRPr="006D7436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A169" w14:textId="77777777" w:rsidR="000E6B07" w:rsidRPr="0000007A" w:rsidRDefault="000E6B07" w:rsidP="0099583E">
      <w:r>
        <w:separator/>
      </w:r>
    </w:p>
  </w:endnote>
  <w:endnote w:type="continuationSeparator" w:id="0">
    <w:p w14:paraId="3BCD0A87" w14:textId="77777777" w:rsidR="000E6B07" w:rsidRPr="0000007A" w:rsidRDefault="000E6B0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270C" w14:textId="77777777" w:rsidR="000E6B07" w:rsidRPr="0000007A" w:rsidRDefault="000E6B07" w:rsidP="0099583E">
      <w:r>
        <w:separator/>
      </w:r>
    </w:p>
  </w:footnote>
  <w:footnote w:type="continuationSeparator" w:id="0">
    <w:p w14:paraId="2AB0113E" w14:textId="77777777" w:rsidR="000E6B07" w:rsidRPr="0000007A" w:rsidRDefault="000E6B0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1389251">
    <w:abstractNumId w:val="3"/>
  </w:num>
  <w:num w:numId="2" w16cid:durableId="1379932858">
    <w:abstractNumId w:val="6"/>
  </w:num>
  <w:num w:numId="3" w16cid:durableId="2089766650">
    <w:abstractNumId w:val="5"/>
  </w:num>
  <w:num w:numId="4" w16cid:durableId="1299534191">
    <w:abstractNumId w:val="7"/>
  </w:num>
  <w:num w:numId="5" w16cid:durableId="966355148">
    <w:abstractNumId w:val="4"/>
  </w:num>
  <w:num w:numId="6" w16cid:durableId="1141847690">
    <w:abstractNumId w:val="0"/>
  </w:num>
  <w:num w:numId="7" w16cid:durableId="1750885364">
    <w:abstractNumId w:val="1"/>
  </w:num>
  <w:num w:numId="8" w16cid:durableId="231082014">
    <w:abstractNumId w:val="9"/>
  </w:num>
  <w:num w:numId="9" w16cid:durableId="1921331161">
    <w:abstractNumId w:val="8"/>
  </w:num>
  <w:num w:numId="10" w16cid:durableId="910581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1F3"/>
    <w:rsid w:val="0007151E"/>
    <w:rsid w:val="000777C8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6B07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37C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2CED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D7436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198"/>
    <w:rsid w:val="00751520"/>
    <w:rsid w:val="007664F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173A"/>
    <w:rsid w:val="007F4EDF"/>
    <w:rsid w:val="007F5873"/>
    <w:rsid w:val="008126B7"/>
    <w:rsid w:val="00815F94"/>
    <w:rsid w:val="008224E2"/>
    <w:rsid w:val="00825DC9"/>
    <w:rsid w:val="0082676D"/>
    <w:rsid w:val="008324FC"/>
    <w:rsid w:val="00841D5E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B2A10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392B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6417"/>
    <w:rsid w:val="00A65C50"/>
    <w:rsid w:val="00A75D79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D735C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66E6D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D7AAD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E60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68E5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64B8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BA9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BB6774BB-597F-4A1F-A9A1-7E152EE4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D743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236/gsc.2022.1220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4236/gsc.2022.12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2025-04-08T10:13:00Z</dcterms:created>
  <dcterms:modified xsi:type="dcterms:W3CDTF">2025-04-16T11:34:00Z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