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3E6" w:rsidRDefault="000133E6" w:rsidP="000133E6">
      <w:pPr>
        <w:pStyle w:val="BodyText"/>
        <w:spacing w:before="177"/>
        <w:rPr>
          <w:rFonts w:ascii="Times New Roman"/>
          <w:sz w:val="28"/>
        </w:rPr>
      </w:pPr>
      <w:bookmarkStart w:id="0" w:name="_GoBack"/>
      <w:bookmarkEnd w:id="0"/>
    </w:p>
    <w:p w:rsidR="000133E6" w:rsidRDefault="000133E6" w:rsidP="000133E6">
      <w:pPr>
        <w:ind w:left="144"/>
        <w:rPr>
          <w:rFonts w:ascii="Arial"/>
          <w:i/>
          <w:sz w:val="28"/>
        </w:rPr>
      </w:pPr>
      <w:r>
        <w:rPr>
          <w:rFonts w:ascii="Arial"/>
          <w:i/>
          <w:spacing w:val="-2"/>
          <w:sz w:val="28"/>
        </w:rPr>
        <w:t>Review</w:t>
      </w:r>
    </w:p>
    <w:p w:rsidR="000133E6" w:rsidRDefault="000133E6" w:rsidP="000133E6">
      <w:pPr>
        <w:pStyle w:val="Title"/>
      </w:pPr>
      <w:r>
        <w:t>The</w:t>
      </w:r>
      <w:r>
        <w:rPr>
          <w:spacing w:val="-7"/>
        </w:rPr>
        <w:t xml:space="preserve"> </w:t>
      </w:r>
      <w:r w:rsidRPr="00656BDC">
        <w:rPr>
          <w:color w:val="FF0000"/>
        </w:rPr>
        <w:t>study</w:t>
      </w:r>
      <w:r w:rsidRPr="00656BDC">
        <w:rPr>
          <w:color w:val="FF0000"/>
          <w:spacing w:val="-12"/>
        </w:rPr>
        <w:t xml:space="preserve"> </w:t>
      </w:r>
      <w:r w:rsidRPr="00656BDC">
        <w:rPr>
          <w:color w:val="FF0000"/>
        </w:rPr>
        <w:t>on</w:t>
      </w:r>
      <w:r w:rsidRPr="00656BDC">
        <w:rPr>
          <w:color w:val="FF0000"/>
          <w:spacing w:val="-5"/>
        </w:rPr>
        <w:t xml:space="preserve"> </w:t>
      </w:r>
      <w:r w:rsidRPr="00656BDC">
        <w:rPr>
          <w:color w:val="FF0000"/>
        </w:rPr>
        <w:t>the</w:t>
      </w:r>
      <w:r w:rsidRPr="00656BDC">
        <w:rPr>
          <w:color w:val="FF0000"/>
          <w:spacing w:val="-7"/>
        </w:rPr>
        <w:t xml:space="preserve"> </w:t>
      </w:r>
      <w:r w:rsidRPr="00656BDC">
        <w:rPr>
          <w:color w:val="FF0000"/>
        </w:rPr>
        <w:t>launch</w:t>
      </w:r>
      <w:r>
        <w:t xml:space="preserve"> </w:t>
      </w:r>
      <w:r w:rsidR="00656BDC" w:rsidRPr="00656BDC">
        <w:rPr>
          <w:color w:val="00B0F0"/>
        </w:rPr>
        <w:t>impact</w:t>
      </w:r>
      <w:r w:rsidR="00656BDC">
        <w:t xml:space="preserve"> </w:t>
      </w:r>
      <w:r>
        <w:t>of</w:t>
      </w:r>
      <w:r>
        <w:rPr>
          <w:spacing w:val="-4"/>
        </w:rPr>
        <w:t xml:space="preserve"> </w:t>
      </w:r>
      <w:r>
        <w:t>farmland</w:t>
      </w:r>
      <w:r>
        <w:rPr>
          <w:spacing w:val="-5"/>
        </w:rPr>
        <w:t xml:space="preserve"> </w:t>
      </w:r>
      <w:r>
        <w:t>reverse</w:t>
      </w:r>
      <w:r>
        <w:rPr>
          <w:spacing w:val="-2"/>
        </w:rPr>
        <w:t xml:space="preserve"> </w:t>
      </w:r>
      <w:r>
        <w:t>mortgage for the welfare of the rural elderly</w:t>
      </w:r>
    </w:p>
    <w:p w:rsidR="000133E6" w:rsidRDefault="000133E6" w:rsidP="000133E6">
      <w:pPr>
        <w:pStyle w:val="BodyText"/>
        <w:spacing w:before="1"/>
        <w:ind w:left="74" w:right="284"/>
        <w:jc w:val="center"/>
        <w:rPr>
          <w:spacing w:val="-2"/>
        </w:rPr>
      </w:pPr>
    </w:p>
    <w:p w:rsidR="000133E6" w:rsidRDefault="000133E6" w:rsidP="000133E6">
      <w:pPr>
        <w:pStyle w:val="BodyText"/>
        <w:spacing w:before="1"/>
        <w:ind w:left="74" w:right="284"/>
        <w:jc w:val="center"/>
      </w:pPr>
    </w:p>
    <w:p w:rsidR="000133E6" w:rsidRDefault="000133E6" w:rsidP="000133E6">
      <w:pPr>
        <w:pStyle w:val="BodyText"/>
      </w:pPr>
    </w:p>
    <w:p w:rsidR="000133E6" w:rsidRDefault="000133E6" w:rsidP="000133E6">
      <w:pPr>
        <w:pStyle w:val="BodyText"/>
        <w:spacing w:before="87"/>
      </w:pPr>
    </w:p>
    <w:p w:rsidR="000133E6" w:rsidRDefault="000133E6" w:rsidP="000133E6">
      <w:pPr>
        <w:pStyle w:val="Heading1"/>
        <w:ind w:left="504" w:right="748"/>
      </w:pPr>
      <w:r>
        <w:t xml:space="preserve">This study aimed to initiate a farmland reverse mortgage (FRM) for the welfare of the elderly in rural areas by liquidating the farmland which produces little product or is left uncultivated due to the labor shortage even though the farmland value is relatively high. </w:t>
      </w:r>
      <w:r w:rsidR="00301178">
        <w:t>(</w:t>
      </w:r>
      <w:proofErr w:type="gramStart"/>
      <w:r w:rsidR="00301178" w:rsidRPr="00301178">
        <w:rPr>
          <w:color w:val="00B0F0"/>
        </w:rPr>
        <w:t>in</w:t>
      </w:r>
      <w:r w:rsidR="00301178">
        <w:rPr>
          <w:color w:val="00B0F0"/>
        </w:rPr>
        <w:t>dicate</w:t>
      </w:r>
      <w:proofErr w:type="gramEnd"/>
      <w:r w:rsidR="00301178">
        <w:rPr>
          <w:color w:val="00B0F0"/>
        </w:rPr>
        <w:t xml:space="preserve"> your sample size that were</w:t>
      </w:r>
      <w:r w:rsidR="00301178" w:rsidRPr="00301178">
        <w:rPr>
          <w:color w:val="00B0F0"/>
        </w:rPr>
        <w:t xml:space="preserve"> used in the models</w:t>
      </w:r>
      <w:r w:rsidR="00301178">
        <w:t>)</w:t>
      </w:r>
      <w:r>
        <w:t>We built the actuarial model based on housing equity conversion mortgage (HECM) model suggested b</w:t>
      </w:r>
      <w:r w:rsidRPr="00352C00">
        <w:t>y</w:t>
      </w:r>
      <w:r w:rsidRPr="00174AF5">
        <w:rPr>
          <w:color w:val="FF0000"/>
        </w:rPr>
        <w:t xml:space="preserve"> </w:t>
      </w:r>
      <w:proofErr w:type="spellStart"/>
      <w:r w:rsidRPr="00174AF5">
        <w:rPr>
          <w:color w:val="FF0000"/>
        </w:rPr>
        <w:t>Rodda</w:t>
      </w:r>
      <w:proofErr w:type="spellEnd"/>
      <w:r w:rsidRPr="00174AF5">
        <w:rPr>
          <w:color w:val="FF0000"/>
        </w:rPr>
        <w:t xml:space="preserve"> et al. (2000, 2003).</w:t>
      </w:r>
      <w:r>
        <w:t xml:space="preserve"> Basic factors</w:t>
      </w:r>
      <w:r>
        <w:rPr>
          <w:spacing w:val="-2"/>
        </w:rPr>
        <w:t xml:space="preserve"> </w:t>
      </w:r>
      <w:r>
        <w:t>such as</w:t>
      </w:r>
      <w:r>
        <w:rPr>
          <w:spacing w:val="-2"/>
        </w:rPr>
        <w:t xml:space="preserve"> </w:t>
      </w:r>
      <w:r>
        <w:t>interest rates, farmland value</w:t>
      </w:r>
      <w:r>
        <w:rPr>
          <w:spacing w:val="-2"/>
        </w:rPr>
        <w:t xml:space="preserve"> </w:t>
      </w:r>
      <w:r>
        <w:t>rising rates, loan survival</w:t>
      </w:r>
      <w:r>
        <w:rPr>
          <w:spacing w:val="-4"/>
        </w:rPr>
        <w:t xml:space="preserve"> </w:t>
      </w:r>
      <w:r>
        <w:t>probability</w:t>
      </w:r>
      <w:r>
        <w:rPr>
          <w:spacing w:val="-2"/>
        </w:rPr>
        <w:t xml:space="preserve"> </w:t>
      </w:r>
      <w:r>
        <w:t>and</w:t>
      </w:r>
      <w:r>
        <w:rPr>
          <w:spacing w:val="-4"/>
        </w:rPr>
        <w:t xml:space="preserve"> </w:t>
      </w:r>
      <w:r>
        <w:t>loan</w:t>
      </w:r>
      <w:r>
        <w:rPr>
          <w:spacing w:val="-4"/>
        </w:rPr>
        <w:t xml:space="preserve"> </w:t>
      </w:r>
      <w:r>
        <w:t>termination probability were elaborated on, with historical data</w:t>
      </w:r>
      <w:r w:rsidR="00DD0351">
        <w:t xml:space="preserve"> (</w:t>
      </w:r>
      <w:r w:rsidR="00DD0351" w:rsidRPr="00DD0351">
        <w:rPr>
          <w:color w:val="0070C0"/>
        </w:rPr>
        <w:t>include the period of data coverage</w:t>
      </w:r>
      <w:r w:rsidR="00DD0351">
        <w:t>)</w:t>
      </w:r>
      <w:r>
        <w:t>, and applied to the actuarial model for estimating a constant monthly payment (</w:t>
      </w:r>
      <w:proofErr w:type="spellStart"/>
      <w:r>
        <w:t>pmt</w:t>
      </w:r>
      <w:proofErr w:type="spellEnd"/>
      <w:r>
        <w:t>) that the borrowers can receive under the condition that present value of estimated loss (PVEL) is equal to present value of mortgage insurance premium (PVMIP). Based on the established model, monthly payment was calculated according to the borrower’s age and his</w:t>
      </w:r>
      <w:r>
        <w:rPr>
          <w:spacing w:val="-2"/>
        </w:rPr>
        <w:t xml:space="preserve"> </w:t>
      </w:r>
      <w:r>
        <w:t>or her farmland value using trial and error method</w:t>
      </w:r>
      <w:r w:rsidR="00784D6A">
        <w:t xml:space="preserve"> </w:t>
      </w:r>
      <w:r w:rsidR="00784D6A" w:rsidRPr="00784D6A">
        <w:rPr>
          <w:color w:val="0070C0"/>
        </w:rPr>
        <w:t>(what was the value gotten. Include it here as empirical figure</w:t>
      </w:r>
      <w:r w:rsidR="00784D6A">
        <w:t>)</w:t>
      </w:r>
      <w:r>
        <w:t xml:space="preserve">. </w:t>
      </w:r>
      <w:proofErr w:type="gramStart"/>
      <w:r>
        <w:t>Then, the risk that the lender bears i</w:t>
      </w:r>
      <w:r w:rsidRPr="00DD0351">
        <w:rPr>
          <w:color w:val="FF0000"/>
        </w:rPr>
        <w:t>n</w:t>
      </w:r>
      <w:r w:rsidR="00DD0351">
        <w:rPr>
          <w:color w:val="FF0000"/>
        </w:rPr>
        <w:t>(</w:t>
      </w:r>
      <w:r w:rsidR="00DD0351" w:rsidRPr="00DD0351">
        <w:rPr>
          <w:color w:val="0070C0"/>
        </w:rPr>
        <w:t>s</w:t>
      </w:r>
      <w:r w:rsidR="00DD0351">
        <w:rPr>
          <w:color w:val="FF0000"/>
        </w:rPr>
        <w:t>)</w:t>
      </w:r>
      <w:r>
        <w:t xml:space="preserve"> depending on the fluctuation of interest rates </w:t>
      </w:r>
      <w:r w:rsidRPr="001D5C59">
        <w:rPr>
          <w:color w:val="FF0000"/>
        </w:rPr>
        <w:t>was</w:t>
      </w:r>
      <w:r>
        <w:t xml:space="preserve"> predicted.</w:t>
      </w:r>
      <w:proofErr w:type="gramEnd"/>
      <w:r>
        <w:t xml:space="preserve"> </w:t>
      </w:r>
      <w:r w:rsidR="000C2FC5">
        <w:t>(</w:t>
      </w:r>
      <w:proofErr w:type="gramStart"/>
      <w:r w:rsidR="000C2FC5" w:rsidRPr="000C2FC5">
        <w:rPr>
          <w:color w:val="00B0F0"/>
        </w:rPr>
        <w:t>what</w:t>
      </w:r>
      <w:proofErr w:type="gramEnd"/>
      <w:r w:rsidR="000C2FC5" w:rsidRPr="000C2FC5">
        <w:rPr>
          <w:color w:val="00B0F0"/>
        </w:rPr>
        <w:t xml:space="preserve"> was the recommendation before the suggestions</w:t>
      </w:r>
      <w:r w:rsidR="000C2FC5">
        <w:t>)</w:t>
      </w:r>
      <w:r>
        <w:t>We can provide one more policy option for the elderly in</w:t>
      </w:r>
      <w:r>
        <w:rPr>
          <w:spacing w:val="40"/>
        </w:rPr>
        <w:t xml:space="preserve"> </w:t>
      </w:r>
      <w:r>
        <w:t>rural areas that covers the deficiency which is not fulfilled by existing national pension services, basic old age pension and other government welfare policies by suggesting the initiation of FRM.</w:t>
      </w:r>
    </w:p>
    <w:p w:rsidR="000133E6" w:rsidRDefault="000133E6" w:rsidP="000133E6">
      <w:pPr>
        <w:pStyle w:val="BodyText"/>
        <w:spacing w:before="1"/>
        <w:rPr>
          <w:rFonts w:ascii="Arial"/>
          <w:b/>
        </w:rPr>
      </w:pPr>
    </w:p>
    <w:p w:rsidR="000133E6" w:rsidRDefault="000133E6" w:rsidP="000133E6">
      <w:pPr>
        <w:pStyle w:val="BodyText"/>
        <w:spacing w:line="244" w:lineRule="auto"/>
        <w:ind w:left="504" w:right="754"/>
        <w:jc w:val="both"/>
      </w:pPr>
      <w:r>
        <w:rPr>
          <w:rFonts w:ascii="Arial"/>
          <w:b/>
        </w:rPr>
        <w:t xml:space="preserve">Key words: </w:t>
      </w:r>
      <w:r>
        <w:t>Farmland reverse mortgage, present value of estimated loss (PVEL), present value of mortgage insurance premium (PVMIP), constant monthly payment (</w:t>
      </w:r>
      <w:proofErr w:type="spellStart"/>
      <w:r>
        <w:t>pmt</w:t>
      </w:r>
      <w:proofErr w:type="spellEnd"/>
      <w:r>
        <w:t>), value at risk.</w:t>
      </w:r>
    </w:p>
    <w:p w:rsidR="000133E6" w:rsidRDefault="000133E6" w:rsidP="000133E6">
      <w:pPr>
        <w:pStyle w:val="BodyText"/>
        <w:spacing w:before="218"/>
      </w:pPr>
    </w:p>
    <w:p w:rsidR="000133E6" w:rsidRDefault="000133E6" w:rsidP="000133E6">
      <w:pPr>
        <w:pStyle w:val="Heading1"/>
        <w:jc w:val="left"/>
      </w:pPr>
      <w:r>
        <w:rPr>
          <w:spacing w:val="-2"/>
        </w:rPr>
        <w:t>INTRODUCTION</w:t>
      </w:r>
    </w:p>
    <w:p w:rsidR="000133E6" w:rsidRDefault="000133E6" w:rsidP="000133E6">
      <w:pPr>
        <w:pStyle w:val="BodyText"/>
        <w:spacing w:before="5"/>
        <w:rPr>
          <w:rFonts w:ascii="Arial"/>
          <w:b/>
          <w:sz w:val="14"/>
        </w:rPr>
      </w:pPr>
    </w:p>
    <w:p w:rsidR="000133E6" w:rsidRDefault="000133E6" w:rsidP="000133E6">
      <w:pPr>
        <w:pStyle w:val="BodyText"/>
        <w:rPr>
          <w:rFonts w:ascii="Arial"/>
          <w:b/>
          <w:sz w:val="14"/>
        </w:rPr>
        <w:sectPr w:rsidR="000133E6" w:rsidSect="000133E6">
          <w:headerReference w:type="even" r:id="rId7"/>
          <w:headerReference w:type="default" r:id="rId8"/>
          <w:footerReference w:type="even" r:id="rId9"/>
          <w:footerReference w:type="default" r:id="rId10"/>
          <w:headerReference w:type="first" r:id="rId11"/>
          <w:footerReference w:type="first" r:id="rId12"/>
          <w:pgSz w:w="12240" w:h="15840"/>
          <w:pgMar w:top="1820" w:right="360" w:bottom="280" w:left="720" w:header="720" w:footer="720" w:gutter="0"/>
          <w:cols w:space="720"/>
        </w:sectPr>
      </w:pPr>
    </w:p>
    <w:p w:rsidR="000133E6" w:rsidRDefault="000133E6" w:rsidP="000133E6">
      <w:pPr>
        <w:pStyle w:val="BodyText"/>
        <w:spacing w:before="70"/>
        <w:ind w:left="144" w:right="38"/>
        <w:jc w:val="both"/>
      </w:pPr>
      <w:r>
        <w:lastRenderedPageBreak/>
        <w:t>The population structure in current South Korea is characterized as an “aging society”. Under this aging society, the prompt and large-scale expansion of welfare for the elderly is required to meet the welfare demand of the elderly and a minimum quality of life for the elderly in KOREA. Particularly, most of the elderly in rural areas</w:t>
      </w:r>
      <w:r>
        <w:rPr>
          <w:spacing w:val="80"/>
        </w:rPr>
        <w:t xml:space="preserve"> </w:t>
      </w:r>
      <w:r>
        <w:t>are not protected by the national pension service, and even, are not qualified for the basic old age pension</w:t>
      </w:r>
      <w:r>
        <w:rPr>
          <w:spacing w:val="40"/>
        </w:rPr>
        <w:t xml:space="preserve"> </w:t>
      </w:r>
      <w:r>
        <w:t>which are social safety net provided by the government because the value of the farmland they have usually exceeds the threshold that the basic old age pension is given</w:t>
      </w:r>
      <w:r>
        <w:rPr>
          <w:vertAlign w:val="superscript"/>
        </w:rPr>
        <w:t>1</w:t>
      </w:r>
      <w:r>
        <w:rPr>
          <w:spacing w:val="-4"/>
        </w:rPr>
        <w:t xml:space="preserve"> </w:t>
      </w:r>
      <w:r>
        <w:t>(Cho</w:t>
      </w:r>
      <w:r>
        <w:rPr>
          <w:spacing w:val="-5"/>
        </w:rPr>
        <w:t xml:space="preserve"> </w:t>
      </w:r>
      <w:r>
        <w:t>et</w:t>
      </w:r>
      <w:r>
        <w:rPr>
          <w:spacing w:val="-1"/>
        </w:rPr>
        <w:t xml:space="preserve"> </w:t>
      </w:r>
      <w:r>
        <w:t>al.,</w:t>
      </w:r>
      <w:r>
        <w:rPr>
          <w:spacing w:val="-2"/>
        </w:rPr>
        <w:t xml:space="preserve"> </w:t>
      </w:r>
      <w:r>
        <w:t>2008).</w:t>
      </w:r>
      <w:r>
        <w:rPr>
          <w:spacing w:val="-7"/>
        </w:rPr>
        <w:t xml:space="preserve"> </w:t>
      </w:r>
      <w:r>
        <w:t>To</w:t>
      </w:r>
      <w:r>
        <w:rPr>
          <w:spacing w:val="-4"/>
        </w:rPr>
        <w:t xml:space="preserve"> </w:t>
      </w:r>
      <w:r>
        <w:t>resolve</w:t>
      </w:r>
      <w:r>
        <w:rPr>
          <w:spacing w:val="-5"/>
        </w:rPr>
        <w:t xml:space="preserve"> </w:t>
      </w:r>
      <w:r>
        <w:t>and</w:t>
      </w:r>
      <w:r>
        <w:rPr>
          <w:spacing w:val="-4"/>
        </w:rPr>
        <w:t xml:space="preserve"> </w:t>
      </w:r>
      <w:r>
        <w:t>relieve</w:t>
      </w:r>
      <w:r>
        <w:rPr>
          <w:spacing w:val="-9"/>
        </w:rPr>
        <w:t xml:space="preserve"> </w:t>
      </w:r>
      <w:r>
        <w:rPr>
          <w:spacing w:val="-2"/>
        </w:rPr>
        <w:t>problems</w:t>
      </w:r>
    </w:p>
    <w:p w:rsidR="000133E6" w:rsidRDefault="000133E6" w:rsidP="000133E6">
      <w:pPr>
        <w:pStyle w:val="BodyText"/>
        <w:spacing w:before="44"/>
      </w:pPr>
      <w:r>
        <w:rPr>
          <w:noProof/>
        </w:rPr>
        <mc:AlternateContent>
          <mc:Choice Requires="wps">
            <w:drawing>
              <wp:anchor distT="0" distB="0" distL="0" distR="0" simplePos="0" relativeHeight="251661312" behindDoc="1" locked="0" layoutInCell="1" allowOverlap="1" wp14:anchorId="75D9E0B8" wp14:editId="428EE183">
                <wp:simplePos x="0" y="0"/>
                <wp:positionH relativeFrom="page">
                  <wp:posOffset>548640</wp:posOffset>
                </wp:positionH>
                <wp:positionV relativeFrom="paragraph">
                  <wp:posOffset>189391</wp:posOffset>
                </wp:positionV>
                <wp:extent cx="182880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0"/>
                              </a:moveTo>
                              <a:lnTo>
                                <a:pt x="0" y="0"/>
                              </a:lnTo>
                              <a:lnTo>
                                <a:pt x="0" y="9143"/>
                              </a:lnTo>
                              <a:lnTo>
                                <a:pt x="1828799" y="9143"/>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 o:spid="_x0000_s1026" style="position:absolute;margin-left:43.2pt;margin-top:14.9pt;width:2in;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" path="m1828799,l,,,9143r1828799,l1828799,xe" fillcolor="black" stroked="f">
                <v:path arrowok="t"/>
                <w10:wrap type="topAndBottom" anchorx="page"/>
              </v:shape>
            </w:pict>
          </mc:Fallback>
        </mc:AlternateContent>
      </w:r>
    </w:p>
    <w:p w:rsidR="000133E6" w:rsidRDefault="000133E6" w:rsidP="000133E6">
      <w:pPr>
        <w:spacing w:before="100"/>
        <w:ind w:left="144" w:right="43"/>
        <w:jc w:val="both"/>
        <w:rPr>
          <w:rFonts w:ascii="Times New Roman"/>
          <w:sz w:val="16"/>
        </w:rPr>
      </w:pPr>
      <w:r>
        <w:rPr>
          <w:rFonts w:ascii="Times New Roman"/>
          <w:sz w:val="16"/>
          <w:vertAlign w:val="superscript"/>
        </w:rPr>
        <w:t>1</w:t>
      </w:r>
      <w:r>
        <w:rPr>
          <w:rFonts w:ascii="Times New Roman"/>
          <w:spacing w:val="-2"/>
          <w:sz w:val="16"/>
        </w:rPr>
        <w:t xml:space="preserve"> </w:t>
      </w:r>
      <w:r>
        <w:rPr>
          <w:rFonts w:ascii="Times New Roman"/>
          <w:sz w:val="16"/>
        </w:rPr>
        <w:t xml:space="preserve">In the case of </w:t>
      </w:r>
      <w:proofErr w:type="spellStart"/>
      <w:r>
        <w:rPr>
          <w:rFonts w:ascii="Times New Roman"/>
          <w:sz w:val="16"/>
        </w:rPr>
        <w:t>Gyeongsangbuk</w:t>
      </w:r>
      <w:proofErr w:type="spellEnd"/>
      <w:r>
        <w:rPr>
          <w:rFonts w:ascii="Times New Roman"/>
          <w:sz w:val="16"/>
        </w:rPr>
        <w:t>-Do (Province), only 23% of the elderly over</w:t>
      </w:r>
      <w:r>
        <w:rPr>
          <w:rFonts w:ascii="Times New Roman"/>
          <w:spacing w:val="40"/>
          <w:sz w:val="16"/>
        </w:rPr>
        <w:t xml:space="preserve"> </w:t>
      </w:r>
      <w:r>
        <w:rPr>
          <w:rFonts w:ascii="Times New Roman"/>
          <w:sz w:val="16"/>
        </w:rPr>
        <w:t>the</w:t>
      </w:r>
      <w:r>
        <w:rPr>
          <w:rFonts w:ascii="Times New Roman"/>
          <w:spacing w:val="-6"/>
          <w:sz w:val="16"/>
        </w:rPr>
        <w:t xml:space="preserve"> </w:t>
      </w:r>
      <w:r>
        <w:rPr>
          <w:rFonts w:ascii="Times New Roman"/>
          <w:sz w:val="16"/>
        </w:rPr>
        <w:t>age</w:t>
      </w:r>
      <w:r>
        <w:rPr>
          <w:rFonts w:ascii="Times New Roman"/>
          <w:spacing w:val="-1"/>
          <w:sz w:val="16"/>
        </w:rPr>
        <w:t xml:space="preserve"> </w:t>
      </w:r>
      <w:r>
        <w:rPr>
          <w:rFonts w:ascii="Times New Roman"/>
          <w:sz w:val="16"/>
        </w:rPr>
        <w:t>of</w:t>
      </w:r>
      <w:r>
        <w:rPr>
          <w:rFonts w:ascii="Times New Roman"/>
          <w:spacing w:val="-8"/>
          <w:sz w:val="16"/>
        </w:rPr>
        <w:t xml:space="preserve"> </w:t>
      </w:r>
      <w:r>
        <w:rPr>
          <w:rFonts w:ascii="Times New Roman"/>
          <w:sz w:val="16"/>
        </w:rPr>
        <w:t>65</w:t>
      </w:r>
      <w:r>
        <w:rPr>
          <w:rFonts w:ascii="Times New Roman"/>
          <w:spacing w:val="-1"/>
          <w:sz w:val="16"/>
        </w:rPr>
        <w:t xml:space="preserve"> </w:t>
      </w:r>
      <w:r>
        <w:rPr>
          <w:rFonts w:ascii="Times New Roman"/>
          <w:sz w:val="16"/>
        </w:rPr>
        <w:t>receive</w:t>
      </w:r>
      <w:r>
        <w:rPr>
          <w:rFonts w:ascii="Times New Roman"/>
          <w:spacing w:val="-6"/>
          <w:sz w:val="16"/>
        </w:rPr>
        <w:t xml:space="preserve"> </w:t>
      </w:r>
      <w:r>
        <w:rPr>
          <w:rFonts w:ascii="Times New Roman"/>
          <w:sz w:val="16"/>
        </w:rPr>
        <w:t>a national pension. Even</w:t>
      </w:r>
      <w:r>
        <w:rPr>
          <w:rFonts w:ascii="Times New Roman"/>
          <w:spacing w:val="-1"/>
          <w:sz w:val="16"/>
        </w:rPr>
        <w:t xml:space="preserve"> </w:t>
      </w:r>
      <w:r>
        <w:rPr>
          <w:rFonts w:ascii="Times New Roman"/>
          <w:sz w:val="16"/>
        </w:rPr>
        <w:t>the</w:t>
      </w:r>
      <w:r>
        <w:rPr>
          <w:rFonts w:ascii="Times New Roman"/>
          <w:spacing w:val="-6"/>
          <w:sz w:val="16"/>
        </w:rPr>
        <w:t xml:space="preserve"> </w:t>
      </w:r>
      <w:r>
        <w:rPr>
          <w:rFonts w:ascii="Times New Roman"/>
          <w:sz w:val="16"/>
        </w:rPr>
        <w:t>average</w:t>
      </w:r>
      <w:r>
        <w:rPr>
          <w:rFonts w:ascii="Times New Roman"/>
          <w:spacing w:val="-6"/>
          <w:sz w:val="16"/>
        </w:rPr>
        <w:t xml:space="preserve"> </w:t>
      </w:r>
      <w:r>
        <w:rPr>
          <w:rFonts w:ascii="Times New Roman"/>
          <w:sz w:val="16"/>
        </w:rPr>
        <w:t>amount of</w:t>
      </w:r>
      <w:r>
        <w:rPr>
          <w:rFonts w:ascii="Times New Roman"/>
          <w:spacing w:val="-3"/>
          <w:sz w:val="16"/>
        </w:rPr>
        <w:t xml:space="preserve"> </w:t>
      </w:r>
      <w:r>
        <w:rPr>
          <w:rFonts w:ascii="Times New Roman"/>
          <w:sz w:val="16"/>
        </w:rPr>
        <w:t>pension</w:t>
      </w:r>
      <w:r>
        <w:rPr>
          <w:rFonts w:ascii="Times New Roman"/>
          <w:spacing w:val="-5"/>
          <w:sz w:val="16"/>
        </w:rPr>
        <w:t xml:space="preserve"> </w:t>
      </w:r>
      <w:r>
        <w:rPr>
          <w:rFonts w:ascii="Times New Roman"/>
          <w:sz w:val="16"/>
        </w:rPr>
        <w:t>is</w:t>
      </w:r>
      <w:r>
        <w:rPr>
          <w:rFonts w:ascii="Times New Roman"/>
          <w:spacing w:val="40"/>
          <w:sz w:val="16"/>
        </w:rPr>
        <w:t xml:space="preserve"> </w:t>
      </w:r>
      <w:r>
        <w:rPr>
          <w:rFonts w:ascii="Times New Roman"/>
          <w:sz w:val="16"/>
        </w:rPr>
        <w:t>from 150,000 won (about 130U.S $) to 190,000 won (165U.S $) which is far</w:t>
      </w:r>
      <w:r>
        <w:rPr>
          <w:rFonts w:ascii="Times New Roman"/>
          <w:spacing w:val="40"/>
          <w:sz w:val="16"/>
        </w:rPr>
        <w:t xml:space="preserve"> </w:t>
      </w:r>
      <w:r>
        <w:rPr>
          <w:rFonts w:ascii="Times New Roman"/>
          <w:sz w:val="16"/>
        </w:rPr>
        <w:t>lower than minimum poverty line (basic cost of living for two elderly people)</w:t>
      </w:r>
      <w:r>
        <w:rPr>
          <w:rFonts w:ascii="Times New Roman"/>
          <w:spacing w:val="40"/>
          <w:sz w:val="16"/>
        </w:rPr>
        <w:t xml:space="preserve"> </w:t>
      </w:r>
      <w:r>
        <w:rPr>
          <w:rFonts w:ascii="Times New Roman"/>
          <w:sz w:val="16"/>
        </w:rPr>
        <w:t>across Si (City)s and Gun (county)s in 2008 (National Statistics Office, 2010).</w:t>
      </w:r>
      <w:r>
        <w:rPr>
          <w:rFonts w:ascii="Times New Roman"/>
          <w:spacing w:val="40"/>
          <w:sz w:val="16"/>
        </w:rPr>
        <w:t xml:space="preserve"> </w:t>
      </w:r>
      <w:r>
        <w:rPr>
          <w:rFonts w:ascii="Times New Roman"/>
          <w:sz w:val="16"/>
        </w:rPr>
        <w:t>67.1% of the elderly receive a basic old age pension, but the amount of</w:t>
      </w:r>
      <w:r>
        <w:rPr>
          <w:rFonts w:ascii="Times New Roman"/>
          <w:spacing w:val="40"/>
          <w:sz w:val="16"/>
        </w:rPr>
        <w:t xml:space="preserve"> </w:t>
      </w:r>
      <w:r>
        <w:rPr>
          <w:rFonts w:ascii="Times New Roman"/>
          <w:sz w:val="16"/>
        </w:rPr>
        <w:t>monthly</w:t>
      </w:r>
      <w:r>
        <w:rPr>
          <w:rFonts w:ascii="Times New Roman"/>
          <w:spacing w:val="-3"/>
          <w:sz w:val="16"/>
        </w:rPr>
        <w:t xml:space="preserve"> </w:t>
      </w:r>
      <w:r>
        <w:rPr>
          <w:rFonts w:ascii="Times New Roman"/>
          <w:sz w:val="16"/>
        </w:rPr>
        <w:t>benefit ranges from</w:t>
      </w:r>
      <w:r>
        <w:rPr>
          <w:rFonts w:ascii="Times New Roman"/>
          <w:spacing w:val="-7"/>
          <w:sz w:val="16"/>
        </w:rPr>
        <w:t xml:space="preserve"> </w:t>
      </w:r>
      <w:r>
        <w:rPr>
          <w:rFonts w:ascii="Times New Roman"/>
          <w:sz w:val="16"/>
        </w:rPr>
        <w:t>20,000</w:t>
      </w:r>
      <w:r>
        <w:rPr>
          <w:rFonts w:ascii="Times New Roman"/>
          <w:spacing w:val="-2"/>
          <w:sz w:val="16"/>
        </w:rPr>
        <w:t xml:space="preserve"> </w:t>
      </w:r>
      <w:r>
        <w:rPr>
          <w:rFonts w:ascii="Times New Roman"/>
          <w:sz w:val="16"/>
        </w:rPr>
        <w:t>won</w:t>
      </w:r>
      <w:r>
        <w:rPr>
          <w:rFonts w:ascii="Times New Roman"/>
          <w:spacing w:val="-6"/>
          <w:sz w:val="16"/>
        </w:rPr>
        <w:t xml:space="preserve"> </w:t>
      </w:r>
      <w:r>
        <w:rPr>
          <w:rFonts w:ascii="Times New Roman"/>
          <w:sz w:val="16"/>
        </w:rPr>
        <w:t>(about</w:t>
      </w:r>
      <w:r>
        <w:rPr>
          <w:rFonts w:ascii="Times New Roman"/>
          <w:spacing w:val="-1"/>
          <w:sz w:val="16"/>
        </w:rPr>
        <w:t xml:space="preserve"> </w:t>
      </w:r>
      <w:r>
        <w:rPr>
          <w:rFonts w:ascii="Times New Roman"/>
          <w:sz w:val="16"/>
        </w:rPr>
        <w:t>17US$)</w:t>
      </w:r>
      <w:r>
        <w:rPr>
          <w:rFonts w:ascii="Times New Roman"/>
          <w:spacing w:val="32"/>
          <w:sz w:val="16"/>
        </w:rPr>
        <w:t xml:space="preserve"> </w:t>
      </w:r>
      <w:r>
        <w:rPr>
          <w:rFonts w:ascii="Times New Roman"/>
          <w:sz w:val="16"/>
        </w:rPr>
        <w:t>to</w:t>
      </w:r>
      <w:r>
        <w:rPr>
          <w:rFonts w:ascii="Times New Roman"/>
          <w:spacing w:val="-3"/>
          <w:sz w:val="16"/>
        </w:rPr>
        <w:t xml:space="preserve"> </w:t>
      </w:r>
      <w:r>
        <w:rPr>
          <w:rFonts w:ascii="Times New Roman"/>
          <w:sz w:val="16"/>
        </w:rPr>
        <w:t>88,000</w:t>
      </w:r>
      <w:r>
        <w:rPr>
          <w:rFonts w:ascii="Times New Roman"/>
          <w:spacing w:val="-2"/>
          <w:sz w:val="16"/>
        </w:rPr>
        <w:t xml:space="preserve"> </w:t>
      </w:r>
      <w:r>
        <w:rPr>
          <w:rFonts w:ascii="Times New Roman"/>
          <w:sz w:val="16"/>
        </w:rPr>
        <w:t>won</w:t>
      </w:r>
      <w:r>
        <w:rPr>
          <w:rFonts w:ascii="Times New Roman"/>
          <w:spacing w:val="-3"/>
          <w:sz w:val="16"/>
        </w:rPr>
        <w:t xml:space="preserve"> </w:t>
      </w:r>
      <w:r>
        <w:rPr>
          <w:rFonts w:ascii="Times New Roman"/>
          <w:spacing w:val="-2"/>
          <w:sz w:val="16"/>
        </w:rPr>
        <w:t>(76U.S</w:t>
      </w:r>
    </w:p>
    <w:p w:rsidR="000133E6" w:rsidRDefault="000133E6" w:rsidP="000133E6">
      <w:pPr>
        <w:pStyle w:val="BodyText"/>
        <w:spacing w:before="70"/>
        <w:ind w:left="144" w:right="353"/>
        <w:jc w:val="both"/>
      </w:pPr>
      <w:r>
        <w:br w:type="column"/>
      </w:r>
      <w:r>
        <w:lastRenderedPageBreak/>
        <w:t>caused by an aging population</w:t>
      </w:r>
      <w:r>
        <w:rPr>
          <w:spacing w:val="-4"/>
        </w:rPr>
        <w:t xml:space="preserve"> </w:t>
      </w:r>
      <w:r>
        <w:t>in rural areas, we suggest that the initiation of a farmland reverse mortgage (FRM) for the life of the elderly in rural areas by liquidating the farmland which produces little or is left uncultivated due</w:t>
      </w:r>
      <w:r>
        <w:rPr>
          <w:spacing w:val="40"/>
        </w:rPr>
        <w:t xml:space="preserve"> </w:t>
      </w:r>
      <w:r>
        <w:t>to labor shortage even though the</w:t>
      </w:r>
      <w:r>
        <w:rPr>
          <w:spacing w:val="-1"/>
        </w:rPr>
        <w:t xml:space="preserve"> </w:t>
      </w:r>
      <w:r>
        <w:t>farmland</w:t>
      </w:r>
      <w:r>
        <w:rPr>
          <w:spacing w:val="-1"/>
        </w:rPr>
        <w:t xml:space="preserve"> </w:t>
      </w:r>
      <w:r>
        <w:t>value is high. In this study, we elaborate critical factors such as farmland value rising rates, interest rates, loan survival probability, and loan termination probability, then apply those to the life-time monthly payment plan model, and estimate affordable and proper monthly payment. Then we estimate the value at risk associated with the fluctuation</w:t>
      </w:r>
      <w:r>
        <w:rPr>
          <w:spacing w:val="-4"/>
        </w:rPr>
        <w:t xml:space="preserve"> </w:t>
      </w:r>
      <w:r>
        <w:t>of interest rates</w:t>
      </w:r>
      <w:r>
        <w:rPr>
          <w:spacing w:val="-2"/>
        </w:rPr>
        <w:t xml:space="preserve"> </w:t>
      </w:r>
      <w:r>
        <w:t>applied to</w:t>
      </w:r>
      <w:r>
        <w:rPr>
          <w:spacing w:val="-4"/>
        </w:rPr>
        <w:t xml:space="preserve"> </w:t>
      </w:r>
      <w:r>
        <w:t>the</w:t>
      </w:r>
      <w:r>
        <w:rPr>
          <w:spacing w:val="-4"/>
        </w:rPr>
        <w:t xml:space="preserve"> </w:t>
      </w:r>
      <w:r>
        <w:t>model when the pension</w:t>
      </w:r>
      <w:r>
        <w:rPr>
          <w:spacing w:val="40"/>
        </w:rPr>
        <w:t xml:space="preserve"> </w:t>
      </w:r>
      <w:r>
        <w:t>is</w:t>
      </w:r>
      <w:r>
        <w:rPr>
          <w:spacing w:val="40"/>
        </w:rPr>
        <w:t xml:space="preserve"> </w:t>
      </w:r>
      <w:r>
        <w:t>contracted.</w:t>
      </w:r>
      <w:r>
        <w:rPr>
          <w:spacing w:val="40"/>
        </w:rPr>
        <w:t xml:space="preserve"> </w:t>
      </w:r>
      <w:r>
        <w:t>If</w:t>
      </w:r>
      <w:r>
        <w:rPr>
          <w:spacing w:val="40"/>
        </w:rPr>
        <w:t xml:space="preserve"> </w:t>
      </w:r>
      <w:r>
        <w:t>the</w:t>
      </w:r>
      <w:r>
        <w:rPr>
          <w:spacing w:val="40"/>
        </w:rPr>
        <w:t xml:space="preserve"> </w:t>
      </w:r>
      <w:r>
        <w:t>expected</w:t>
      </w:r>
      <w:r>
        <w:rPr>
          <w:spacing w:val="40"/>
        </w:rPr>
        <w:t xml:space="preserve"> </w:t>
      </w:r>
      <w:r>
        <w:t>interest</w:t>
      </w:r>
      <w:r>
        <w:rPr>
          <w:spacing w:val="40"/>
        </w:rPr>
        <w:t xml:space="preserve"> </w:t>
      </w:r>
      <w:r>
        <w:t>rate</w:t>
      </w:r>
      <w:r>
        <w:rPr>
          <w:spacing w:val="40"/>
        </w:rPr>
        <w:t xml:space="preserve"> </w:t>
      </w:r>
      <w:r>
        <w:t>is</w:t>
      </w:r>
    </w:p>
    <w:p w:rsidR="000133E6" w:rsidRDefault="000133E6" w:rsidP="000133E6">
      <w:pPr>
        <w:pStyle w:val="BodyText"/>
        <w:spacing w:before="8"/>
        <w:rPr>
          <w:sz w:val="19"/>
        </w:rPr>
      </w:pPr>
      <w:r>
        <w:rPr>
          <w:noProof/>
          <w:sz w:val="19"/>
        </w:rPr>
        <mc:AlternateContent>
          <mc:Choice Requires="wps">
            <w:drawing>
              <wp:anchor distT="0" distB="0" distL="0" distR="0" simplePos="0" relativeHeight="251662336" behindDoc="1" locked="0" layoutInCell="1" allowOverlap="1" wp14:anchorId="7E6E435D" wp14:editId="671B52C0">
                <wp:simplePos x="0" y="0"/>
                <wp:positionH relativeFrom="page">
                  <wp:posOffset>4069079</wp:posOffset>
                </wp:positionH>
                <wp:positionV relativeFrom="paragraph">
                  <wp:posOffset>159177</wp:posOffset>
                </wp:positionV>
                <wp:extent cx="324612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9525"/>
                        </a:xfrm>
                        <a:custGeom>
                          <a:avLst/>
                          <a:gdLst/>
                          <a:ahLst/>
                          <a:cxnLst/>
                          <a:rect l="l" t="t" r="r" b="b"/>
                          <a:pathLst>
                            <a:path w="3246120" h="9525">
                              <a:moveTo>
                                <a:pt x="3246119" y="0"/>
                              </a:moveTo>
                              <a:lnTo>
                                <a:pt x="0" y="0"/>
                              </a:lnTo>
                              <a:lnTo>
                                <a:pt x="0" y="9143"/>
                              </a:lnTo>
                              <a:lnTo>
                                <a:pt x="3246119" y="9143"/>
                              </a:lnTo>
                              <a:lnTo>
                                <a:pt x="32461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 o:spid="_x0000_s1026" style="position:absolute;margin-left:320.4pt;margin-top:12.55pt;width:255.6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32461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" path="m3246119,l,,,9143r3246119,l3246119,xe" fillcolor="black" stroked="f">
                <v:path arrowok="t"/>
                <w10:wrap type="topAndBottom" anchorx="page"/>
              </v:shape>
            </w:pict>
          </mc:Fallback>
        </mc:AlternateContent>
      </w:r>
    </w:p>
    <w:p w:rsidR="000133E6" w:rsidRDefault="000133E6" w:rsidP="000133E6">
      <w:pPr>
        <w:spacing w:before="100"/>
        <w:ind w:left="144" w:right="360"/>
        <w:jc w:val="both"/>
        <w:rPr>
          <w:rFonts w:ascii="Times New Roman"/>
          <w:sz w:val="16"/>
        </w:rPr>
      </w:pPr>
      <w:r>
        <w:rPr>
          <w:rFonts w:ascii="Times New Roman"/>
          <w:sz w:val="16"/>
        </w:rPr>
        <w:t>$) depending on the sum of his or her evaluated monthly income and an</w:t>
      </w:r>
      <w:r>
        <w:rPr>
          <w:rFonts w:ascii="Times New Roman"/>
          <w:spacing w:val="40"/>
          <w:sz w:val="16"/>
        </w:rPr>
        <w:t xml:space="preserve"> </w:t>
      </w:r>
      <w:r>
        <w:rPr>
          <w:rFonts w:ascii="Times New Roman"/>
          <w:sz w:val="16"/>
        </w:rPr>
        <w:t>evaluated monthly property income, which is under 740,000 won (about</w:t>
      </w:r>
      <w:r>
        <w:rPr>
          <w:rFonts w:ascii="Times New Roman"/>
          <w:spacing w:val="40"/>
          <w:sz w:val="16"/>
        </w:rPr>
        <w:t xml:space="preserve"> </w:t>
      </w:r>
      <w:r>
        <w:rPr>
          <w:rFonts w:ascii="Times New Roman"/>
          <w:sz w:val="16"/>
        </w:rPr>
        <w:t>643U.S $). This high recipient rate implies many of the elderly need some</w:t>
      </w:r>
      <w:r>
        <w:rPr>
          <w:rFonts w:ascii="Times New Roman"/>
          <w:spacing w:val="40"/>
          <w:sz w:val="16"/>
        </w:rPr>
        <w:t xml:space="preserve"> </w:t>
      </w:r>
      <w:r>
        <w:rPr>
          <w:rFonts w:ascii="Times New Roman"/>
          <w:sz w:val="16"/>
        </w:rPr>
        <w:t>assistance from the government. But the amount of pension is not sufficient to</w:t>
      </w:r>
      <w:r>
        <w:rPr>
          <w:rFonts w:ascii="Times New Roman"/>
          <w:spacing w:val="40"/>
          <w:sz w:val="16"/>
        </w:rPr>
        <w:t xml:space="preserve"> </w:t>
      </w:r>
      <w:r>
        <w:rPr>
          <w:rFonts w:ascii="Times New Roman"/>
          <w:sz w:val="16"/>
        </w:rPr>
        <w:t>maintain her or his life as we see the maximum payment is only 88,000 won</w:t>
      </w:r>
      <w:r>
        <w:rPr>
          <w:rFonts w:ascii="Times New Roman"/>
          <w:spacing w:val="40"/>
          <w:sz w:val="16"/>
        </w:rPr>
        <w:t xml:space="preserve"> </w:t>
      </w:r>
      <w:r>
        <w:rPr>
          <w:rFonts w:ascii="Times New Roman"/>
          <w:sz w:val="16"/>
        </w:rPr>
        <w:t>(76U.S $) a month in case the elderly has nothing.</w:t>
      </w:r>
    </w:p>
    <w:p w:rsidR="000133E6" w:rsidRDefault="000133E6" w:rsidP="000133E6">
      <w:pPr>
        <w:jc w:val="both"/>
        <w:rPr>
          <w:rFonts w:ascii="Times New Roman"/>
          <w:sz w:val="16"/>
        </w:rPr>
        <w:sectPr w:rsidR="000133E6">
          <w:type w:val="continuous"/>
          <w:pgSz w:w="12240" w:h="15840"/>
          <w:pgMar w:top="1820" w:right="360" w:bottom="280" w:left="720" w:header="720" w:footer="720" w:gutter="0"/>
          <w:cols w:num="2" w:space="720" w:equalWidth="0">
            <w:col w:w="5303" w:space="241"/>
            <w:col w:w="5616"/>
          </w:cols>
        </w:sectPr>
      </w:pPr>
    </w:p>
    <w:p w:rsidR="000133E6" w:rsidRDefault="000133E6" w:rsidP="000133E6">
      <w:pPr>
        <w:pStyle w:val="BodyText"/>
        <w:spacing w:before="92"/>
        <w:ind w:left="144" w:right="38"/>
        <w:jc w:val="both"/>
      </w:pPr>
      <w:proofErr w:type="gramStart"/>
      <w:r>
        <w:lastRenderedPageBreak/>
        <w:t>higher</w:t>
      </w:r>
      <w:proofErr w:type="gramEnd"/>
      <w:r>
        <w:t xml:space="preserve"> than it is applied to the model when the borrower joined FRM</w:t>
      </w:r>
      <w:r w:rsidR="006C4169">
        <w:t xml:space="preserve"> (</w:t>
      </w:r>
      <w:r w:rsidR="006C4169" w:rsidRPr="006C4169">
        <w:rPr>
          <w:color w:val="4F81BD" w:themeColor="accent1"/>
        </w:rPr>
        <w:t>full name or meaning</w:t>
      </w:r>
      <w:r w:rsidR="006C4169">
        <w:t>)</w:t>
      </w:r>
      <w:r>
        <w:t>, it increases the risk the lender will have in</w:t>
      </w:r>
      <w:r>
        <w:rPr>
          <w:spacing w:val="40"/>
        </w:rPr>
        <w:t xml:space="preserve"> </w:t>
      </w:r>
      <w:r>
        <w:t>the future. Interest rates should be considered carefully and properly when the model is established because fluctuation of interest rates may produce risk that the pension provider bears in the future. We provide</w:t>
      </w:r>
      <w:r>
        <w:rPr>
          <w:spacing w:val="40"/>
        </w:rPr>
        <w:t xml:space="preserve"> </w:t>
      </w:r>
      <w:r>
        <w:t>important information and directions which should be considered when the model is designed by figuring out</w:t>
      </w:r>
      <w:r>
        <w:rPr>
          <w:spacing w:val="40"/>
        </w:rPr>
        <w:t xml:space="preserve"> </w:t>
      </w:r>
      <w:r>
        <w:t>the stable one among three different types of interest rates, and predicting the amount of risk depending on fluctuation of that interest rate. We can provide one more policy option for the elderly in rural area that covers the deficiency which is not fulfilled by existing government welfare policies by suggesting the initiation of FRM.</w:t>
      </w:r>
    </w:p>
    <w:p w:rsidR="000133E6" w:rsidRDefault="000133E6" w:rsidP="000133E6">
      <w:pPr>
        <w:pStyle w:val="BodyText"/>
        <w:spacing w:before="222"/>
      </w:pPr>
    </w:p>
    <w:p w:rsidR="000133E6" w:rsidRDefault="000133E6" w:rsidP="000133E6">
      <w:pPr>
        <w:pStyle w:val="Heading1"/>
      </w:pPr>
      <w:r>
        <w:t>Actuarial</w:t>
      </w:r>
      <w:r>
        <w:rPr>
          <w:spacing w:val="-5"/>
        </w:rPr>
        <w:t xml:space="preserve"> </w:t>
      </w:r>
      <w:r>
        <w:t>model</w:t>
      </w:r>
      <w:r>
        <w:rPr>
          <w:spacing w:val="-9"/>
        </w:rPr>
        <w:t xml:space="preserve"> </w:t>
      </w:r>
      <w:r>
        <w:t>(basic</w:t>
      </w:r>
      <w:r>
        <w:rPr>
          <w:spacing w:val="-7"/>
        </w:rPr>
        <w:t xml:space="preserve"> </w:t>
      </w:r>
      <w:r>
        <w:rPr>
          <w:spacing w:val="-2"/>
        </w:rPr>
        <w:t>model)</w:t>
      </w:r>
    </w:p>
    <w:p w:rsidR="000133E6" w:rsidRDefault="000133E6" w:rsidP="000133E6">
      <w:pPr>
        <w:pStyle w:val="BodyText"/>
        <w:spacing w:before="6"/>
        <w:rPr>
          <w:rFonts w:ascii="Arial"/>
          <w:b/>
        </w:rPr>
      </w:pPr>
    </w:p>
    <w:p w:rsidR="000133E6" w:rsidRDefault="000133E6" w:rsidP="000133E6">
      <w:pPr>
        <w:pStyle w:val="BodyText"/>
        <w:ind w:left="144" w:right="39"/>
        <w:jc w:val="both"/>
      </w:pPr>
      <w:r>
        <w:t xml:space="preserve">Our actuarial model is based on the HECM </w:t>
      </w:r>
      <w:r w:rsidR="006C4169">
        <w:t>(</w:t>
      </w:r>
      <w:r w:rsidR="006C4169" w:rsidRPr="006C4169">
        <w:rPr>
          <w:color w:val="4F81BD" w:themeColor="accent1"/>
        </w:rPr>
        <w:t>full name or meaning</w:t>
      </w:r>
      <w:r w:rsidR="006C4169">
        <w:rPr>
          <w:color w:val="4F81BD" w:themeColor="accent1"/>
        </w:rPr>
        <w:t>)</w:t>
      </w:r>
      <w:r w:rsidR="006C4169">
        <w:t xml:space="preserve"> </w:t>
      </w:r>
      <w:r>
        <w:t xml:space="preserve">model which is developed by </w:t>
      </w:r>
      <w:proofErr w:type="spellStart"/>
      <w:r>
        <w:t>Rodda</w:t>
      </w:r>
      <w:proofErr w:type="spellEnd"/>
      <w:r>
        <w:t xml:space="preserve"> et al.</w:t>
      </w:r>
      <w:r w:rsidR="004402DD" w:rsidRPr="004402DD">
        <w:rPr>
          <w:color w:val="00B0F0"/>
        </w:rPr>
        <w:t>,</w:t>
      </w:r>
      <w:r>
        <w:t xml:space="preserve"> (2000, </w:t>
      </w:r>
      <w:proofErr w:type="gramStart"/>
      <w:r>
        <w:t>2003</w:t>
      </w:r>
      <w:proofErr w:type="gramEnd"/>
      <w:r>
        <w:t>) to estimate constant monthly</w:t>
      </w:r>
      <w:r>
        <w:rPr>
          <w:spacing w:val="-1"/>
        </w:rPr>
        <w:t xml:space="preserve"> </w:t>
      </w:r>
      <w:r>
        <w:t xml:space="preserve">payment </w:t>
      </w:r>
      <w:proofErr w:type="spellStart"/>
      <w:r w:rsidRPr="00C20275">
        <w:rPr>
          <w:color w:val="FF0000"/>
        </w:rPr>
        <w:t>pmt</w:t>
      </w:r>
      <w:proofErr w:type="spellEnd"/>
      <w:r>
        <w:t xml:space="preserve"> (</w:t>
      </w:r>
      <w:proofErr w:type="spellStart"/>
      <w:r>
        <w:t>pmt</w:t>
      </w:r>
      <w:proofErr w:type="spellEnd"/>
      <w:r>
        <w:t>)</w:t>
      </w:r>
      <w:r>
        <w:rPr>
          <w:spacing w:val="-1"/>
        </w:rPr>
        <w:t xml:space="preserve"> </w:t>
      </w:r>
      <w:r>
        <w:t>which</w:t>
      </w:r>
      <w:r>
        <w:rPr>
          <w:spacing w:val="-8"/>
        </w:rPr>
        <w:t xml:space="preserve"> </w:t>
      </w:r>
      <w:r>
        <w:t>is</w:t>
      </w:r>
      <w:r>
        <w:rPr>
          <w:spacing w:val="-6"/>
        </w:rPr>
        <w:t xml:space="preserve"> </w:t>
      </w:r>
      <w:r>
        <w:t>given</w:t>
      </w:r>
      <w:r>
        <w:rPr>
          <w:spacing w:val="-3"/>
        </w:rPr>
        <w:t xml:space="preserve"> </w:t>
      </w:r>
      <w:r>
        <w:t>to</w:t>
      </w:r>
      <w:r>
        <w:rPr>
          <w:spacing w:val="-8"/>
        </w:rPr>
        <w:t xml:space="preserve"> </w:t>
      </w:r>
      <w:r>
        <w:t>the borrowers. The eligible applicants are citizens who own farmland as well as those over the age of 65. Trial and error method is applied to estimate pmt. As we see the equation (1) below, the amount of monthly payment for the farmland reverse mortgage is calculated under the condition that</w:t>
      </w:r>
      <w:r>
        <w:rPr>
          <w:spacing w:val="-5"/>
        </w:rPr>
        <w:t xml:space="preserve"> </w:t>
      </w:r>
      <w:r>
        <w:t>the presented</w:t>
      </w:r>
      <w:r>
        <w:rPr>
          <w:spacing w:val="-3"/>
        </w:rPr>
        <w:t xml:space="preserve"> </w:t>
      </w:r>
      <w:r>
        <w:t>value of total PVMIP</w:t>
      </w:r>
      <w:r w:rsidR="00904935">
        <w:t xml:space="preserve"> (</w:t>
      </w:r>
      <w:r w:rsidR="00904935" w:rsidRPr="006C4169">
        <w:rPr>
          <w:color w:val="4F81BD" w:themeColor="accent1"/>
        </w:rPr>
        <w:t>full name or meaning</w:t>
      </w:r>
      <w:r w:rsidR="004D7756">
        <w:rPr>
          <w:spacing w:val="-2"/>
        </w:rPr>
        <w:t>)</w:t>
      </w:r>
      <w:r w:rsidR="00E22246">
        <w:rPr>
          <w:spacing w:val="-2"/>
        </w:rPr>
        <w:t xml:space="preserve"> </w:t>
      </w:r>
      <w:r>
        <w:t>is</w:t>
      </w:r>
      <w:r>
        <w:rPr>
          <w:spacing w:val="-1"/>
        </w:rPr>
        <w:t xml:space="preserve"> </w:t>
      </w:r>
      <w:r>
        <w:t>equal to the PVEL</w:t>
      </w:r>
      <w:r w:rsidR="00904935">
        <w:t xml:space="preserve"> (</w:t>
      </w:r>
      <w:r w:rsidR="00904935" w:rsidRPr="006C4169">
        <w:rPr>
          <w:color w:val="4F81BD" w:themeColor="accent1"/>
        </w:rPr>
        <w:t>full name or meaning</w:t>
      </w:r>
      <w:r w:rsidR="004D7756">
        <w:rPr>
          <w:color w:val="4F81BD" w:themeColor="accent1"/>
        </w:rPr>
        <w:t>)</w:t>
      </w:r>
      <w:r>
        <w:t>.</w:t>
      </w:r>
    </w:p>
    <w:p w:rsidR="000133E6" w:rsidRDefault="000133E6" w:rsidP="000133E6">
      <w:pPr>
        <w:pStyle w:val="BodyText"/>
        <w:spacing w:before="5"/>
      </w:pPr>
      <w:r>
        <w:rPr>
          <w:noProof/>
        </w:rPr>
        <w:drawing>
          <wp:anchor distT="0" distB="0" distL="0" distR="0" simplePos="0" relativeHeight="251663360" behindDoc="1" locked="0" layoutInCell="1" allowOverlap="1" wp14:anchorId="1E427548" wp14:editId="769A0359">
            <wp:simplePos x="0" y="0"/>
            <wp:positionH relativeFrom="page">
              <wp:posOffset>595198</wp:posOffset>
            </wp:positionH>
            <wp:positionV relativeFrom="paragraph">
              <wp:posOffset>164672</wp:posOffset>
            </wp:positionV>
            <wp:extent cx="1714905" cy="24383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1714905" cy="243839"/>
                    </a:xfrm>
                    <a:prstGeom prst="rect">
                      <a:avLst/>
                    </a:prstGeom>
                  </pic:spPr>
                </pic:pic>
              </a:graphicData>
            </a:graphic>
          </wp:anchor>
        </w:drawing>
      </w:r>
    </w:p>
    <w:p w:rsidR="000133E6" w:rsidRDefault="000133E6" w:rsidP="000133E6">
      <w:pPr>
        <w:pStyle w:val="BodyText"/>
      </w:pPr>
    </w:p>
    <w:p w:rsidR="000133E6" w:rsidRDefault="000133E6" w:rsidP="000133E6">
      <w:pPr>
        <w:pStyle w:val="BodyText"/>
        <w:spacing w:before="34"/>
      </w:pPr>
    </w:p>
    <w:p w:rsidR="000133E6" w:rsidRDefault="000133E6" w:rsidP="000133E6">
      <w:pPr>
        <w:pStyle w:val="BodyText"/>
        <w:ind w:right="198"/>
        <w:jc w:val="right"/>
      </w:pPr>
      <w:r>
        <w:rPr>
          <w:noProof/>
        </w:rPr>
        <w:drawing>
          <wp:anchor distT="0" distB="0" distL="0" distR="0" simplePos="0" relativeHeight="251659264" behindDoc="0" locked="0" layoutInCell="1" allowOverlap="1" wp14:anchorId="0D7F7661" wp14:editId="6DED2341">
            <wp:simplePos x="0" y="0"/>
            <wp:positionH relativeFrom="page">
              <wp:posOffset>610499</wp:posOffset>
            </wp:positionH>
            <wp:positionV relativeFrom="paragraph">
              <wp:posOffset>-139929</wp:posOffset>
            </wp:positionV>
            <wp:extent cx="2559420" cy="24383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2559420" cy="243839"/>
                    </a:xfrm>
                    <a:prstGeom prst="rect">
                      <a:avLst/>
                    </a:prstGeom>
                  </pic:spPr>
                </pic:pic>
              </a:graphicData>
            </a:graphic>
          </wp:anchor>
        </w:drawing>
      </w:r>
      <w:r>
        <w:rPr>
          <w:spacing w:val="-5"/>
        </w:rPr>
        <w:t>(1)</w:t>
      </w:r>
    </w:p>
    <w:p w:rsidR="000133E6" w:rsidRDefault="000133E6" w:rsidP="000133E6">
      <w:pPr>
        <w:pStyle w:val="BodyText"/>
      </w:pPr>
    </w:p>
    <w:p w:rsidR="000133E6" w:rsidRDefault="000133E6" w:rsidP="000133E6">
      <w:pPr>
        <w:pStyle w:val="BodyText"/>
        <w:spacing w:before="1"/>
        <w:ind w:left="144"/>
      </w:pPr>
      <w:r>
        <w:t>PVMIP</w:t>
      </w:r>
      <w:r>
        <w:rPr>
          <w:spacing w:val="40"/>
        </w:rPr>
        <w:t xml:space="preserve"> </w:t>
      </w:r>
      <w:r>
        <w:t>=</w:t>
      </w:r>
      <w:r>
        <w:rPr>
          <w:spacing w:val="40"/>
        </w:rPr>
        <w:t xml:space="preserve"> </w:t>
      </w:r>
      <w:r>
        <w:t>Present</w:t>
      </w:r>
      <w:r>
        <w:rPr>
          <w:spacing w:val="40"/>
        </w:rPr>
        <w:t xml:space="preserve"> </w:t>
      </w:r>
      <w:r>
        <w:t>value</w:t>
      </w:r>
      <w:r>
        <w:rPr>
          <w:spacing w:val="80"/>
        </w:rPr>
        <w:t xml:space="preserve"> </w:t>
      </w:r>
      <w:r>
        <w:t>of</w:t>
      </w:r>
      <w:r>
        <w:rPr>
          <w:spacing w:val="80"/>
        </w:rPr>
        <w:t xml:space="preserve"> </w:t>
      </w:r>
      <w:r>
        <w:t>total</w:t>
      </w:r>
      <w:r>
        <w:rPr>
          <w:spacing w:val="80"/>
        </w:rPr>
        <w:t xml:space="preserve"> </w:t>
      </w:r>
      <w:r>
        <w:t>projected</w:t>
      </w:r>
      <w:r>
        <w:rPr>
          <w:spacing w:val="40"/>
        </w:rPr>
        <w:t xml:space="preserve"> </w:t>
      </w:r>
      <w:r>
        <w:t>mortgage insurance premium</w:t>
      </w:r>
    </w:p>
    <w:p w:rsidR="000133E6" w:rsidRDefault="000133E6" w:rsidP="000133E6">
      <w:pPr>
        <w:pStyle w:val="BodyText"/>
        <w:ind w:left="144"/>
      </w:pPr>
      <w:r>
        <w:t>PVEL</w:t>
      </w:r>
      <w:r>
        <w:rPr>
          <w:spacing w:val="-11"/>
        </w:rPr>
        <w:t xml:space="preserve"> </w:t>
      </w:r>
      <w:r>
        <w:t>=</w:t>
      </w:r>
      <w:r>
        <w:rPr>
          <w:spacing w:val="-3"/>
        </w:rPr>
        <w:t xml:space="preserve"> </w:t>
      </w:r>
      <w:r>
        <w:t>Present</w:t>
      </w:r>
      <w:r>
        <w:rPr>
          <w:spacing w:val="-7"/>
        </w:rPr>
        <w:t xml:space="preserve"> </w:t>
      </w:r>
      <w:r>
        <w:t>value</w:t>
      </w:r>
      <w:r>
        <w:rPr>
          <w:spacing w:val="-6"/>
        </w:rPr>
        <w:t xml:space="preserve"> </w:t>
      </w:r>
      <w:r>
        <w:t>of</w:t>
      </w:r>
      <w:r>
        <w:rPr>
          <w:spacing w:val="1"/>
        </w:rPr>
        <w:t xml:space="preserve"> </w:t>
      </w:r>
      <w:r>
        <w:t>expected</w:t>
      </w:r>
      <w:r>
        <w:rPr>
          <w:spacing w:val="-6"/>
        </w:rPr>
        <w:t xml:space="preserve"> </w:t>
      </w:r>
      <w:r>
        <w:rPr>
          <w:spacing w:val="-2"/>
        </w:rPr>
        <w:t>losses</w:t>
      </w:r>
    </w:p>
    <w:p w:rsidR="000133E6" w:rsidRDefault="000133E6" w:rsidP="000133E6">
      <w:pPr>
        <w:pStyle w:val="BodyText"/>
        <w:spacing w:before="1" w:line="228" w:lineRule="exact"/>
        <w:ind w:left="144"/>
      </w:pPr>
      <w:r>
        <w:t>UP</w:t>
      </w:r>
      <w:r>
        <w:rPr>
          <w:spacing w:val="-8"/>
        </w:rPr>
        <w:t xml:space="preserve"> </w:t>
      </w:r>
      <w:r>
        <w:rPr>
          <w:vertAlign w:val="subscript"/>
        </w:rPr>
        <w:t>0</w:t>
      </w:r>
      <w:r>
        <w:rPr>
          <w:spacing w:val="-23"/>
        </w:rPr>
        <w:t xml:space="preserve"> </w:t>
      </w:r>
      <w:r>
        <w:t>=</w:t>
      </w:r>
      <w:r>
        <w:rPr>
          <w:spacing w:val="-2"/>
        </w:rPr>
        <w:t xml:space="preserve"> </w:t>
      </w:r>
      <w:r>
        <w:t>Up-front</w:t>
      </w:r>
      <w:r>
        <w:rPr>
          <w:spacing w:val="-8"/>
        </w:rPr>
        <w:t xml:space="preserve"> </w:t>
      </w:r>
      <w:r>
        <w:t>mortgage</w:t>
      </w:r>
      <w:r>
        <w:rPr>
          <w:spacing w:val="-5"/>
        </w:rPr>
        <w:t xml:space="preserve"> </w:t>
      </w:r>
      <w:r>
        <w:t>insurance</w:t>
      </w:r>
      <w:r>
        <w:rPr>
          <w:spacing w:val="-6"/>
        </w:rPr>
        <w:t xml:space="preserve"> </w:t>
      </w:r>
      <w:r>
        <w:t>premium</w:t>
      </w:r>
      <w:r>
        <w:rPr>
          <w:spacing w:val="-4"/>
        </w:rPr>
        <w:t xml:space="preserve"> </w:t>
      </w:r>
      <w:r>
        <w:t>at</w:t>
      </w:r>
      <w:r>
        <w:rPr>
          <w:spacing w:val="-7"/>
        </w:rPr>
        <w:t xml:space="preserve"> </w:t>
      </w:r>
      <w:r>
        <w:rPr>
          <w:spacing w:val="-5"/>
        </w:rPr>
        <w:t>t=0</w:t>
      </w:r>
    </w:p>
    <w:p w:rsidR="000133E6" w:rsidRDefault="000133E6" w:rsidP="000133E6">
      <w:pPr>
        <w:pStyle w:val="BodyText"/>
        <w:ind w:left="144"/>
      </w:pPr>
      <w:proofErr w:type="gramStart"/>
      <w:r>
        <w:t>T(</w:t>
      </w:r>
      <w:proofErr w:type="gramEnd"/>
      <w:r>
        <w:t>a) = The number of months left for the borrower living until 100 years old</w:t>
      </w:r>
    </w:p>
    <w:p w:rsidR="000133E6" w:rsidRDefault="000133E6" w:rsidP="000133E6">
      <w:pPr>
        <w:pStyle w:val="BodyText"/>
        <w:ind w:left="144" w:right="92"/>
      </w:pPr>
      <w:proofErr w:type="spellStart"/>
      <w:proofErr w:type="gramStart"/>
      <w:r>
        <w:t>Mip</w:t>
      </w:r>
      <w:proofErr w:type="spellEnd"/>
      <w:proofErr w:type="gramEnd"/>
      <w:r>
        <w:t xml:space="preserve"> </w:t>
      </w:r>
      <w:r>
        <w:rPr>
          <w:vertAlign w:val="subscript"/>
        </w:rPr>
        <w:t>t</w:t>
      </w:r>
      <w:r>
        <w:t xml:space="preserve"> = Projected monthly mortgage insurance premium</w:t>
      </w:r>
      <w:r>
        <w:rPr>
          <w:spacing w:val="40"/>
        </w:rPr>
        <w:t xml:space="preserve"> </w:t>
      </w:r>
      <w:r>
        <w:t>at t</w:t>
      </w:r>
    </w:p>
    <w:p w:rsidR="000133E6" w:rsidRDefault="000133E6" w:rsidP="000133E6">
      <w:pPr>
        <w:pStyle w:val="BodyText"/>
        <w:ind w:left="144"/>
      </w:pPr>
      <w:proofErr w:type="spellStart"/>
      <w:proofErr w:type="gramStart"/>
      <w:r>
        <w:t>Mip</w:t>
      </w:r>
      <w:proofErr w:type="spellEnd"/>
      <w:proofErr w:type="gramEnd"/>
      <w:r>
        <w:rPr>
          <w:spacing w:val="-7"/>
        </w:rPr>
        <w:t xml:space="preserve"> </w:t>
      </w:r>
      <w:r>
        <w:rPr>
          <w:vertAlign w:val="subscript"/>
        </w:rPr>
        <w:t>t</w:t>
      </w:r>
      <w:r>
        <w:rPr>
          <w:spacing w:val="-2"/>
        </w:rPr>
        <w:t xml:space="preserve"> </w:t>
      </w:r>
      <w:r>
        <w:t>=</w:t>
      </w:r>
      <w:r>
        <w:rPr>
          <w:spacing w:val="3"/>
        </w:rPr>
        <w:t xml:space="preserve"> </w:t>
      </w:r>
      <w:r>
        <w:t>(OLB</w:t>
      </w:r>
      <w:r>
        <w:rPr>
          <w:spacing w:val="-4"/>
        </w:rPr>
        <w:t xml:space="preserve"> </w:t>
      </w:r>
      <w:r>
        <w:rPr>
          <w:vertAlign w:val="subscript"/>
        </w:rPr>
        <w:t>t-1</w:t>
      </w:r>
      <w:r>
        <w:rPr>
          <w:spacing w:val="-4"/>
        </w:rPr>
        <w:t xml:space="preserve"> </w:t>
      </w:r>
      <w:r>
        <w:t>+</w:t>
      </w:r>
      <w:r>
        <w:rPr>
          <w:spacing w:val="3"/>
        </w:rPr>
        <w:t xml:space="preserve"> </w:t>
      </w:r>
      <w:proofErr w:type="spellStart"/>
      <w:r>
        <w:t>pmt</w:t>
      </w:r>
      <w:proofErr w:type="spellEnd"/>
      <w:r>
        <w:t>)</w:t>
      </w:r>
      <w:r>
        <w:rPr>
          <w:spacing w:val="-4"/>
        </w:rPr>
        <w:t xml:space="preserve"> </w:t>
      </w:r>
      <w:r>
        <w:t>*</w:t>
      </w:r>
      <w:r>
        <w:rPr>
          <w:spacing w:val="-6"/>
        </w:rPr>
        <w:t xml:space="preserve"> </w:t>
      </w:r>
      <w:r>
        <w:rPr>
          <w:spacing w:val="-10"/>
        </w:rPr>
        <w:t>m</w:t>
      </w:r>
    </w:p>
    <w:p w:rsidR="000133E6" w:rsidRDefault="000133E6" w:rsidP="000133E6">
      <w:pPr>
        <w:pStyle w:val="BodyText"/>
        <w:ind w:left="144" w:right="92"/>
      </w:pPr>
      <w:proofErr w:type="spellStart"/>
      <w:proofErr w:type="gramStart"/>
      <w:r>
        <w:t>pmt</w:t>
      </w:r>
      <w:proofErr w:type="spellEnd"/>
      <w:proofErr w:type="gramEnd"/>
      <w:r>
        <w:t xml:space="preserve"> =</w:t>
      </w:r>
      <w:r>
        <w:rPr>
          <w:spacing w:val="26"/>
        </w:rPr>
        <w:t xml:space="preserve"> </w:t>
      </w:r>
      <w:r>
        <w:t>the annuity payment (constant monthly payment), m = % of monthly mortgage insurance premium</w:t>
      </w:r>
    </w:p>
    <w:p w:rsidR="000133E6" w:rsidRDefault="000133E6" w:rsidP="000133E6">
      <w:pPr>
        <w:pStyle w:val="BodyText"/>
        <w:spacing w:before="1"/>
        <w:ind w:left="144" w:right="1079"/>
      </w:pPr>
      <w:r>
        <w:t>OLB</w:t>
      </w:r>
      <w:r>
        <w:rPr>
          <w:spacing w:val="-8"/>
        </w:rPr>
        <w:t xml:space="preserve"> </w:t>
      </w:r>
      <w:r>
        <w:rPr>
          <w:vertAlign w:val="subscript"/>
        </w:rPr>
        <w:t>t</w:t>
      </w:r>
      <w:r>
        <w:rPr>
          <w:spacing w:val="-6"/>
        </w:rPr>
        <w:t xml:space="preserve"> </w:t>
      </w:r>
      <w:r>
        <w:t>=</w:t>
      </w:r>
      <w:r>
        <w:rPr>
          <w:spacing w:val="-2"/>
        </w:rPr>
        <w:t xml:space="preserve"> </w:t>
      </w:r>
      <w:r>
        <w:t>Expected</w:t>
      </w:r>
      <w:r>
        <w:rPr>
          <w:spacing w:val="-5"/>
        </w:rPr>
        <w:t xml:space="preserve"> </w:t>
      </w:r>
      <w:r>
        <w:t>outstanding</w:t>
      </w:r>
      <w:r>
        <w:rPr>
          <w:spacing w:val="-5"/>
        </w:rPr>
        <w:t xml:space="preserve"> </w:t>
      </w:r>
      <w:r>
        <w:t>balance</w:t>
      </w:r>
      <w:r>
        <w:rPr>
          <w:spacing w:val="-5"/>
        </w:rPr>
        <w:t xml:space="preserve"> </w:t>
      </w:r>
      <w:r>
        <w:t>at</w:t>
      </w:r>
      <w:r>
        <w:rPr>
          <w:spacing w:val="-3"/>
        </w:rPr>
        <w:t xml:space="preserve"> </w:t>
      </w:r>
      <w:r>
        <w:t xml:space="preserve">t OLB </w:t>
      </w:r>
      <w:r>
        <w:rPr>
          <w:vertAlign w:val="subscript"/>
        </w:rPr>
        <w:t>t</w:t>
      </w:r>
      <w:r>
        <w:t xml:space="preserve"> = </w:t>
      </w:r>
      <w:proofErr w:type="gramStart"/>
      <w:r>
        <w:t>[ (</w:t>
      </w:r>
      <w:proofErr w:type="gramEnd"/>
      <w:r>
        <w:t xml:space="preserve">OLB </w:t>
      </w:r>
      <w:r>
        <w:rPr>
          <w:vertAlign w:val="subscript"/>
        </w:rPr>
        <w:t>t-1</w:t>
      </w:r>
      <w:r>
        <w:t xml:space="preserve"> + </w:t>
      </w:r>
      <w:proofErr w:type="spellStart"/>
      <w:r>
        <w:t>pmt</w:t>
      </w:r>
      <w:proofErr w:type="spellEnd"/>
      <w:r>
        <w:t xml:space="preserve"> + </w:t>
      </w:r>
      <w:proofErr w:type="spellStart"/>
      <w:r>
        <w:t>mip</w:t>
      </w:r>
      <w:proofErr w:type="spellEnd"/>
      <w:r>
        <w:t xml:space="preserve"> </w:t>
      </w:r>
      <w:r>
        <w:rPr>
          <w:vertAlign w:val="subscript"/>
        </w:rPr>
        <w:t>t</w:t>
      </w:r>
      <w:r>
        <w:t>) ] (1+i)</w:t>
      </w:r>
    </w:p>
    <w:p w:rsidR="000133E6" w:rsidRDefault="000133E6" w:rsidP="000133E6">
      <w:pPr>
        <w:pStyle w:val="BodyText"/>
        <w:ind w:left="144"/>
      </w:pPr>
      <w:r>
        <w:t>P</w:t>
      </w:r>
      <w:r>
        <w:rPr>
          <w:spacing w:val="-3"/>
        </w:rPr>
        <w:t xml:space="preserve"> </w:t>
      </w:r>
      <w:proofErr w:type="spellStart"/>
      <w:r>
        <w:rPr>
          <w:vertAlign w:val="subscript"/>
        </w:rPr>
        <w:t>a</w:t>
      </w:r>
      <w:proofErr w:type="gramStart"/>
      <w:r>
        <w:rPr>
          <w:vertAlign w:val="subscript"/>
        </w:rPr>
        <w:t>,t</w:t>
      </w:r>
      <w:proofErr w:type="spellEnd"/>
      <w:proofErr w:type="gramEnd"/>
      <w:r>
        <w:rPr>
          <w:spacing w:val="-5"/>
        </w:rPr>
        <w:t xml:space="preserve"> </w:t>
      </w:r>
      <w:r>
        <w:t>= Loan</w:t>
      </w:r>
      <w:r>
        <w:rPr>
          <w:spacing w:val="-4"/>
        </w:rPr>
        <w:t xml:space="preserve"> </w:t>
      </w:r>
      <w:r>
        <w:t>survival probability</w:t>
      </w:r>
      <w:r>
        <w:rPr>
          <w:spacing w:val="-11"/>
        </w:rPr>
        <w:t xml:space="preserve"> </w:t>
      </w:r>
      <w:r>
        <w:t>for</w:t>
      </w:r>
      <w:r>
        <w:rPr>
          <w:spacing w:val="-7"/>
        </w:rPr>
        <w:t xml:space="preserve"> </w:t>
      </w:r>
      <w:r>
        <w:t>the</w:t>
      </w:r>
      <w:r>
        <w:rPr>
          <w:spacing w:val="-4"/>
        </w:rPr>
        <w:t xml:space="preserve"> </w:t>
      </w:r>
      <w:r>
        <w:t>borrower</w:t>
      </w:r>
      <w:r>
        <w:rPr>
          <w:spacing w:val="-2"/>
        </w:rPr>
        <w:t xml:space="preserve"> </w:t>
      </w:r>
      <w:r>
        <w:t>at</w:t>
      </w:r>
      <w:r>
        <w:rPr>
          <w:spacing w:val="-1"/>
        </w:rPr>
        <w:t xml:space="preserve"> </w:t>
      </w:r>
      <w:r>
        <w:t>age</w:t>
      </w:r>
      <w:r>
        <w:rPr>
          <w:spacing w:val="-9"/>
        </w:rPr>
        <w:t xml:space="preserve"> </w:t>
      </w:r>
      <w:r>
        <w:t xml:space="preserve">a living until age </w:t>
      </w:r>
      <w:proofErr w:type="spellStart"/>
      <w:r>
        <w:t>a+t</w:t>
      </w:r>
      <w:proofErr w:type="spellEnd"/>
    </w:p>
    <w:p w:rsidR="000133E6" w:rsidRDefault="000133E6" w:rsidP="000133E6">
      <w:pPr>
        <w:pStyle w:val="BodyText"/>
        <w:ind w:left="144" w:right="682"/>
      </w:pPr>
      <w:r>
        <w:t>q</w:t>
      </w:r>
      <w:r>
        <w:rPr>
          <w:spacing w:val="-4"/>
        </w:rPr>
        <w:t xml:space="preserve"> </w:t>
      </w:r>
      <w:proofErr w:type="spellStart"/>
      <w:r>
        <w:rPr>
          <w:vertAlign w:val="subscript"/>
        </w:rPr>
        <w:t>a+t</w:t>
      </w:r>
      <w:proofErr w:type="spellEnd"/>
      <w:r>
        <w:rPr>
          <w:spacing w:val="-5"/>
        </w:rPr>
        <w:t xml:space="preserve"> </w:t>
      </w:r>
      <w:r>
        <w:t>=</w:t>
      </w:r>
      <w:r>
        <w:rPr>
          <w:spacing w:val="-5"/>
        </w:rPr>
        <w:t xml:space="preserve"> </w:t>
      </w:r>
      <w:r>
        <w:t>the</w:t>
      </w:r>
      <w:r>
        <w:rPr>
          <w:spacing w:val="-4"/>
        </w:rPr>
        <w:t xml:space="preserve"> </w:t>
      </w:r>
      <w:r>
        <w:t>probability</w:t>
      </w:r>
      <w:r>
        <w:rPr>
          <w:spacing w:val="-2"/>
        </w:rPr>
        <w:t xml:space="preserve"> </w:t>
      </w:r>
      <w:r>
        <w:t>of</w:t>
      </w:r>
      <w:r>
        <w:rPr>
          <w:spacing w:val="-6"/>
        </w:rPr>
        <w:t xml:space="preserve"> </w:t>
      </w:r>
      <w:r>
        <w:t>loan</w:t>
      </w:r>
      <w:r>
        <w:rPr>
          <w:spacing w:val="-4"/>
        </w:rPr>
        <w:t xml:space="preserve"> </w:t>
      </w:r>
      <w:r>
        <w:t>termination</w:t>
      </w:r>
      <w:r>
        <w:rPr>
          <w:spacing w:val="-4"/>
        </w:rPr>
        <w:t xml:space="preserve"> </w:t>
      </w:r>
      <w:r>
        <w:t>at</w:t>
      </w:r>
      <w:r>
        <w:rPr>
          <w:spacing w:val="-6"/>
        </w:rPr>
        <w:t xml:space="preserve"> </w:t>
      </w:r>
      <w:r>
        <w:t>age</w:t>
      </w:r>
      <w:r>
        <w:rPr>
          <w:spacing w:val="-4"/>
        </w:rPr>
        <w:t xml:space="preserve"> </w:t>
      </w:r>
      <w:proofErr w:type="spellStart"/>
      <w:r>
        <w:t>a+t</w:t>
      </w:r>
      <w:proofErr w:type="spellEnd"/>
      <w:r>
        <w:t xml:space="preserve"> </w:t>
      </w:r>
      <w:proofErr w:type="spellStart"/>
      <w:r>
        <w:t>i</w:t>
      </w:r>
      <w:proofErr w:type="spellEnd"/>
      <w:r>
        <w:t xml:space="preserve"> = Interest rates (discount rates)</w:t>
      </w:r>
    </w:p>
    <w:p w:rsidR="000133E6" w:rsidRDefault="000133E6" w:rsidP="000133E6">
      <w:pPr>
        <w:pStyle w:val="BodyText"/>
        <w:ind w:left="144"/>
      </w:pPr>
      <w:r>
        <w:t>L</w:t>
      </w:r>
      <w:r>
        <w:rPr>
          <w:spacing w:val="-3"/>
        </w:rPr>
        <w:t xml:space="preserve"> </w:t>
      </w:r>
      <w:r>
        <w:rPr>
          <w:vertAlign w:val="subscript"/>
        </w:rPr>
        <w:t>t</w:t>
      </w:r>
      <w:r>
        <w:rPr>
          <w:spacing w:val="-4"/>
        </w:rPr>
        <w:t xml:space="preserve"> </w:t>
      </w:r>
      <w:r>
        <w:t>=</w:t>
      </w:r>
      <w:r>
        <w:rPr>
          <w:spacing w:val="2"/>
        </w:rPr>
        <w:t xml:space="preserve"> </w:t>
      </w:r>
      <w:r>
        <w:t>Expected</w:t>
      </w:r>
      <w:r>
        <w:rPr>
          <w:spacing w:val="-8"/>
        </w:rPr>
        <w:t xml:space="preserve"> </w:t>
      </w:r>
      <w:r>
        <w:t>farmland</w:t>
      </w:r>
      <w:r>
        <w:rPr>
          <w:spacing w:val="-7"/>
        </w:rPr>
        <w:t xml:space="preserve"> </w:t>
      </w:r>
      <w:r>
        <w:t>value</w:t>
      </w:r>
      <w:r>
        <w:rPr>
          <w:spacing w:val="-2"/>
        </w:rPr>
        <w:t xml:space="preserve"> </w:t>
      </w:r>
      <w:r>
        <w:t>at</w:t>
      </w:r>
      <w:r>
        <w:rPr>
          <w:spacing w:val="-5"/>
        </w:rPr>
        <w:t xml:space="preserve"> t;</w:t>
      </w:r>
    </w:p>
    <w:p w:rsidR="000133E6" w:rsidRDefault="000133E6" w:rsidP="000133E6">
      <w:pPr>
        <w:pStyle w:val="BodyText"/>
      </w:pPr>
    </w:p>
    <w:p w:rsidR="000133E6" w:rsidRDefault="000133E6" w:rsidP="000133E6">
      <w:pPr>
        <w:pStyle w:val="BodyText"/>
        <w:spacing w:before="220"/>
      </w:pPr>
      <w:r>
        <w:rPr>
          <w:noProof/>
        </w:rPr>
        <mc:AlternateContent>
          <mc:Choice Requires="wps">
            <w:drawing>
              <wp:anchor distT="0" distB="0" distL="0" distR="0" simplePos="0" relativeHeight="251664384" behindDoc="1" locked="0" layoutInCell="1" allowOverlap="1" wp14:anchorId="3D6E6169" wp14:editId="4E9BC918">
                <wp:simplePos x="0" y="0"/>
                <wp:positionH relativeFrom="page">
                  <wp:posOffset>621791</wp:posOffset>
                </wp:positionH>
                <wp:positionV relativeFrom="paragraph">
                  <wp:posOffset>301015</wp:posOffset>
                </wp:positionV>
                <wp:extent cx="192023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0239" cy="1270"/>
                        </a:xfrm>
                        <a:custGeom>
                          <a:avLst/>
                          <a:gdLst/>
                          <a:ahLst/>
                          <a:cxnLst/>
                          <a:rect l="l" t="t" r="r" b="b"/>
                          <a:pathLst>
                            <a:path w="1920239">
                              <a:moveTo>
                                <a:pt x="0" y="0"/>
                              </a:moveTo>
                              <a:lnTo>
                                <a:pt x="192023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 o:spid="_x0000_s1026" style="position:absolute;margin-left:48.95pt;margin-top:23.7pt;width:151.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920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" path="m,l1920239,e" filled="f" strokeweight=".26456mm">
                <v:path arrowok="t"/>
                <w10:wrap type="topAndBottom" anchorx="page"/>
              </v:shape>
            </w:pict>
          </mc:Fallback>
        </mc:AlternateContent>
      </w:r>
    </w:p>
    <w:p w:rsidR="000133E6" w:rsidRDefault="000133E6" w:rsidP="000133E6">
      <w:pPr>
        <w:spacing w:before="1"/>
        <w:ind w:left="144" w:right="50"/>
        <w:rPr>
          <w:sz w:val="18"/>
        </w:rPr>
      </w:pPr>
      <w:r>
        <w:rPr>
          <w:sz w:val="18"/>
        </w:rPr>
        <w:lastRenderedPageBreak/>
        <w:t>*Corresponding</w:t>
      </w:r>
      <w:r>
        <w:rPr>
          <w:spacing w:val="-10"/>
          <w:sz w:val="18"/>
        </w:rPr>
        <w:t xml:space="preserve"> </w:t>
      </w:r>
      <w:r>
        <w:rPr>
          <w:sz w:val="18"/>
        </w:rPr>
        <w:t>author.</w:t>
      </w:r>
      <w:r>
        <w:rPr>
          <w:spacing w:val="-7"/>
          <w:sz w:val="18"/>
        </w:rPr>
        <w:t xml:space="preserve"> </w:t>
      </w:r>
      <w:r>
        <w:rPr>
          <w:sz w:val="18"/>
        </w:rPr>
        <w:t>E-mail:</w:t>
      </w:r>
      <w:r>
        <w:rPr>
          <w:spacing w:val="-7"/>
          <w:sz w:val="18"/>
        </w:rPr>
        <w:t xml:space="preserve"> </w:t>
      </w:r>
      <w:hyperlink r:id="rId15">
        <w:r>
          <w:rPr>
            <w:sz w:val="18"/>
          </w:rPr>
          <w:t>chodh@daegu.ac.kr.</w:t>
        </w:r>
      </w:hyperlink>
      <w:r>
        <w:rPr>
          <w:spacing w:val="-7"/>
          <w:sz w:val="18"/>
        </w:rPr>
        <w:t xml:space="preserve"> </w:t>
      </w:r>
      <w:r>
        <w:rPr>
          <w:sz w:val="18"/>
        </w:rPr>
        <w:t>Tel:</w:t>
      </w:r>
      <w:r>
        <w:rPr>
          <w:spacing w:val="-7"/>
          <w:sz w:val="18"/>
        </w:rPr>
        <w:t xml:space="preserve"> </w:t>
      </w:r>
      <w:r>
        <w:rPr>
          <w:sz w:val="18"/>
        </w:rPr>
        <w:t>82-53- 850-6167. Fax: 82-53-850-4440.</w:t>
      </w:r>
    </w:p>
    <w:p w:rsidR="000133E6" w:rsidRDefault="000133E6" w:rsidP="000133E6">
      <w:pPr>
        <w:pStyle w:val="BodyText"/>
        <w:spacing w:before="92"/>
        <w:ind w:left="144"/>
        <w:jc w:val="both"/>
      </w:pPr>
      <w:r>
        <w:br w:type="column"/>
      </w:r>
      <w:r>
        <w:lastRenderedPageBreak/>
        <w:t>L</w:t>
      </w:r>
      <w:r>
        <w:rPr>
          <w:spacing w:val="-1"/>
        </w:rPr>
        <w:t xml:space="preserve"> </w:t>
      </w:r>
      <w:r>
        <w:rPr>
          <w:vertAlign w:val="subscript"/>
        </w:rPr>
        <w:t>t</w:t>
      </w:r>
      <w:r>
        <w:rPr>
          <w:spacing w:val="-1"/>
        </w:rPr>
        <w:t xml:space="preserve"> </w:t>
      </w:r>
      <w:r>
        <w:t>=</w:t>
      </w:r>
      <w:r>
        <w:rPr>
          <w:spacing w:val="4"/>
        </w:rPr>
        <w:t xml:space="preserve"> </w:t>
      </w:r>
      <w:r>
        <w:t>L</w:t>
      </w:r>
      <w:r>
        <w:rPr>
          <w:spacing w:val="-5"/>
        </w:rPr>
        <w:t xml:space="preserve"> </w:t>
      </w:r>
      <w:r>
        <w:rPr>
          <w:vertAlign w:val="subscript"/>
        </w:rPr>
        <w:t>0</w:t>
      </w:r>
      <w:r>
        <w:rPr>
          <w:spacing w:val="1"/>
        </w:rPr>
        <w:t xml:space="preserve"> </w:t>
      </w:r>
      <w:r>
        <w:t>*</w:t>
      </w:r>
      <w:r>
        <w:rPr>
          <w:spacing w:val="-1"/>
        </w:rPr>
        <w:t xml:space="preserve"> </w:t>
      </w:r>
      <w:r>
        <w:rPr>
          <w:spacing w:val="-2"/>
        </w:rPr>
        <w:t>(1+g</w:t>
      </w:r>
      <w:proofErr w:type="gramStart"/>
      <w:r>
        <w:rPr>
          <w:spacing w:val="-2"/>
        </w:rPr>
        <w:t>)</w:t>
      </w:r>
      <w:r>
        <w:rPr>
          <w:spacing w:val="-2"/>
          <w:vertAlign w:val="superscript"/>
        </w:rPr>
        <w:t>t</w:t>
      </w:r>
      <w:proofErr w:type="gramEnd"/>
    </w:p>
    <w:p w:rsidR="000133E6" w:rsidRDefault="000133E6" w:rsidP="000133E6">
      <w:pPr>
        <w:pStyle w:val="BodyText"/>
        <w:spacing w:before="1"/>
        <w:ind w:left="144"/>
        <w:jc w:val="both"/>
      </w:pPr>
      <w:r>
        <w:t>g</w:t>
      </w:r>
      <w:r>
        <w:rPr>
          <w:spacing w:val="-3"/>
        </w:rPr>
        <w:t xml:space="preserve"> </w:t>
      </w:r>
      <w:r>
        <w:t>=</w:t>
      </w:r>
      <w:r>
        <w:rPr>
          <w:spacing w:val="2"/>
        </w:rPr>
        <w:t xml:space="preserve"> </w:t>
      </w:r>
      <w:r>
        <w:t>average</w:t>
      </w:r>
      <w:r>
        <w:rPr>
          <w:spacing w:val="-8"/>
        </w:rPr>
        <w:t xml:space="preserve"> </w:t>
      </w:r>
      <w:r>
        <w:t>farmland</w:t>
      </w:r>
      <w:r>
        <w:rPr>
          <w:spacing w:val="-7"/>
        </w:rPr>
        <w:t xml:space="preserve"> </w:t>
      </w:r>
      <w:r>
        <w:t>value</w:t>
      </w:r>
      <w:r>
        <w:rPr>
          <w:spacing w:val="-7"/>
        </w:rPr>
        <w:t xml:space="preserve"> </w:t>
      </w:r>
      <w:r>
        <w:t>rising</w:t>
      </w:r>
      <w:r>
        <w:rPr>
          <w:spacing w:val="-2"/>
        </w:rPr>
        <w:t xml:space="preserve"> </w:t>
      </w:r>
      <w:r>
        <w:rPr>
          <w:spacing w:val="-4"/>
        </w:rPr>
        <w:t>rate</w:t>
      </w:r>
    </w:p>
    <w:p w:rsidR="000133E6" w:rsidRDefault="000133E6" w:rsidP="000133E6">
      <w:pPr>
        <w:pStyle w:val="BodyText"/>
        <w:spacing w:before="226"/>
        <w:ind w:left="144" w:right="354"/>
        <w:jc w:val="both"/>
      </w:pPr>
      <w:r>
        <w:t xml:space="preserve">There are several important factors that determining the amount of </w:t>
      </w:r>
      <w:proofErr w:type="spellStart"/>
      <w:r>
        <w:t>pmt</w:t>
      </w:r>
      <w:proofErr w:type="spellEnd"/>
      <w:r>
        <w:t xml:space="preserve"> given to the borrowers. To figure out appropriate basic factors and apply those to the model, we elaborate farmland value rising rates using land value data for 1989 to 2009 from the Ministry of Land, Transport, and Maritime</w:t>
      </w:r>
      <w:r>
        <w:rPr>
          <w:spacing w:val="-3"/>
        </w:rPr>
        <w:t xml:space="preserve"> </w:t>
      </w:r>
      <w:r>
        <w:t>Affairs, and elaborate on</w:t>
      </w:r>
      <w:r>
        <w:rPr>
          <w:spacing w:val="-3"/>
        </w:rPr>
        <w:t xml:space="preserve"> </w:t>
      </w:r>
      <w:r>
        <w:t>interest rates with monthly interest rates data for certificate of deposit, treasury bond, and company bond for 2001 to 2009, extracted from the Bank of Korea.</w:t>
      </w:r>
      <w:r>
        <w:rPr>
          <w:vertAlign w:val="superscript"/>
        </w:rPr>
        <w:t>2</w:t>
      </w:r>
      <w:r>
        <w:t xml:space="preserve"> To figure out loan survival probability and loan termination probability, we use the mortality rate table of 2009 extracted from national statistics office (NSO) of Korea.</w:t>
      </w:r>
    </w:p>
    <w:p w:rsidR="000133E6" w:rsidRDefault="000133E6" w:rsidP="000133E6">
      <w:pPr>
        <w:pStyle w:val="BodyText"/>
        <w:spacing w:before="226"/>
      </w:pPr>
    </w:p>
    <w:p w:rsidR="000133E6" w:rsidRDefault="000133E6" w:rsidP="000133E6">
      <w:pPr>
        <w:pStyle w:val="Heading1"/>
      </w:pPr>
      <w:r>
        <w:t>Estimating</w:t>
      </w:r>
      <w:r>
        <w:rPr>
          <w:spacing w:val="-14"/>
        </w:rPr>
        <w:t xml:space="preserve"> </w:t>
      </w:r>
      <w:r>
        <w:t>interest</w:t>
      </w:r>
      <w:r>
        <w:rPr>
          <w:spacing w:val="-8"/>
        </w:rPr>
        <w:t xml:space="preserve"> </w:t>
      </w:r>
      <w:r>
        <w:rPr>
          <w:spacing w:val="-4"/>
        </w:rPr>
        <w:t>rates</w:t>
      </w:r>
    </w:p>
    <w:p w:rsidR="000133E6" w:rsidRDefault="000133E6" w:rsidP="000133E6">
      <w:pPr>
        <w:pStyle w:val="BodyText"/>
        <w:spacing w:before="5"/>
        <w:rPr>
          <w:rFonts w:ascii="Arial"/>
          <w:b/>
        </w:rPr>
      </w:pPr>
    </w:p>
    <w:p w:rsidR="000133E6" w:rsidRDefault="000133E6" w:rsidP="000133E6">
      <w:pPr>
        <w:pStyle w:val="BodyText"/>
        <w:ind w:left="144" w:right="356"/>
        <w:jc w:val="both"/>
      </w:pPr>
      <w:proofErr w:type="spellStart"/>
      <w:proofErr w:type="gramStart"/>
      <w:r>
        <w:t>pmt</w:t>
      </w:r>
      <w:proofErr w:type="spellEnd"/>
      <w:proofErr w:type="gramEnd"/>
      <w:r>
        <w:t xml:space="preserve"> is closely related to interest rates. As interest rates become higher, the </w:t>
      </w:r>
      <w:proofErr w:type="spellStart"/>
      <w:r>
        <w:t>pmt</w:t>
      </w:r>
      <w:proofErr w:type="spellEnd"/>
      <w:r>
        <w:t xml:space="preserve"> that the borrower receives gets lower, because</w:t>
      </w:r>
      <w:r>
        <w:rPr>
          <w:spacing w:val="-1"/>
        </w:rPr>
        <w:t xml:space="preserve"> </w:t>
      </w:r>
      <w:r>
        <w:t>higher</w:t>
      </w:r>
      <w:r>
        <w:rPr>
          <w:spacing w:val="-4"/>
        </w:rPr>
        <w:t xml:space="preserve"> </w:t>
      </w:r>
      <w:r>
        <w:t>interest</w:t>
      </w:r>
      <w:r>
        <w:rPr>
          <w:spacing w:val="-3"/>
        </w:rPr>
        <w:t xml:space="preserve"> </w:t>
      </w:r>
      <w:r>
        <w:t>rates</w:t>
      </w:r>
      <w:r>
        <w:rPr>
          <w:spacing w:val="-4"/>
        </w:rPr>
        <w:t xml:space="preserve"> </w:t>
      </w:r>
      <w:r>
        <w:t>are</w:t>
      </w:r>
      <w:r>
        <w:rPr>
          <w:spacing w:val="-6"/>
        </w:rPr>
        <w:t xml:space="preserve"> </w:t>
      </w:r>
      <w:r>
        <w:t>applied</w:t>
      </w:r>
      <w:r>
        <w:rPr>
          <w:spacing w:val="-1"/>
        </w:rPr>
        <w:t xml:space="preserve"> </w:t>
      </w:r>
      <w:r>
        <w:t>as</w:t>
      </w:r>
      <w:r>
        <w:rPr>
          <w:spacing w:val="-4"/>
        </w:rPr>
        <w:t xml:space="preserve"> </w:t>
      </w:r>
      <w:r>
        <w:t xml:space="preserve">higher discount rates and lower interest rates are applied as lower discount rates. Thus applying lower interest rates provides more </w:t>
      </w:r>
      <w:proofErr w:type="spellStart"/>
      <w:r>
        <w:t>pmt</w:t>
      </w:r>
      <w:proofErr w:type="spellEnd"/>
      <w:r>
        <w:t xml:space="preserve"> to the borrower, and could be a desirable way to enhance the welfare for the elderly and attractive policy for the elderly in rural </w:t>
      </w:r>
      <w:proofErr w:type="gramStart"/>
      <w:r>
        <w:t>areas</w:t>
      </w:r>
      <w:r w:rsidR="00D82778">
        <w:t>(</w:t>
      </w:r>
      <w:proofErr w:type="gramEnd"/>
      <w:r w:rsidR="00D82778" w:rsidRPr="00D82778">
        <w:rPr>
          <w:color w:val="00B0F0"/>
        </w:rPr>
        <w:t>back up reference</w:t>
      </w:r>
      <w:r w:rsidR="00D82778">
        <w:t>)</w:t>
      </w:r>
      <w:r>
        <w:t>. In addition, applying stable interest rates is also critical to minimize the risk that the lender bears in the future because unstable interest rates could increase the risk the lender bears in managing FRM. To find out stable as well as lower interest rates, we consider monthly interest rates</w:t>
      </w:r>
      <w:r>
        <w:rPr>
          <w:spacing w:val="40"/>
        </w:rPr>
        <w:t xml:space="preserve"> </w:t>
      </w:r>
      <w:r>
        <w:t xml:space="preserve">for certificate of deposit, national fund and company fund from 2000 to 2009, and figure out the average interest rates per year and the stability of each using Crystal Ball </w:t>
      </w:r>
      <w:r>
        <w:rPr>
          <w:spacing w:val="-2"/>
        </w:rPr>
        <w:t>predictor.</w:t>
      </w:r>
    </w:p>
    <w:p w:rsidR="000133E6" w:rsidRDefault="000133E6" w:rsidP="000133E6">
      <w:pPr>
        <w:pStyle w:val="BodyText"/>
        <w:spacing w:before="3"/>
        <w:ind w:left="144" w:right="351" w:firstLine="182"/>
        <w:jc w:val="both"/>
      </w:pPr>
      <w:r>
        <w:t>As we see in Table 1, the CD interest rate is the most stable and the value of average annual interest rate is lowest among</w:t>
      </w:r>
      <w:r>
        <w:rPr>
          <w:spacing w:val="-3"/>
        </w:rPr>
        <w:t xml:space="preserve"> </w:t>
      </w:r>
      <w:r>
        <w:t>the</w:t>
      </w:r>
      <w:r>
        <w:rPr>
          <w:spacing w:val="-3"/>
        </w:rPr>
        <w:t xml:space="preserve"> </w:t>
      </w:r>
      <w:r>
        <w:t>three. Thus, we</w:t>
      </w:r>
      <w:r>
        <w:rPr>
          <w:spacing w:val="-3"/>
        </w:rPr>
        <w:t xml:space="preserve"> </w:t>
      </w:r>
      <w:r>
        <w:t>applied</w:t>
      </w:r>
      <w:r>
        <w:rPr>
          <w:spacing w:val="-3"/>
        </w:rPr>
        <w:t xml:space="preserve"> </w:t>
      </w:r>
      <w:r>
        <w:t>the</w:t>
      </w:r>
      <w:r>
        <w:rPr>
          <w:spacing w:val="-3"/>
        </w:rPr>
        <w:t xml:space="preserve"> </w:t>
      </w:r>
      <w:r>
        <w:t>CD</w:t>
      </w:r>
      <w:r>
        <w:rPr>
          <w:spacing w:val="-3"/>
        </w:rPr>
        <w:t xml:space="preserve"> </w:t>
      </w:r>
      <w:r>
        <w:t>interest rate to the model because it is the most stable, and it produces</w:t>
      </w:r>
      <w:r>
        <w:rPr>
          <w:spacing w:val="-2"/>
        </w:rPr>
        <w:t xml:space="preserve"> </w:t>
      </w:r>
      <w:r>
        <w:t>the highest PMT</w:t>
      </w:r>
      <w:r>
        <w:rPr>
          <w:spacing w:val="-1"/>
        </w:rPr>
        <w:t xml:space="preserve"> </w:t>
      </w:r>
      <w:r>
        <w:t>that</w:t>
      </w:r>
      <w:r>
        <w:rPr>
          <w:spacing w:val="-1"/>
        </w:rPr>
        <w:t xml:space="preserve"> </w:t>
      </w:r>
      <w:r>
        <w:t>the</w:t>
      </w:r>
      <w:r>
        <w:rPr>
          <w:spacing w:val="-4"/>
        </w:rPr>
        <w:t xml:space="preserve"> </w:t>
      </w:r>
      <w:r>
        <w:t>borrowers</w:t>
      </w:r>
      <w:r>
        <w:rPr>
          <w:spacing w:val="-2"/>
        </w:rPr>
        <w:t xml:space="preserve"> </w:t>
      </w:r>
      <w:r>
        <w:t xml:space="preserve">can receive due to lowest average annual interest rate which is applied as discounted rates in the model. In other words, applying the CD interest rate to the FRM model provides more generous </w:t>
      </w:r>
      <w:proofErr w:type="spellStart"/>
      <w:r>
        <w:t>pmt</w:t>
      </w:r>
      <w:proofErr w:type="spellEnd"/>
      <w:r>
        <w:t xml:space="preserve"> for the welfare of the elderly in rural areas and minimizes the risk that the lender bears in the future due to stability.</w:t>
      </w:r>
    </w:p>
    <w:p w:rsidR="000133E6" w:rsidRDefault="000133E6" w:rsidP="000133E6">
      <w:pPr>
        <w:pStyle w:val="BodyText"/>
        <w:spacing w:before="221"/>
      </w:pPr>
    </w:p>
    <w:p w:rsidR="000133E6" w:rsidRDefault="000133E6" w:rsidP="000133E6">
      <w:pPr>
        <w:pStyle w:val="Heading1"/>
      </w:pPr>
      <w:r>
        <w:t>Estimating</w:t>
      </w:r>
      <w:r>
        <w:rPr>
          <w:spacing w:val="-10"/>
        </w:rPr>
        <w:t xml:space="preserve"> </w:t>
      </w:r>
      <w:r>
        <w:t>farmland</w:t>
      </w:r>
      <w:r>
        <w:rPr>
          <w:spacing w:val="-6"/>
        </w:rPr>
        <w:t xml:space="preserve"> </w:t>
      </w:r>
      <w:r>
        <w:t>value</w:t>
      </w:r>
      <w:r>
        <w:rPr>
          <w:spacing w:val="-9"/>
        </w:rPr>
        <w:t xml:space="preserve"> </w:t>
      </w:r>
      <w:r>
        <w:t>rising</w:t>
      </w:r>
      <w:r>
        <w:rPr>
          <w:spacing w:val="-9"/>
        </w:rPr>
        <w:t xml:space="preserve"> </w:t>
      </w:r>
      <w:r>
        <w:rPr>
          <w:spacing w:val="-4"/>
        </w:rPr>
        <w:t>rates</w:t>
      </w:r>
    </w:p>
    <w:p w:rsidR="000133E6" w:rsidRDefault="000133E6" w:rsidP="000133E6">
      <w:pPr>
        <w:pStyle w:val="BodyText"/>
        <w:spacing w:before="5"/>
        <w:rPr>
          <w:rFonts w:ascii="Arial"/>
          <w:b/>
        </w:rPr>
      </w:pPr>
    </w:p>
    <w:p w:rsidR="000133E6" w:rsidRDefault="000133E6" w:rsidP="000133E6">
      <w:pPr>
        <w:pStyle w:val="BodyText"/>
        <w:ind w:left="144" w:right="351"/>
        <w:jc w:val="both"/>
      </w:pPr>
      <w:r>
        <w:t xml:space="preserve">Farmland value rising rates is also a critical factor in determining the amount of </w:t>
      </w:r>
      <w:proofErr w:type="spellStart"/>
      <w:r>
        <w:t>pmt</w:t>
      </w:r>
      <w:proofErr w:type="spellEnd"/>
      <w:r>
        <w:t xml:space="preserve"> because higher farmland value rising rates produce more </w:t>
      </w:r>
      <w:proofErr w:type="spellStart"/>
      <w:r>
        <w:t>pmt</w:t>
      </w:r>
      <w:proofErr w:type="spellEnd"/>
      <w:r>
        <w:t xml:space="preserve"> in the model. We</w:t>
      </w:r>
      <w:r>
        <w:rPr>
          <w:spacing w:val="40"/>
        </w:rPr>
        <w:t xml:space="preserve"> </w:t>
      </w:r>
      <w:r>
        <w:t>can</w:t>
      </w:r>
      <w:r>
        <w:rPr>
          <w:spacing w:val="40"/>
        </w:rPr>
        <w:t xml:space="preserve"> </w:t>
      </w:r>
      <w:r>
        <w:t>enhance</w:t>
      </w:r>
      <w:r>
        <w:rPr>
          <w:spacing w:val="40"/>
        </w:rPr>
        <w:t xml:space="preserve"> </w:t>
      </w:r>
      <w:r>
        <w:t>the</w:t>
      </w:r>
      <w:r>
        <w:rPr>
          <w:spacing w:val="40"/>
        </w:rPr>
        <w:t xml:space="preserve"> </w:t>
      </w:r>
      <w:r>
        <w:t>effectiveness</w:t>
      </w:r>
      <w:r>
        <w:rPr>
          <w:spacing w:val="80"/>
        </w:rPr>
        <w:t xml:space="preserve"> </w:t>
      </w:r>
      <w:r>
        <w:t>of</w:t>
      </w:r>
      <w:r>
        <w:rPr>
          <w:spacing w:val="80"/>
        </w:rPr>
        <w:t xml:space="preserve"> </w:t>
      </w:r>
      <w:r>
        <w:t>FRM</w:t>
      </w:r>
      <w:r>
        <w:rPr>
          <w:spacing w:val="80"/>
        </w:rPr>
        <w:t xml:space="preserve"> </w:t>
      </w:r>
      <w:r>
        <w:lastRenderedPageBreak/>
        <w:t>model,</w:t>
      </w:r>
      <w:r>
        <w:rPr>
          <w:spacing w:val="80"/>
        </w:rPr>
        <w:t xml:space="preserve"> </w:t>
      </w:r>
      <w:r>
        <w:t>and</w:t>
      </w:r>
    </w:p>
    <w:p w:rsidR="000133E6" w:rsidRDefault="000133E6" w:rsidP="000133E6">
      <w:pPr>
        <w:pStyle w:val="BodyText"/>
        <w:spacing w:before="7"/>
        <w:rPr>
          <w:sz w:val="15"/>
        </w:rPr>
      </w:pPr>
      <w:r>
        <w:rPr>
          <w:noProof/>
          <w:sz w:val="15"/>
        </w:rPr>
        <mc:AlternateContent>
          <mc:Choice Requires="wps">
            <w:drawing>
              <wp:anchor distT="0" distB="0" distL="0" distR="0" simplePos="0" relativeHeight="251665408" behindDoc="1" locked="0" layoutInCell="1" allowOverlap="1" wp14:anchorId="497E704A" wp14:editId="12A6A72B">
                <wp:simplePos x="0" y="0"/>
                <wp:positionH relativeFrom="page">
                  <wp:posOffset>4069079</wp:posOffset>
                </wp:positionH>
                <wp:positionV relativeFrom="paragraph">
                  <wp:posOffset>129803</wp:posOffset>
                </wp:positionV>
                <wp:extent cx="18288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0"/>
                              </a:moveTo>
                              <a:lnTo>
                                <a:pt x="0" y="0"/>
                              </a:lnTo>
                              <a:lnTo>
                                <a:pt x="0" y="9143"/>
                              </a:lnTo>
                              <a:lnTo>
                                <a:pt x="1828799" y="9143"/>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 o:spid="_x0000_s1026" style="position:absolute;margin-left:320.4pt;margin-top:10.2pt;width:2in;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" path="m1828799,l,,,9143r1828799,l1828799,xe" fillcolor="black" stroked="f">
                <v:path arrowok="t"/>
                <w10:wrap type="topAndBottom" anchorx="page"/>
              </v:shape>
            </w:pict>
          </mc:Fallback>
        </mc:AlternateContent>
      </w:r>
    </w:p>
    <w:p w:rsidR="000133E6" w:rsidRDefault="000133E6" w:rsidP="000133E6">
      <w:pPr>
        <w:spacing w:before="100" w:line="244" w:lineRule="auto"/>
        <w:ind w:left="144" w:right="243"/>
        <w:rPr>
          <w:rFonts w:ascii="Times New Roman"/>
          <w:sz w:val="16"/>
        </w:rPr>
      </w:pPr>
      <w:r>
        <w:rPr>
          <w:rFonts w:ascii="Times New Roman"/>
          <w:sz w:val="16"/>
          <w:vertAlign w:val="superscript"/>
        </w:rPr>
        <w:t>2</w:t>
      </w:r>
      <w:r>
        <w:rPr>
          <w:rFonts w:ascii="Times New Roman"/>
          <w:spacing w:val="-3"/>
          <w:sz w:val="16"/>
        </w:rPr>
        <w:t xml:space="preserve"> </w:t>
      </w:r>
      <w:r>
        <w:rPr>
          <w:rFonts w:ascii="Times New Roman"/>
          <w:sz w:val="16"/>
        </w:rPr>
        <w:t>We</w:t>
      </w:r>
      <w:r>
        <w:rPr>
          <w:rFonts w:ascii="Times New Roman"/>
          <w:spacing w:val="-3"/>
          <w:sz w:val="16"/>
        </w:rPr>
        <w:t xml:space="preserve"> </w:t>
      </w:r>
      <w:r>
        <w:rPr>
          <w:rFonts w:ascii="Times New Roman"/>
          <w:sz w:val="16"/>
        </w:rPr>
        <w:t>estimate</w:t>
      </w:r>
      <w:r>
        <w:rPr>
          <w:rFonts w:ascii="Times New Roman"/>
          <w:spacing w:val="-3"/>
          <w:sz w:val="16"/>
        </w:rPr>
        <w:t xml:space="preserve"> </w:t>
      </w:r>
      <w:r>
        <w:rPr>
          <w:rFonts w:ascii="Times New Roman"/>
          <w:sz w:val="16"/>
        </w:rPr>
        <w:t>the</w:t>
      </w:r>
      <w:r>
        <w:rPr>
          <w:rFonts w:ascii="Times New Roman"/>
          <w:spacing w:val="-8"/>
          <w:sz w:val="16"/>
        </w:rPr>
        <w:t xml:space="preserve"> </w:t>
      </w:r>
      <w:r>
        <w:rPr>
          <w:rFonts w:ascii="Times New Roman"/>
          <w:sz w:val="16"/>
        </w:rPr>
        <w:t>average</w:t>
      </w:r>
      <w:r>
        <w:rPr>
          <w:rFonts w:ascii="Times New Roman"/>
          <w:spacing w:val="-3"/>
          <w:sz w:val="16"/>
        </w:rPr>
        <w:t xml:space="preserve"> </w:t>
      </w:r>
      <w:r>
        <w:rPr>
          <w:rFonts w:ascii="Times New Roman"/>
          <w:sz w:val="16"/>
        </w:rPr>
        <w:t>farmland</w:t>
      </w:r>
      <w:r>
        <w:rPr>
          <w:rFonts w:ascii="Times New Roman"/>
          <w:spacing w:val="-3"/>
          <w:sz w:val="16"/>
        </w:rPr>
        <w:t xml:space="preserve"> </w:t>
      </w:r>
      <w:r>
        <w:rPr>
          <w:rFonts w:ascii="Times New Roman"/>
          <w:sz w:val="16"/>
        </w:rPr>
        <w:t>value</w:t>
      </w:r>
      <w:r>
        <w:rPr>
          <w:rFonts w:ascii="Times New Roman"/>
          <w:spacing w:val="-3"/>
          <w:sz w:val="16"/>
        </w:rPr>
        <w:t xml:space="preserve"> </w:t>
      </w:r>
      <w:r>
        <w:rPr>
          <w:rFonts w:ascii="Times New Roman"/>
          <w:sz w:val="16"/>
        </w:rPr>
        <w:t>rising</w:t>
      </w:r>
      <w:r>
        <w:rPr>
          <w:rFonts w:ascii="Times New Roman"/>
          <w:spacing w:val="-3"/>
          <w:sz w:val="16"/>
        </w:rPr>
        <w:t xml:space="preserve"> </w:t>
      </w:r>
      <w:r>
        <w:rPr>
          <w:rFonts w:ascii="Times New Roman"/>
          <w:sz w:val="16"/>
        </w:rPr>
        <w:t>rates</w:t>
      </w:r>
      <w:r>
        <w:rPr>
          <w:rFonts w:ascii="Times New Roman"/>
          <w:spacing w:val="-9"/>
          <w:sz w:val="16"/>
        </w:rPr>
        <w:t xml:space="preserve"> </w:t>
      </w:r>
      <w:r>
        <w:rPr>
          <w:rFonts w:ascii="Times New Roman"/>
          <w:sz w:val="16"/>
        </w:rPr>
        <w:t>using</w:t>
      </w:r>
      <w:r>
        <w:rPr>
          <w:rFonts w:ascii="Times New Roman"/>
          <w:spacing w:val="-3"/>
          <w:sz w:val="16"/>
        </w:rPr>
        <w:t xml:space="preserve"> </w:t>
      </w:r>
      <w:r>
        <w:rPr>
          <w:rFonts w:ascii="Times New Roman"/>
          <w:sz w:val="16"/>
        </w:rPr>
        <w:t>ARIMA with</w:t>
      </w:r>
      <w:r>
        <w:rPr>
          <w:rFonts w:ascii="Times New Roman"/>
          <w:spacing w:val="-3"/>
          <w:sz w:val="16"/>
        </w:rPr>
        <w:t xml:space="preserve"> </w:t>
      </w:r>
      <w:r>
        <w:rPr>
          <w:rFonts w:ascii="Times New Roman"/>
          <w:sz w:val="16"/>
        </w:rPr>
        <w:t>E-</w:t>
      </w:r>
      <w:r>
        <w:rPr>
          <w:rFonts w:ascii="Times New Roman"/>
          <w:spacing w:val="40"/>
          <w:sz w:val="16"/>
        </w:rPr>
        <w:t xml:space="preserve"> </w:t>
      </w:r>
      <w:r>
        <w:rPr>
          <w:rFonts w:ascii="Times New Roman"/>
          <w:sz w:val="16"/>
        </w:rPr>
        <w:t>Views and interest rates using CB predictor with Crystal Ball.</w:t>
      </w:r>
    </w:p>
    <w:p w:rsidR="000133E6" w:rsidRDefault="000133E6" w:rsidP="000133E6">
      <w:pPr>
        <w:spacing w:line="244" w:lineRule="auto"/>
        <w:rPr>
          <w:rFonts w:ascii="Times New Roman"/>
          <w:sz w:val="16"/>
        </w:rPr>
        <w:sectPr w:rsidR="000133E6">
          <w:pgSz w:w="12240" w:h="15840"/>
          <w:pgMar w:top="1400" w:right="360" w:bottom="280" w:left="720" w:header="720" w:footer="720" w:gutter="0"/>
          <w:cols w:num="2" w:space="720" w:equalWidth="0">
            <w:col w:w="5303" w:space="241"/>
            <w:col w:w="5616"/>
          </w:cols>
        </w:sectPr>
      </w:pPr>
    </w:p>
    <w:p w:rsidR="000133E6" w:rsidRDefault="000133E6" w:rsidP="000133E6">
      <w:pPr>
        <w:spacing w:before="47"/>
        <w:ind w:left="777"/>
        <w:rPr>
          <w:sz w:val="17"/>
        </w:rPr>
      </w:pPr>
      <w:proofErr w:type="gramStart"/>
      <w:r>
        <w:rPr>
          <w:rFonts w:ascii="Arial"/>
          <w:b/>
          <w:sz w:val="17"/>
        </w:rPr>
        <w:lastRenderedPageBreak/>
        <w:t>Table</w:t>
      </w:r>
      <w:r>
        <w:rPr>
          <w:rFonts w:ascii="Arial"/>
          <w:b/>
          <w:spacing w:val="-6"/>
          <w:sz w:val="17"/>
        </w:rPr>
        <w:t xml:space="preserve"> </w:t>
      </w:r>
      <w:r>
        <w:rPr>
          <w:rFonts w:ascii="Arial"/>
          <w:b/>
          <w:sz w:val="17"/>
        </w:rPr>
        <w:t>1.</w:t>
      </w:r>
      <w:proofErr w:type="gramEnd"/>
      <w:r>
        <w:rPr>
          <w:rFonts w:ascii="Arial"/>
          <w:b/>
          <w:spacing w:val="-7"/>
          <w:sz w:val="17"/>
        </w:rPr>
        <w:t xml:space="preserve"> </w:t>
      </w:r>
      <w:r>
        <w:rPr>
          <w:sz w:val="17"/>
        </w:rPr>
        <w:t>Average</w:t>
      </w:r>
      <w:r>
        <w:rPr>
          <w:spacing w:val="-10"/>
          <w:sz w:val="17"/>
        </w:rPr>
        <w:t xml:space="preserve"> </w:t>
      </w:r>
      <w:r>
        <w:rPr>
          <w:sz w:val="17"/>
        </w:rPr>
        <w:t>expected</w:t>
      </w:r>
      <w:r>
        <w:rPr>
          <w:spacing w:val="-10"/>
          <w:sz w:val="17"/>
        </w:rPr>
        <w:t xml:space="preserve"> </w:t>
      </w:r>
      <w:r>
        <w:rPr>
          <w:sz w:val="17"/>
        </w:rPr>
        <w:t>rates</w:t>
      </w:r>
      <w:r>
        <w:rPr>
          <w:spacing w:val="-2"/>
          <w:sz w:val="17"/>
        </w:rPr>
        <w:t xml:space="preserve"> </w:t>
      </w:r>
      <w:r>
        <w:rPr>
          <w:sz w:val="17"/>
        </w:rPr>
        <w:t>of</w:t>
      </w:r>
      <w:r>
        <w:rPr>
          <w:spacing w:val="-4"/>
          <w:sz w:val="17"/>
        </w:rPr>
        <w:t xml:space="preserve"> </w:t>
      </w:r>
      <w:r>
        <w:rPr>
          <w:sz w:val="17"/>
        </w:rPr>
        <w:t>interest</w:t>
      </w:r>
      <w:r>
        <w:rPr>
          <w:spacing w:val="-3"/>
          <w:sz w:val="17"/>
        </w:rPr>
        <w:t xml:space="preserve"> </w:t>
      </w:r>
      <w:r>
        <w:rPr>
          <w:sz w:val="17"/>
        </w:rPr>
        <w:t>and</w:t>
      </w:r>
      <w:r>
        <w:rPr>
          <w:spacing w:val="-10"/>
          <w:sz w:val="17"/>
        </w:rPr>
        <w:t xml:space="preserve"> </w:t>
      </w:r>
      <w:r>
        <w:rPr>
          <w:spacing w:val="-2"/>
          <w:sz w:val="17"/>
        </w:rPr>
        <w:t>stability.</w:t>
      </w:r>
    </w:p>
    <w:p w:rsidR="000133E6" w:rsidRDefault="000133E6" w:rsidP="000133E6">
      <w:pPr>
        <w:pStyle w:val="BodyText"/>
        <w:spacing w:before="4"/>
        <w:rPr>
          <w:sz w:val="18"/>
        </w:rPr>
      </w:pPr>
    </w:p>
    <w:tbl>
      <w:tblPr>
        <w:tblW w:w="0" w:type="auto"/>
        <w:tblInd w:w="801" w:type="dxa"/>
        <w:tblLayout w:type="fixed"/>
        <w:tblCellMar>
          <w:left w:w="0" w:type="dxa"/>
          <w:right w:w="0" w:type="dxa"/>
        </w:tblCellMar>
        <w:tblLook w:val="01E0" w:firstRow="1" w:lastRow="1" w:firstColumn="1" w:lastColumn="1" w:noHBand="0" w:noVBand="0"/>
      </w:tblPr>
      <w:tblGrid>
        <w:gridCol w:w="2993"/>
        <w:gridCol w:w="2066"/>
        <w:gridCol w:w="2055"/>
        <w:gridCol w:w="2236"/>
      </w:tblGrid>
      <w:tr w:rsidR="000133E6" w:rsidTr="008358F8">
        <w:trPr>
          <w:trHeight w:val="262"/>
        </w:trPr>
        <w:tc>
          <w:tcPr>
            <w:tcW w:w="5059" w:type="dxa"/>
            <w:gridSpan w:val="2"/>
            <w:tcBorders>
              <w:top w:val="single" w:sz="6" w:space="0" w:color="000000"/>
            </w:tcBorders>
          </w:tcPr>
          <w:p w:rsidR="000133E6" w:rsidRDefault="000133E6" w:rsidP="008358F8">
            <w:pPr>
              <w:pStyle w:val="TableParagraph"/>
              <w:tabs>
                <w:tab w:val="left" w:pos="2939"/>
              </w:tabs>
              <w:spacing w:before="101" w:line="33" w:lineRule="auto"/>
              <w:ind w:left="112"/>
              <w:jc w:val="left"/>
              <w:rPr>
                <w:rFonts w:ascii="Arial"/>
                <w:b/>
                <w:sz w:val="18"/>
              </w:rPr>
            </w:pPr>
            <w:r>
              <w:rPr>
                <w:rFonts w:ascii="Arial"/>
                <w:b/>
                <w:spacing w:val="-2"/>
                <w:position w:val="-10"/>
                <w:sz w:val="18"/>
              </w:rPr>
              <w:t>Variable</w:t>
            </w:r>
            <w:r>
              <w:rPr>
                <w:rFonts w:ascii="Arial"/>
                <w:b/>
                <w:position w:val="-10"/>
                <w:sz w:val="18"/>
              </w:rPr>
              <w:tab/>
            </w:r>
            <w:r>
              <w:rPr>
                <w:rFonts w:ascii="Arial"/>
                <w:b/>
                <w:sz w:val="18"/>
              </w:rPr>
              <w:t>Certificate</w:t>
            </w:r>
            <w:r>
              <w:rPr>
                <w:rFonts w:ascii="Arial"/>
                <w:b/>
                <w:spacing w:val="-3"/>
                <w:sz w:val="18"/>
              </w:rPr>
              <w:t xml:space="preserve"> </w:t>
            </w:r>
            <w:r>
              <w:rPr>
                <w:rFonts w:ascii="Arial"/>
                <w:b/>
                <w:sz w:val="18"/>
              </w:rPr>
              <w:t>of</w:t>
            </w:r>
            <w:r>
              <w:rPr>
                <w:rFonts w:ascii="Arial"/>
                <w:b/>
                <w:spacing w:val="-5"/>
                <w:sz w:val="18"/>
              </w:rPr>
              <w:t xml:space="preserve"> </w:t>
            </w:r>
            <w:r>
              <w:rPr>
                <w:rFonts w:ascii="Arial"/>
                <w:b/>
                <w:spacing w:val="-2"/>
                <w:sz w:val="18"/>
              </w:rPr>
              <w:t>deposit</w:t>
            </w:r>
          </w:p>
        </w:tc>
        <w:tc>
          <w:tcPr>
            <w:tcW w:w="4291" w:type="dxa"/>
            <w:gridSpan w:val="2"/>
            <w:tcBorders>
              <w:top w:val="single" w:sz="6" w:space="0" w:color="000000"/>
            </w:tcBorders>
          </w:tcPr>
          <w:p w:rsidR="000133E6" w:rsidRDefault="000133E6" w:rsidP="008358F8">
            <w:pPr>
              <w:pStyle w:val="TableParagraph"/>
              <w:spacing w:before="32" w:line="166" w:lineRule="exact"/>
              <w:ind w:left="324"/>
              <w:jc w:val="left"/>
              <w:rPr>
                <w:rFonts w:ascii="Arial"/>
                <w:b/>
                <w:sz w:val="18"/>
              </w:rPr>
            </w:pPr>
            <w:r>
              <w:rPr>
                <w:rFonts w:ascii="Arial"/>
                <w:b/>
                <w:sz w:val="18"/>
              </w:rPr>
              <w:t>National</w:t>
            </w:r>
            <w:r>
              <w:rPr>
                <w:rFonts w:ascii="Arial"/>
                <w:b/>
                <w:spacing w:val="-3"/>
                <w:sz w:val="18"/>
              </w:rPr>
              <w:t xml:space="preserve"> </w:t>
            </w:r>
            <w:r>
              <w:rPr>
                <w:rFonts w:ascii="Arial"/>
                <w:b/>
                <w:spacing w:val="-4"/>
                <w:sz w:val="18"/>
              </w:rPr>
              <w:t>fund</w:t>
            </w:r>
          </w:p>
          <w:p w:rsidR="000133E6" w:rsidRDefault="000133E6" w:rsidP="008358F8">
            <w:pPr>
              <w:pStyle w:val="TableParagraph"/>
              <w:spacing w:before="0" w:line="44" w:lineRule="exact"/>
              <w:ind w:left="2066"/>
              <w:jc w:val="left"/>
              <w:rPr>
                <w:rFonts w:ascii="Arial"/>
                <w:b/>
                <w:sz w:val="18"/>
              </w:rPr>
            </w:pPr>
            <w:r>
              <w:rPr>
                <w:rFonts w:ascii="Arial"/>
                <w:b/>
                <w:sz w:val="18"/>
              </w:rPr>
              <w:t>Company</w:t>
            </w:r>
            <w:r>
              <w:rPr>
                <w:rFonts w:ascii="Arial"/>
                <w:b/>
                <w:spacing w:val="-4"/>
                <w:sz w:val="18"/>
              </w:rPr>
              <w:t xml:space="preserve"> </w:t>
            </w:r>
            <w:r>
              <w:rPr>
                <w:rFonts w:ascii="Arial"/>
                <w:b/>
                <w:sz w:val="18"/>
              </w:rPr>
              <w:t>fund</w:t>
            </w:r>
            <w:r>
              <w:rPr>
                <w:rFonts w:ascii="Arial"/>
                <w:b/>
                <w:spacing w:val="-4"/>
                <w:sz w:val="18"/>
              </w:rPr>
              <w:t xml:space="preserve"> </w:t>
            </w:r>
            <w:r>
              <w:rPr>
                <w:rFonts w:ascii="Arial"/>
                <w:b/>
                <w:sz w:val="18"/>
              </w:rPr>
              <w:t>(3</w:t>
            </w:r>
            <w:r>
              <w:rPr>
                <w:rFonts w:ascii="Arial"/>
                <w:b/>
                <w:spacing w:val="1"/>
                <w:sz w:val="18"/>
              </w:rPr>
              <w:t xml:space="preserve"> </w:t>
            </w:r>
            <w:r>
              <w:rPr>
                <w:rFonts w:ascii="Arial"/>
                <w:b/>
                <w:spacing w:val="-2"/>
                <w:sz w:val="18"/>
              </w:rPr>
              <w:t>years)</w:t>
            </w:r>
          </w:p>
        </w:tc>
      </w:tr>
      <w:tr w:rsidR="000133E6" w:rsidTr="008358F8">
        <w:trPr>
          <w:trHeight w:val="231"/>
        </w:trPr>
        <w:tc>
          <w:tcPr>
            <w:tcW w:w="2993" w:type="dxa"/>
            <w:tcBorders>
              <w:bottom w:val="single" w:sz="6" w:space="0" w:color="000000"/>
            </w:tcBorders>
          </w:tcPr>
          <w:p w:rsidR="000133E6" w:rsidRDefault="000133E6" w:rsidP="008358F8">
            <w:pPr>
              <w:pStyle w:val="TableParagraph"/>
              <w:spacing w:before="0"/>
              <w:jc w:val="left"/>
              <w:rPr>
                <w:rFonts w:ascii="Times New Roman"/>
                <w:sz w:val="16"/>
              </w:rPr>
            </w:pPr>
          </w:p>
        </w:tc>
        <w:tc>
          <w:tcPr>
            <w:tcW w:w="2066" w:type="dxa"/>
            <w:tcBorders>
              <w:bottom w:val="single" w:sz="6" w:space="0" w:color="000000"/>
            </w:tcBorders>
          </w:tcPr>
          <w:p w:rsidR="000133E6" w:rsidRDefault="000133E6" w:rsidP="008358F8">
            <w:pPr>
              <w:pStyle w:val="TableParagraph"/>
              <w:spacing w:before="0"/>
              <w:ind w:left="4" w:right="380"/>
              <w:rPr>
                <w:rFonts w:ascii="Arial"/>
                <w:b/>
                <w:sz w:val="18"/>
              </w:rPr>
            </w:pPr>
            <w:r>
              <w:rPr>
                <w:rFonts w:ascii="Arial"/>
                <w:b/>
                <w:spacing w:val="-2"/>
                <w:sz w:val="18"/>
              </w:rPr>
              <w:t>(91day)</w:t>
            </w:r>
          </w:p>
        </w:tc>
        <w:tc>
          <w:tcPr>
            <w:tcW w:w="2055" w:type="dxa"/>
            <w:tcBorders>
              <w:bottom w:val="single" w:sz="6" w:space="0" w:color="000000"/>
            </w:tcBorders>
          </w:tcPr>
          <w:p w:rsidR="000133E6" w:rsidRDefault="000133E6" w:rsidP="008358F8">
            <w:pPr>
              <w:pStyle w:val="TableParagraph"/>
              <w:spacing w:before="20" w:line="192" w:lineRule="exact"/>
              <w:ind w:left="2" w:right="251"/>
              <w:rPr>
                <w:rFonts w:ascii="Arial"/>
                <w:b/>
                <w:sz w:val="18"/>
              </w:rPr>
            </w:pPr>
            <w:r>
              <w:rPr>
                <w:rFonts w:ascii="Arial"/>
                <w:b/>
                <w:sz w:val="18"/>
              </w:rPr>
              <w:t>(3</w:t>
            </w:r>
            <w:r>
              <w:rPr>
                <w:rFonts w:ascii="Arial"/>
                <w:b/>
                <w:spacing w:val="4"/>
                <w:sz w:val="18"/>
              </w:rPr>
              <w:t xml:space="preserve"> </w:t>
            </w:r>
            <w:r>
              <w:rPr>
                <w:rFonts w:ascii="Arial"/>
                <w:b/>
                <w:spacing w:val="-2"/>
                <w:sz w:val="18"/>
              </w:rPr>
              <w:t>years)</w:t>
            </w:r>
          </w:p>
        </w:tc>
        <w:tc>
          <w:tcPr>
            <w:tcW w:w="2236" w:type="dxa"/>
            <w:tcBorders>
              <w:bottom w:val="single" w:sz="6" w:space="0" w:color="000000"/>
            </w:tcBorders>
          </w:tcPr>
          <w:p w:rsidR="000133E6" w:rsidRDefault="000133E6" w:rsidP="008358F8">
            <w:pPr>
              <w:pStyle w:val="TableParagraph"/>
              <w:spacing w:before="0"/>
              <w:jc w:val="left"/>
              <w:rPr>
                <w:rFonts w:ascii="Times New Roman"/>
                <w:sz w:val="16"/>
              </w:rPr>
            </w:pPr>
          </w:p>
        </w:tc>
      </w:tr>
      <w:tr w:rsidR="000133E6" w:rsidTr="008358F8">
        <w:trPr>
          <w:trHeight w:val="275"/>
        </w:trPr>
        <w:tc>
          <w:tcPr>
            <w:tcW w:w="2993" w:type="dxa"/>
            <w:tcBorders>
              <w:top w:val="single" w:sz="6" w:space="0" w:color="000000"/>
            </w:tcBorders>
          </w:tcPr>
          <w:p w:rsidR="000133E6" w:rsidRDefault="000133E6" w:rsidP="008358F8">
            <w:pPr>
              <w:pStyle w:val="TableParagraph"/>
              <w:spacing w:before="32"/>
              <w:ind w:left="112"/>
              <w:jc w:val="left"/>
              <w:rPr>
                <w:sz w:val="18"/>
              </w:rPr>
            </w:pPr>
            <w:r>
              <w:rPr>
                <w:sz w:val="18"/>
              </w:rPr>
              <w:t>Annual</w:t>
            </w:r>
            <w:r>
              <w:rPr>
                <w:spacing w:val="-2"/>
                <w:sz w:val="18"/>
              </w:rPr>
              <w:t xml:space="preserve"> </w:t>
            </w:r>
            <w:r>
              <w:rPr>
                <w:sz w:val="18"/>
              </w:rPr>
              <w:t>average</w:t>
            </w:r>
            <w:r>
              <w:rPr>
                <w:spacing w:val="-9"/>
                <w:sz w:val="18"/>
              </w:rPr>
              <w:t xml:space="preserve"> </w:t>
            </w:r>
            <w:r>
              <w:rPr>
                <w:sz w:val="18"/>
              </w:rPr>
              <w:t>interest</w:t>
            </w:r>
            <w:r>
              <w:rPr>
                <w:spacing w:val="-1"/>
                <w:sz w:val="18"/>
              </w:rPr>
              <w:t xml:space="preserve"> </w:t>
            </w:r>
            <w:r>
              <w:rPr>
                <w:spacing w:val="-4"/>
                <w:sz w:val="18"/>
              </w:rPr>
              <w:t>rates</w:t>
            </w:r>
          </w:p>
        </w:tc>
        <w:tc>
          <w:tcPr>
            <w:tcW w:w="2066" w:type="dxa"/>
            <w:tcBorders>
              <w:top w:val="single" w:sz="6" w:space="0" w:color="000000"/>
            </w:tcBorders>
          </w:tcPr>
          <w:p w:rsidR="000133E6" w:rsidRDefault="000133E6" w:rsidP="008358F8">
            <w:pPr>
              <w:pStyle w:val="TableParagraph"/>
              <w:spacing w:before="32"/>
              <w:ind w:right="380"/>
              <w:rPr>
                <w:sz w:val="18"/>
              </w:rPr>
            </w:pPr>
            <w:r>
              <w:rPr>
                <w:spacing w:val="-2"/>
                <w:sz w:val="18"/>
              </w:rPr>
              <w:t>4.78%</w:t>
            </w:r>
          </w:p>
        </w:tc>
        <w:tc>
          <w:tcPr>
            <w:tcW w:w="2055" w:type="dxa"/>
            <w:tcBorders>
              <w:top w:val="single" w:sz="6" w:space="0" w:color="000000"/>
            </w:tcBorders>
          </w:tcPr>
          <w:p w:rsidR="000133E6" w:rsidRDefault="000133E6" w:rsidP="008358F8">
            <w:pPr>
              <w:pStyle w:val="TableParagraph"/>
              <w:spacing w:before="32"/>
              <w:ind w:left="3" w:right="251"/>
              <w:rPr>
                <w:sz w:val="18"/>
              </w:rPr>
            </w:pPr>
            <w:r>
              <w:rPr>
                <w:spacing w:val="-2"/>
                <w:sz w:val="18"/>
              </w:rPr>
              <w:t>5.25%</w:t>
            </w:r>
          </w:p>
        </w:tc>
        <w:tc>
          <w:tcPr>
            <w:tcW w:w="2236" w:type="dxa"/>
            <w:tcBorders>
              <w:top w:val="single" w:sz="6" w:space="0" w:color="000000"/>
            </w:tcBorders>
          </w:tcPr>
          <w:p w:rsidR="000133E6" w:rsidRDefault="000133E6" w:rsidP="008358F8">
            <w:pPr>
              <w:pStyle w:val="TableParagraph"/>
              <w:spacing w:before="32"/>
              <w:ind w:right="162"/>
              <w:rPr>
                <w:sz w:val="18"/>
              </w:rPr>
            </w:pPr>
            <w:r>
              <w:rPr>
                <w:spacing w:val="-2"/>
                <w:sz w:val="18"/>
              </w:rPr>
              <w:t>6.18%</w:t>
            </w:r>
          </w:p>
        </w:tc>
      </w:tr>
      <w:tr w:rsidR="000133E6" w:rsidTr="008358F8">
        <w:trPr>
          <w:trHeight w:val="247"/>
        </w:trPr>
        <w:tc>
          <w:tcPr>
            <w:tcW w:w="2993" w:type="dxa"/>
          </w:tcPr>
          <w:p w:rsidR="000133E6" w:rsidRDefault="000133E6" w:rsidP="008358F8">
            <w:pPr>
              <w:pStyle w:val="TableParagraph"/>
              <w:spacing w:before="7"/>
              <w:ind w:left="112"/>
              <w:jc w:val="left"/>
              <w:rPr>
                <w:sz w:val="18"/>
              </w:rPr>
            </w:pPr>
            <w:r>
              <w:rPr>
                <w:sz w:val="18"/>
              </w:rPr>
              <w:t>Standard</w:t>
            </w:r>
            <w:r>
              <w:rPr>
                <w:spacing w:val="-4"/>
                <w:sz w:val="18"/>
              </w:rPr>
              <w:t xml:space="preserve"> </w:t>
            </w:r>
            <w:r>
              <w:rPr>
                <w:spacing w:val="-2"/>
                <w:sz w:val="18"/>
              </w:rPr>
              <w:t>deviation</w:t>
            </w:r>
          </w:p>
        </w:tc>
        <w:tc>
          <w:tcPr>
            <w:tcW w:w="2066" w:type="dxa"/>
          </w:tcPr>
          <w:p w:rsidR="000133E6" w:rsidRDefault="000133E6" w:rsidP="008358F8">
            <w:pPr>
              <w:pStyle w:val="TableParagraph"/>
              <w:spacing w:before="7"/>
              <w:ind w:left="6" w:right="380"/>
              <w:rPr>
                <w:sz w:val="18"/>
              </w:rPr>
            </w:pPr>
            <w:r>
              <w:rPr>
                <w:spacing w:val="-4"/>
                <w:sz w:val="18"/>
              </w:rPr>
              <w:t>1.13</w:t>
            </w:r>
          </w:p>
        </w:tc>
        <w:tc>
          <w:tcPr>
            <w:tcW w:w="2055" w:type="dxa"/>
          </w:tcPr>
          <w:p w:rsidR="000133E6" w:rsidRDefault="000133E6" w:rsidP="008358F8">
            <w:pPr>
              <w:pStyle w:val="TableParagraph"/>
              <w:spacing w:before="7"/>
              <w:ind w:right="251"/>
              <w:rPr>
                <w:sz w:val="18"/>
              </w:rPr>
            </w:pPr>
            <w:r>
              <w:rPr>
                <w:spacing w:val="-4"/>
                <w:sz w:val="18"/>
              </w:rPr>
              <w:t>1.30</w:t>
            </w:r>
          </w:p>
        </w:tc>
        <w:tc>
          <w:tcPr>
            <w:tcW w:w="2236" w:type="dxa"/>
          </w:tcPr>
          <w:p w:rsidR="000133E6" w:rsidRDefault="000133E6" w:rsidP="008358F8">
            <w:pPr>
              <w:pStyle w:val="TableParagraph"/>
              <w:spacing w:before="7"/>
              <w:ind w:left="7" w:right="162"/>
              <w:rPr>
                <w:sz w:val="18"/>
              </w:rPr>
            </w:pPr>
            <w:r>
              <w:rPr>
                <w:spacing w:val="-4"/>
                <w:sz w:val="18"/>
              </w:rPr>
              <w:t>1.49</w:t>
            </w:r>
          </w:p>
        </w:tc>
      </w:tr>
      <w:tr w:rsidR="000133E6" w:rsidTr="008358F8">
        <w:trPr>
          <w:trHeight w:val="221"/>
        </w:trPr>
        <w:tc>
          <w:tcPr>
            <w:tcW w:w="2993" w:type="dxa"/>
            <w:tcBorders>
              <w:bottom w:val="single" w:sz="6" w:space="0" w:color="000000"/>
            </w:tcBorders>
          </w:tcPr>
          <w:p w:rsidR="000133E6" w:rsidRDefault="000133E6" w:rsidP="008358F8">
            <w:pPr>
              <w:pStyle w:val="TableParagraph"/>
              <w:spacing w:line="197" w:lineRule="exact"/>
              <w:ind w:left="112"/>
              <w:jc w:val="left"/>
              <w:rPr>
                <w:sz w:val="18"/>
              </w:rPr>
            </w:pPr>
            <w:r>
              <w:rPr>
                <w:sz w:val="18"/>
              </w:rPr>
              <w:t>Theil’s</w:t>
            </w:r>
            <w:r>
              <w:rPr>
                <w:spacing w:val="-1"/>
                <w:sz w:val="18"/>
              </w:rPr>
              <w:t xml:space="preserve"> </w:t>
            </w:r>
            <w:r>
              <w:rPr>
                <w:spacing w:val="-10"/>
                <w:sz w:val="18"/>
              </w:rPr>
              <w:t>U</w:t>
            </w:r>
          </w:p>
        </w:tc>
        <w:tc>
          <w:tcPr>
            <w:tcW w:w="2066" w:type="dxa"/>
            <w:tcBorders>
              <w:bottom w:val="single" w:sz="6" w:space="0" w:color="000000"/>
            </w:tcBorders>
          </w:tcPr>
          <w:p w:rsidR="000133E6" w:rsidRDefault="000133E6" w:rsidP="008358F8">
            <w:pPr>
              <w:pStyle w:val="TableParagraph"/>
              <w:spacing w:line="197" w:lineRule="exact"/>
              <w:ind w:left="6" w:right="380"/>
              <w:rPr>
                <w:sz w:val="18"/>
              </w:rPr>
            </w:pPr>
            <w:r>
              <w:rPr>
                <w:spacing w:val="-2"/>
                <w:sz w:val="18"/>
              </w:rPr>
              <w:t>0.9847</w:t>
            </w:r>
          </w:p>
        </w:tc>
        <w:tc>
          <w:tcPr>
            <w:tcW w:w="2055" w:type="dxa"/>
            <w:tcBorders>
              <w:bottom w:val="single" w:sz="6" w:space="0" w:color="000000"/>
            </w:tcBorders>
          </w:tcPr>
          <w:p w:rsidR="000133E6" w:rsidRDefault="000133E6" w:rsidP="008358F8">
            <w:pPr>
              <w:pStyle w:val="TableParagraph"/>
              <w:spacing w:line="197" w:lineRule="exact"/>
              <w:ind w:right="251"/>
              <w:rPr>
                <w:sz w:val="18"/>
              </w:rPr>
            </w:pPr>
            <w:r>
              <w:rPr>
                <w:spacing w:val="-4"/>
                <w:sz w:val="18"/>
              </w:rPr>
              <w:t>1.01</w:t>
            </w:r>
          </w:p>
        </w:tc>
        <w:tc>
          <w:tcPr>
            <w:tcW w:w="2236" w:type="dxa"/>
            <w:tcBorders>
              <w:bottom w:val="single" w:sz="6" w:space="0" w:color="000000"/>
            </w:tcBorders>
          </w:tcPr>
          <w:p w:rsidR="000133E6" w:rsidRDefault="000133E6" w:rsidP="008358F8">
            <w:pPr>
              <w:pStyle w:val="TableParagraph"/>
              <w:spacing w:line="197" w:lineRule="exact"/>
              <w:ind w:left="7" w:right="162"/>
              <w:rPr>
                <w:sz w:val="18"/>
              </w:rPr>
            </w:pPr>
            <w:r>
              <w:rPr>
                <w:spacing w:val="-4"/>
                <w:sz w:val="18"/>
              </w:rPr>
              <w:t>1.01</w:t>
            </w:r>
          </w:p>
        </w:tc>
      </w:tr>
    </w:tbl>
    <w:p w:rsidR="000133E6" w:rsidRDefault="000133E6" w:rsidP="000133E6">
      <w:pPr>
        <w:spacing w:before="83"/>
        <w:ind w:left="777" w:right="793"/>
        <w:rPr>
          <w:sz w:val="16"/>
        </w:rPr>
      </w:pPr>
      <w:r>
        <w:rPr>
          <w:sz w:val="16"/>
        </w:rPr>
        <w:t>Theil’s U: Theil's U is</w:t>
      </w:r>
      <w:r>
        <w:rPr>
          <w:spacing w:val="13"/>
          <w:sz w:val="16"/>
        </w:rPr>
        <w:t xml:space="preserve"> </w:t>
      </w:r>
      <w:r>
        <w:rPr>
          <w:sz w:val="16"/>
        </w:rPr>
        <w:t>a statistical measure for the assessment</w:t>
      </w:r>
      <w:r>
        <w:rPr>
          <w:spacing w:val="15"/>
          <w:sz w:val="16"/>
        </w:rPr>
        <w:t xml:space="preserve"> </w:t>
      </w:r>
      <w:r>
        <w:rPr>
          <w:sz w:val="16"/>
        </w:rPr>
        <w:t>of the forecast quality. If the value of Theil’s U is bigger than 1, we cannot use it for forecasting.</w:t>
      </w:r>
    </w:p>
    <w:p w:rsidR="000133E6" w:rsidRDefault="000133E6" w:rsidP="000133E6">
      <w:pPr>
        <w:pStyle w:val="BodyText"/>
      </w:pPr>
    </w:p>
    <w:p w:rsidR="000133E6" w:rsidRDefault="000133E6" w:rsidP="000133E6">
      <w:pPr>
        <w:pStyle w:val="BodyText"/>
        <w:spacing w:before="113"/>
      </w:pPr>
    </w:p>
    <w:tbl>
      <w:tblPr>
        <w:tblW w:w="0" w:type="auto"/>
        <w:tblInd w:w="1277" w:type="dxa"/>
        <w:tblLayout w:type="fixed"/>
        <w:tblCellMar>
          <w:left w:w="0" w:type="dxa"/>
          <w:right w:w="0" w:type="dxa"/>
        </w:tblCellMar>
        <w:tblLook w:val="01E0" w:firstRow="1" w:lastRow="1" w:firstColumn="1" w:lastColumn="1" w:noHBand="0" w:noVBand="0"/>
      </w:tblPr>
      <w:tblGrid>
        <w:gridCol w:w="4677"/>
        <w:gridCol w:w="1830"/>
        <w:gridCol w:w="1891"/>
      </w:tblGrid>
      <w:tr w:rsidR="000133E6" w:rsidTr="008358F8">
        <w:trPr>
          <w:trHeight w:val="370"/>
        </w:trPr>
        <w:tc>
          <w:tcPr>
            <w:tcW w:w="4677" w:type="dxa"/>
            <w:tcBorders>
              <w:bottom w:val="single" w:sz="6" w:space="0" w:color="000000"/>
            </w:tcBorders>
          </w:tcPr>
          <w:p w:rsidR="000133E6" w:rsidRDefault="000133E6" w:rsidP="008358F8">
            <w:pPr>
              <w:pStyle w:val="TableParagraph"/>
              <w:spacing w:before="0" w:line="167" w:lineRule="exact"/>
              <w:ind w:left="40"/>
              <w:jc w:val="left"/>
              <w:rPr>
                <w:sz w:val="17"/>
              </w:rPr>
            </w:pPr>
            <w:r>
              <w:rPr>
                <w:rFonts w:ascii="Arial"/>
                <w:b/>
                <w:sz w:val="17"/>
              </w:rPr>
              <w:t>Table</w:t>
            </w:r>
            <w:r>
              <w:rPr>
                <w:rFonts w:ascii="Arial"/>
                <w:b/>
                <w:spacing w:val="-6"/>
                <w:sz w:val="17"/>
              </w:rPr>
              <w:t xml:space="preserve"> </w:t>
            </w:r>
            <w:r>
              <w:rPr>
                <w:rFonts w:ascii="Arial"/>
                <w:b/>
                <w:sz w:val="17"/>
              </w:rPr>
              <w:t>2.</w:t>
            </w:r>
            <w:r>
              <w:rPr>
                <w:rFonts w:ascii="Arial"/>
                <w:b/>
                <w:spacing w:val="-5"/>
                <w:sz w:val="17"/>
              </w:rPr>
              <w:t xml:space="preserve"> </w:t>
            </w:r>
            <w:r>
              <w:rPr>
                <w:sz w:val="17"/>
              </w:rPr>
              <w:t>Estimation</w:t>
            </w:r>
            <w:r>
              <w:rPr>
                <w:spacing w:val="-4"/>
                <w:sz w:val="17"/>
              </w:rPr>
              <w:t xml:space="preserve"> </w:t>
            </w:r>
            <w:r>
              <w:rPr>
                <w:sz w:val="17"/>
              </w:rPr>
              <w:t>of</w:t>
            </w:r>
            <w:r>
              <w:rPr>
                <w:spacing w:val="-5"/>
                <w:sz w:val="17"/>
              </w:rPr>
              <w:t xml:space="preserve"> </w:t>
            </w:r>
            <w:r>
              <w:rPr>
                <w:sz w:val="17"/>
              </w:rPr>
              <w:t>farmland</w:t>
            </w:r>
            <w:r>
              <w:rPr>
                <w:spacing w:val="-4"/>
                <w:sz w:val="17"/>
              </w:rPr>
              <w:t xml:space="preserve"> </w:t>
            </w:r>
            <w:r>
              <w:rPr>
                <w:sz w:val="17"/>
              </w:rPr>
              <w:t>value</w:t>
            </w:r>
            <w:r>
              <w:rPr>
                <w:spacing w:val="-12"/>
                <w:sz w:val="17"/>
              </w:rPr>
              <w:t xml:space="preserve"> </w:t>
            </w:r>
            <w:r>
              <w:rPr>
                <w:sz w:val="17"/>
              </w:rPr>
              <w:t>rising</w:t>
            </w:r>
            <w:r>
              <w:rPr>
                <w:spacing w:val="-8"/>
                <w:sz w:val="17"/>
              </w:rPr>
              <w:t xml:space="preserve"> </w:t>
            </w:r>
            <w:r>
              <w:rPr>
                <w:spacing w:val="-2"/>
                <w:sz w:val="17"/>
              </w:rPr>
              <w:t>rates.</w:t>
            </w:r>
          </w:p>
        </w:tc>
        <w:tc>
          <w:tcPr>
            <w:tcW w:w="3721" w:type="dxa"/>
            <w:gridSpan w:val="2"/>
            <w:tcBorders>
              <w:bottom w:val="single" w:sz="6" w:space="0" w:color="000000"/>
            </w:tcBorders>
          </w:tcPr>
          <w:p w:rsidR="000133E6" w:rsidRDefault="000133E6" w:rsidP="008358F8">
            <w:pPr>
              <w:pStyle w:val="TableParagraph"/>
              <w:spacing w:before="0"/>
              <w:jc w:val="left"/>
              <w:rPr>
                <w:rFonts w:ascii="Times New Roman"/>
                <w:sz w:val="18"/>
              </w:rPr>
            </w:pPr>
          </w:p>
        </w:tc>
      </w:tr>
      <w:tr w:rsidR="000133E6" w:rsidTr="008358F8">
        <w:trPr>
          <w:trHeight w:val="248"/>
        </w:trPr>
        <w:tc>
          <w:tcPr>
            <w:tcW w:w="4677" w:type="dxa"/>
            <w:tcBorders>
              <w:top w:val="single" w:sz="6" w:space="0" w:color="000000"/>
              <w:bottom w:val="single" w:sz="6" w:space="0" w:color="000000"/>
            </w:tcBorders>
          </w:tcPr>
          <w:p w:rsidR="000133E6" w:rsidRDefault="000133E6" w:rsidP="008358F8">
            <w:pPr>
              <w:pStyle w:val="TableParagraph"/>
              <w:spacing w:before="32" w:line="197" w:lineRule="exact"/>
              <w:ind w:left="117"/>
              <w:jc w:val="left"/>
              <w:rPr>
                <w:rFonts w:ascii="Arial"/>
                <w:b/>
                <w:sz w:val="18"/>
              </w:rPr>
            </w:pPr>
            <w:r>
              <w:rPr>
                <w:rFonts w:ascii="Arial"/>
                <w:b/>
                <w:spacing w:val="-2"/>
                <w:sz w:val="18"/>
              </w:rPr>
              <w:t>Variable</w:t>
            </w:r>
          </w:p>
        </w:tc>
        <w:tc>
          <w:tcPr>
            <w:tcW w:w="1830" w:type="dxa"/>
            <w:tcBorders>
              <w:top w:val="single" w:sz="6" w:space="0" w:color="000000"/>
              <w:bottom w:val="single" w:sz="6" w:space="0" w:color="000000"/>
            </w:tcBorders>
          </w:tcPr>
          <w:p w:rsidR="000133E6" w:rsidRDefault="000133E6" w:rsidP="008358F8">
            <w:pPr>
              <w:pStyle w:val="TableParagraph"/>
              <w:spacing w:before="32" w:line="197" w:lineRule="exact"/>
              <w:ind w:left="5" w:right="54"/>
              <w:rPr>
                <w:rFonts w:ascii="Arial"/>
                <w:b/>
                <w:sz w:val="18"/>
              </w:rPr>
            </w:pPr>
            <w:r>
              <w:rPr>
                <w:rFonts w:ascii="Arial"/>
                <w:b/>
                <w:sz w:val="18"/>
              </w:rPr>
              <w:t>Dried</w:t>
            </w:r>
            <w:r>
              <w:rPr>
                <w:rFonts w:ascii="Arial"/>
                <w:b/>
                <w:spacing w:val="-1"/>
                <w:sz w:val="18"/>
              </w:rPr>
              <w:t xml:space="preserve"> </w:t>
            </w:r>
            <w:r>
              <w:rPr>
                <w:rFonts w:ascii="Arial"/>
                <w:b/>
                <w:spacing w:val="-2"/>
                <w:sz w:val="18"/>
              </w:rPr>
              <w:t>field</w:t>
            </w:r>
          </w:p>
        </w:tc>
        <w:tc>
          <w:tcPr>
            <w:tcW w:w="1891" w:type="dxa"/>
            <w:tcBorders>
              <w:top w:val="single" w:sz="6" w:space="0" w:color="000000"/>
              <w:bottom w:val="single" w:sz="6" w:space="0" w:color="000000"/>
            </w:tcBorders>
          </w:tcPr>
          <w:p w:rsidR="000133E6" w:rsidRDefault="000133E6" w:rsidP="008358F8">
            <w:pPr>
              <w:pStyle w:val="TableParagraph"/>
              <w:spacing w:before="32" w:line="197" w:lineRule="exact"/>
              <w:ind w:left="3" w:right="3"/>
              <w:rPr>
                <w:rFonts w:ascii="Arial"/>
                <w:b/>
                <w:sz w:val="18"/>
              </w:rPr>
            </w:pPr>
            <w:r>
              <w:rPr>
                <w:rFonts w:ascii="Arial"/>
                <w:b/>
                <w:sz w:val="18"/>
              </w:rPr>
              <w:t>Rice</w:t>
            </w:r>
            <w:r>
              <w:rPr>
                <w:rFonts w:ascii="Arial"/>
                <w:b/>
                <w:spacing w:val="-2"/>
                <w:sz w:val="18"/>
              </w:rPr>
              <w:t xml:space="preserve"> field</w:t>
            </w:r>
          </w:p>
        </w:tc>
      </w:tr>
      <w:tr w:rsidR="000133E6" w:rsidTr="008358F8">
        <w:trPr>
          <w:trHeight w:val="272"/>
        </w:trPr>
        <w:tc>
          <w:tcPr>
            <w:tcW w:w="4677" w:type="dxa"/>
            <w:tcBorders>
              <w:top w:val="single" w:sz="6" w:space="0" w:color="000000"/>
            </w:tcBorders>
          </w:tcPr>
          <w:p w:rsidR="000133E6" w:rsidRDefault="000133E6" w:rsidP="008358F8">
            <w:pPr>
              <w:pStyle w:val="TableParagraph"/>
              <w:spacing w:before="32"/>
              <w:ind w:left="117"/>
              <w:jc w:val="left"/>
              <w:rPr>
                <w:sz w:val="18"/>
              </w:rPr>
            </w:pPr>
            <w:r>
              <w:rPr>
                <w:sz w:val="18"/>
              </w:rPr>
              <w:t>Farmland value</w:t>
            </w:r>
            <w:r>
              <w:rPr>
                <w:spacing w:val="-10"/>
                <w:sz w:val="18"/>
              </w:rPr>
              <w:t xml:space="preserve"> </w:t>
            </w:r>
            <w:r>
              <w:rPr>
                <w:sz w:val="18"/>
              </w:rPr>
              <w:t>rising</w:t>
            </w:r>
            <w:r>
              <w:rPr>
                <w:spacing w:val="-5"/>
                <w:sz w:val="18"/>
              </w:rPr>
              <w:t xml:space="preserve"> </w:t>
            </w:r>
            <w:r>
              <w:rPr>
                <w:sz w:val="18"/>
              </w:rPr>
              <w:t>rates</w:t>
            </w:r>
            <w:r>
              <w:rPr>
                <w:spacing w:val="-3"/>
                <w:sz w:val="18"/>
              </w:rPr>
              <w:t xml:space="preserve"> </w:t>
            </w:r>
            <w:r>
              <w:rPr>
                <w:sz w:val="18"/>
              </w:rPr>
              <w:t>(mean/</w:t>
            </w:r>
            <w:r>
              <w:rPr>
                <w:spacing w:val="-2"/>
                <w:sz w:val="18"/>
              </w:rPr>
              <w:t xml:space="preserve"> </w:t>
            </w:r>
            <w:r>
              <w:rPr>
                <w:sz w:val="18"/>
              </w:rPr>
              <w:t>standard</w:t>
            </w:r>
            <w:r>
              <w:rPr>
                <w:spacing w:val="-5"/>
                <w:sz w:val="18"/>
              </w:rPr>
              <w:t xml:space="preserve"> </w:t>
            </w:r>
            <w:r>
              <w:rPr>
                <w:spacing w:val="-2"/>
                <w:sz w:val="18"/>
              </w:rPr>
              <w:t>deviation)</w:t>
            </w:r>
          </w:p>
        </w:tc>
        <w:tc>
          <w:tcPr>
            <w:tcW w:w="1830" w:type="dxa"/>
            <w:tcBorders>
              <w:top w:val="single" w:sz="6" w:space="0" w:color="000000"/>
            </w:tcBorders>
          </w:tcPr>
          <w:p w:rsidR="000133E6" w:rsidRDefault="000133E6" w:rsidP="008358F8">
            <w:pPr>
              <w:pStyle w:val="TableParagraph"/>
              <w:spacing w:before="32"/>
              <w:ind w:right="54"/>
              <w:rPr>
                <w:sz w:val="18"/>
              </w:rPr>
            </w:pPr>
            <w:r>
              <w:rPr>
                <w:spacing w:val="-2"/>
                <w:sz w:val="18"/>
              </w:rPr>
              <w:t>0.7186/1.8339</w:t>
            </w:r>
          </w:p>
        </w:tc>
        <w:tc>
          <w:tcPr>
            <w:tcW w:w="1891" w:type="dxa"/>
            <w:tcBorders>
              <w:top w:val="single" w:sz="6" w:space="0" w:color="000000"/>
            </w:tcBorders>
          </w:tcPr>
          <w:p w:rsidR="000133E6" w:rsidRDefault="000133E6" w:rsidP="008358F8">
            <w:pPr>
              <w:pStyle w:val="TableParagraph"/>
              <w:spacing w:before="32"/>
              <w:ind w:right="3"/>
              <w:rPr>
                <w:sz w:val="18"/>
              </w:rPr>
            </w:pPr>
            <w:r>
              <w:rPr>
                <w:spacing w:val="-2"/>
                <w:sz w:val="18"/>
              </w:rPr>
              <w:t>0.6183/1.6069</w:t>
            </w:r>
          </w:p>
        </w:tc>
      </w:tr>
      <w:tr w:rsidR="000133E6" w:rsidTr="008358F8">
        <w:trPr>
          <w:trHeight w:val="247"/>
        </w:trPr>
        <w:tc>
          <w:tcPr>
            <w:tcW w:w="4677" w:type="dxa"/>
          </w:tcPr>
          <w:p w:rsidR="000133E6" w:rsidRDefault="000133E6" w:rsidP="008358F8">
            <w:pPr>
              <w:pStyle w:val="TableParagraph"/>
              <w:ind w:left="117"/>
              <w:jc w:val="left"/>
              <w:rPr>
                <w:sz w:val="18"/>
              </w:rPr>
            </w:pPr>
            <w:r>
              <w:rPr>
                <w:sz w:val="18"/>
              </w:rPr>
              <w:t>Present</w:t>
            </w:r>
            <w:r>
              <w:rPr>
                <w:spacing w:val="-4"/>
                <w:sz w:val="18"/>
              </w:rPr>
              <w:t xml:space="preserve"> </w:t>
            </w:r>
            <w:r>
              <w:rPr>
                <w:spacing w:val="-2"/>
                <w:sz w:val="18"/>
              </w:rPr>
              <w:t>value</w:t>
            </w:r>
          </w:p>
        </w:tc>
        <w:tc>
          <w:tcPr>
            <w:tcW w:w="1830" w:type="dxa"/>
          </w:tcPr>
          <w:p w:rsidR="000133E6" w:rsidRDefault="000133E6" w:rsidP="008358F8">
            <w:pPr>
              <w:pStyle w:val="TableParagraph"/>
              <w:ind w:right="54"/>
              <w:rPr>
                <w:sz w:val="18"/>
              </w:rPr>
            </w:pPr>
            <w:r>
              <w:rPr>
                <w:sz w:val="18"/>
              </w:rPr>
              <w:t>100,000,000</w:t>
            </w:r>
            <w:r>
              <w:rPr>
                <w:spacing w:val="-2"/>
                <w:sz w:val="18"/>
              </w:rPr>
              <w:t xml:space="preserve"> </w:t>
            </w:r>
            <w:r>
              <w:rPr>
                <w:spacing w:val="-5"/>
                <w:sz w:val="18"/>
              </w:rPr>
              <w:t>won</w:t>
            </w:r>
          </w:p>
        </w:tc>
        <w:tc>
          <w:tcPr>
            <w:tcW w:w="1891" w:type="dxa"/>
          </w:tcPr>
          <w:p w:rsidR="000133E6" w:rsidRDefault="000133E6" w:rsidP="008358F8">
            <w:pPr>
              <w:pStyle w:val="TableParagraph"/>
              <w:ind w:right="3"/>
              <w:rPr>
                <w:sz w:val="18"/>
              </w:rPr>
            </w:pPr>
            <w:r>
              <w:rPr>
                <w:sz w:val="18"/>
              </w:rPr>
              <w:t>100,000,000</w:t>
            </w:r>
            <w:r>
              <w:rPr>
                <w:spacing w:val="-2"/>
                <w:sz w:val="18"/>
              </w:rPr>
              <w:t xml:space="preserve"> </w:t>
            </w:r>
            <w:r>
              <w:rPr>
                <w:spacing w:val="-5"/>
                <w:sz w:val="18"/>
              </w:rPr>
              <w:t>won</w:t>
            </w:r>
          </w:p>
        </w:tc>
      </w:tr>
      <w:tr w:rsidR="000133E6" w:rsidTr="008358F8">
        <w:trPr>
          <w:trHeight w:val="218"/>
        </w:trPr>
        <w:tc>
          <w:tcPr>
            <w:tcW w:w="4677" w:type="dxa"/>
            <w:tcBorders>
              <w:bottom w:val="single" w:sz="6" w:space="0" w:color="000000"/>
            </w:tcBorders>
          </w:tcPr>
          <w:p w:rsidR="000133E6" w:rsidRDefault="000133E6" w:rsidP="008358F8">
            <w:pPr>
              <w:pStyle w:val="TableParagraph"/>
              <w:spacing w:before="7" w:line="192" w:lineRule="exact"/>
              <w:ind w:left="117"/>
              <w:jc w:val="left"/>
              <w:rPr>
                <w:sz w:val="18"/>
              </w:rPr>
            </w:pPr>
            <w:r>
              <w:rPr>
                <w:sz w:val="18"/>
              </w:rPr>
              <w:t>*Future</w:t>
            </w:r>
            <w:r>
              <w:rPr>
                <w:spacing w:val="-3"/>
                <w:sz w:val="18"/>
              </w:rPr>
              <w:t xml:space="preserve"> </w:t>
            </w:r>
            <w:r>
              <w:rPr>
                <w:spacing w:val="-2"/>
                <w:sz w:val="18"/>
              </w:rPr>
              <w:t>value</w:t>
            </w:r>
          </w:p>
        </w:tc>
        <w:tc>
          <w:tcPr>
            <w:tcW w:w="1830" w:type="dxa"/>
            <w:tcBorders>
              <w:bottom w:val="single" w:sz="6" w:space="0" w:color="000000"/>
            </w:tcBorders>
          </w:tcPr>
          <w:p w:rsidR="000133E6" w:rsidRDefault="000133E6" w:rsidP="008358F8">
            <w:pPr>
              <w:pStyle w:val="TableParagraph"/>
              <w:spacing w:before="7" w:line="192" w:lineRule="exact"/>
              <w:ind w:right="54"/>
              <w:rPr>
                <w:sz w:val="18"/>
              </w:rPr>
            </w:pPr>
            <w:r>
              <w:rPr>
                <w:sz w:val="18"/>
              </w:rPr>
              <w:t>272,480,163</w:t>
            </w:r>
            <w:r>
              <w:rPr>
                <w:spacing w:val="-2"/>
                <w:sz w:val="18"/>
              </w:rPr>
              <w:t xml:space="preserve"> </w:t>
            </w:r>
            <w:r>
              <w:rPr>
                <w:spacing w:val="-5"/>
                <w:sz w:val="18"/>
              </w:rPr>
              <w:t>won</w:t>
            </w:r>
          </w:p>
        </w:tc>
        <w:tc>
          <w:tcPr>
            <w:tcW w:w="1891" w:type="dxa"/>
            <w:tcBorders>
              <w:bottom w:val="single" w:sz="6" w:space="0" w:color="000000"/>
            </w:tcBorders>
          </w:tcPr>
          <w:p w:rsidR="000133E6" w:rsidRDefault="000133E6" w:rsidP="008358F8">
            <w:pPr>
              <w:pStyle w:val="TableParagraph"/>
              <w:spacing w:before="7" w:line="192" w:lineRule="exact"/>
              <w:ind w:left="3" w:right="3"/>
              <w:rPr>
                <w:sz w:val="18"/>
              </w:rPr>
            </w:pPr>
            <w:r>
              <w:rPr>
                <w:spacing w:val="-2"/>
                <w:sz w:val="18"/>
              </w:rPr>
              <w:t>236,999,901</w:t>
            </w:r>
          </w:p>
        </w:tc>
      </w:tr>
    </w:tbl>
    <w:p w:rsidR="000133E6" w:rsidRDefault="000133E6" w:rsidP="000133E6">
      <w:pPr>
        <w:spacing w:before="93"/>
        <w:ind w:left="1310"/>
        <w:rPr>
          <w:sz w:val="16"/>
        </w:rPr>
      </w:pPr>
      <w:r>
        <w:rPr>
          <w:sz w:val="16"/>
        </w:rPr>
        <w:t>*1</w:t>
      </w:r>
      <w:r>
        <w:rPr>
          <w:spacing w:val="-8"/>
          <w:sz w:val="16"/>
        </w:rPr>
        <w:t xml:space="preserve"> </w:t>
      </w:r>
      <w:r>
        <w:rPr>
          <w:sz w:val="16"/>
        </w:rPr>
        <w:t>US</w:t>
      </w:r>
      <w:r>
        <w:rPr>
          <w:spacing w:val="-3"/>
          <w:sz w:val="16"/>
        </w:rPr>
        <w:t xml:space="preserve"> </w:t>
      </w:r>
      <w:r>
        <w:rPr>
          <w:sz w:val="16"/>
        </w:rPr>
        <w:t>dollar=1,150</w:t>
      </w:r>
      <w:r>
        <w:rPr>
          <w:spacing w:val="-4"/>
          <w:sz w:val="16"/>
        </w:rPr>
        <w:t xml:space="preserve"> </w:t>
      </w:r>
      <w:r>
        <w:rPr>
          <w:sz w:val="16"/>
        </w:rPr>
        <w:t>won;</w:t>
      </w:r>
      <w:r>
        <w:rPr>
          <w:spacing w:val="-3"/>
          <w:sz w:val="16"/>
        </w:rPr>
        <w:t xml:space="preserve"> </w:t>
      </w:r>
      <w:r>
        <w:rPr>
          <w:sz w:val="16"/>
        </w:rPr>
        <w:t>*Future</w:t>
      </w:r>
      <w:r>
        <w:rPr>
          <w:spacing w:val="-4"/>
          <w:sz w:val="16"/>
        </w:rPr>
        <w:t xml:space="preserve"> </w:t>
      </w:r>
      <w:r>
        <w:rPr>
          <w:sz w:val="16"/>
        </w:rPr>
        <w:t>value</w:t>
      </w:r>
      <w:r>
        <w:rPr>
          <w:spacing w:val="-4"/>
          <w:sz w:val="16"/>
        </w:rPr>
        <w:t xml:space="preserve"> </w:t>
      </w:r>
      <w:r>
        <w:rPr>
          <w:sz w:val="16"/>
        </w:rPr>
        <w:t>is</w:t>
      </w:r>
      <w:r>
        <w:rPr>
          <w:spacing w:val="-4"/>
          <w:sz w:val="16"/>
        </w:rPr>
        <w:t xml:space="preserve"> </w:t>
      </w:r>
      <w:r>
        <w:rPr>
          <w:sz w:val="16"/>
        </w:rPr>
        <w:t>the</w:t>
      </w:r>
      <w:r>
        <w:rPr>
          <w:spacing w:val="-5"/>
          <w:sz w:val="16"/>
        </w:rPr>
        <w:t xml:space="preserve"> </w:t>
      </w:r>
      <w:r>
        <w:rPr>
          <w:sz w:val="16"/>
        </w:rPr>
        <w:t>value</w:t>
      </w:r>
      <w:r>
        <w:rPr>
          <w:spacing w:val="-7"/>
          <w:sz w:val="16"/>
        </w:rPr>
        <w:t xml:space="preserve"> </w:t>
      </w:r>
      <w:r>
        <w:rPr>
          <w:sz w:val="16"/>
        </w:rPr>
        <w:t>that</w:t>
      </w:r>
      <w:r>
        <w:rPr>
          <w:spacing w:val="-8"/>
          <w:sz w:val="16"/>
        </w:rPr>
        <w:t xml:space="preserve"> </w:t>
      </w:r>
      <w:r>
        <w:rPr>
          <w:sz w:val="16"/>
        </w:rPr>
        <w:t>the</w:t>
      </w:r>
      <w:r>
        <w:rPr>
          <w:spacing w:val="-8"/>
          <w:sz w:val="16"/>
        </w:rPr>
        <w:t xml:space="preserve"> </w:t>
      </w:r>
      <w:r>
        <w:rPr>
          <w:sz w:val="16"/>
        </w:rPr>
        <w:t>borrower</w:t>
      </w:r>
      <w:r>
        <w:rPr>
          <w:spacing w:val="-2"/>
          <w:sz w:val="16"/>
        </w:rPr>
        <w:t xml:space="preserve"> </w:t>
      </w:r>
      <w:r>
        <w:rPr>
          <w:sz w:val="16"/>
        </w:rPr>
        <w:t>at</w:t>
      </w:r>
      <w:r>
        <w:rPr>
          <w:spacing w:val="-3"/>
          <w:sz w:val="16"/>
        </w:rPr>
        <w:t xml:space="preserve"> </w:t>
      </w:r>
      <w:r>
        <w:rPr>
          <w:sz w:val="16"/>
        </w:rPr>
        <w:t>age</w:t>
      </w:r>
      <w:r>
        <w:rPr>
          <w:spacing w:val="-8"/>
          <w:sz w:val="16"/>
        </w:rPr>
        <w:t xml:space="preserve"> </w:t>
      </w:r>
      <w:r>
        <w:rPr>
          <w:sz w:val="16"/>
        </w:rPr>
        <w:t>65</w:t>
      </w:r>
      <w:r>
        <w:rPr>
          <w:spacing w:val="-8"/>
          <w:sz w:val="16"/>
        </w:rPr>
        <w:t xml:space="preserve"> </w:t>
      </w:r>
      <w:r>
        <w:rPr>
          <w:sz w:val="16"/>
        </w:rPr>
        <w:t>reaches 100</w:t>
      </w:r>
      <w:r>
        <w:rPr>
          <w:spacing w:val="-4"/>
          <w:sz w:val="16"/>
        </w:rPr>
        <w:t xml:space="preserve"> </w:t>
      </w:r>
      <w:r>
        <w:rPr>
          <w:sz w:val="16"/>
        </w:rPr>
        <w:t>years</w:t>
      </w:r>
      <w:r>
        <w:rPr>
          <w:spacing w:val="-1"/>
          <w:sz w:val="16"/>
        </w:rPr>
        <w:t xml:space="preserve"> </w:t>
      </w:r>
      <w:r>
        <w:rPr>
          <w:spacing w:val="-4"/>
          <w:sz w:val="16"/>
        </w:rPr>
        <w:t>old.</w:t>
      </w:r>
    </w:p>
    <w:p w:rsidR="000133E6" w:rsidRDefault="000133E6" w:rsidP="000133E6">
      <w:pPr>
        <w:pStyle w:val="BodyText"/>
      </w:pPr>
    </w:p>
    <w:p w:rsidR="000133E6" w:rsidRDefault="000133E6" w:rsidP="000133E6">
      <w:pPr>
        <w:pStyle w:val="BodyText"/>
        <w:spacing w:before="91"/>
      </w:pPr>
    </w:p>
    <w:p w:rsidR="000133E6" w:rsidRDefault="000133E6" w:rsidP="000133E6">
      <w:pPr>
        <w:pStyle w:val="BodyText"/>
        <w:tabs>
          <w:tab w:val="left" w:pos="5687"/>
        </w:tabs>
        <w:ind w:left="144"/>
      </w:pPr>
      <w:proofErr w:type="gramStart"/>
      <w:r>
        <w:t>decrease</w:t>
      </w:r>
      <w:proofErr w:type="gramEnd"/>
      <w:r>
        <w:rPr>
          <w:spacing w:val="74"/>
        </w:rPr>
        <w:t xml:space="preserve"> </w:t>
      </w:r>
      <w:r>
        <w:t>the</w:t>
      </w:r>
      <w:r>
        <w:rPr>
          <w:spacing w:val="75"/>
        </w:rPr>
        <w:t xml:space="preserve"> </w:t>
      </w:r>
      <w:r>
        <w:t>risk</w:t>
      </w:r>
      <w:r>
        <w:rPr>
          <w:spacing w:val="76"/>
        </w:rPr>
        <w:t xml:space="preserve"> </w:t>
      </w:r>
      <w:r>
        <w:t>due</w:t>
      </w:r>
      <w:r>
        <w:rPr>
          <w:spacing w:val="75"/>
        </w:rPr>
        <w:t xml:space="preserve"> </w:t>
      </w:r>
      <w:r>
        <w:t>to</w:t>
      </w:r>
      <w:r>
        <w:rPr>
          <w:spacing w:val="69"/>
        </w:rPr>
        <w:t xml:space="preserve"> </w:t>
      </w:r>
      <w:r>
        <w:t>inappropriate</w:t>
      </w:r>
      <w:r>
        <w:rPr>
          <w:spacing w:val="75"/>
        </w:rPr>
        <w:t xml:space="preserve"> </w:t>
      </w:r>
      <w:r>
        <w:t>estimation</w:t>
      </w:r>
      <w:r>
        <w:rPr>
          <w:spacing w:val="75"/>
        </w:rPr>
        <w:t xml:space="preserve"> </w:t>
      </w:r>
      <w:r>
        <w:rPr>
          <w:spacing w:val="-5"/>
        </w:rPr>
        <w:t>of</w:t>
      </w:r>
      <w:r>
        <w:tab/>
        <w:t>follows</w:t>
      </w:r>
      <w:r>
        <w:rPr>
          <w:spacing w:val="-11"/>
        </w:rPr>
        <w:t xml:space="preserve"> </w:t>
      </w:r>
      <w:r>
        <w:t>(Cha</w:t>
      </w:r>
      <w:r>
        <w:rPr>
          <w:spacing w:val="-6"/>
        </w:rPr>
        <w:t xml:space="preserve"> </w:t>
      </w:r>
      <w:r>
        <w:t>and</w:t>
      </w:r>
      <w:r>
        <w:rPr>
          <w:spacing w:val="-5"/>
        </w:rPr>
        <w:t xml:space="preserve"> </w:t>
      </w:r>
      <w:r>
        <w:t>Jung,</w:t>
      </w:r>
      <w:r>
        <w:rPr>
          <w:spacing w:val="-3"/>
        </w:rPr>
        <w:t xml:space="preserve"> </w:t>
      </w:r>
      <w:r>
        <w:rPr>
          <w:spacing w:val="-2"/>
        </w:rPr>
        <w:t>2008).</w:t>
      </w:r>
    </w:p>
    <w:p w:rsidR="000133E6" w:rsidRDefault="000133E6" w:rsidP="000133E6">
      <w:pPr>
        <w:pStyle w:val="BodyText"/>
        <w:sectPr w:rsidR="000133E6">
          <w:pgSz w:w="12240" w:h="15840"/>
          <w:pgMar w:top="1440" w:right="360" w:bottom="280" w:left="720" w:header="720" w:footer="720" w:gutter="0"/>
          <w:cols w:space="720"/>
        </w:sectPr>
      </w:pPr>
    </w:p>
    <w:p w:rsidR="000133E6" w:rsidRDefault="000133E6" w:rsidP="000133E6">
      <w:pPr>
        <w:pStyle w:val="BodyText"/>
        <w:ind w:left="144"/>
      </w:pPr>
      <w:proofErr w:type="gramStart"/>
      <w:r>
        <w:lastRenderedPageBreak/>
        <w:t>farmland</w:t>
      </w:r>
      <w:proofErr w:type="gramEnd"/>
      <w:r>
        <w:rPr>
          <w:spacing w:val="-1"/>
        </w:rPr>
        <w:t xml:space="preserve"> </w:t>
      </w:r>
      <w:r>
        <w:t>rising</w:t>
      </w:r>
      <w:r>
        <w:rPr>
          <w:spacing w:val="4"/>
        </w:rPr>
        <w:t xml:space="preserve"> </w:t>
      </w:r>
      <w:r>
        <w:t>rates</w:t>
      </w:r>
      <w:r>
        <w:rPr>
          <w:spacing w:val="1"/>
        </w:rPr>
        <w:t xml:space="preserve"> </w:t>
      </w:r>
      <w:r>
        <w:t>by</w:t>
      </w:r>
      <w:r>
        <w:rPr>
          <w:spacing w:val="5"/>
        </w:rPr>
        <w:t xml:space="preserve"> </w:t>
      </w:r>
      <w:r>
        <w:t>estimating</w:t>
      </w:r>
      <w:r>
        <w:rPr>
          <w:spacing w:val="4"/>
        </w:rPr>
        <w:t xml:space="preserve"> </w:t>
      </w:r>
      <w:r>
        <w:t>proper</w:t>
      </w:r>
      <w:r>
        <w:rPr>
          <w:spacing w:val="1"/>
        </w:rPr>
        <w:t xml:space="preserve"> </w:t>
      </w:r>
      <w:r>
        <w:t xml:space="preserve">farmland </w:t>
      </w:r>
      <w:r>
        <w:rPr>
          <w:spacing w:val="-2"/>
        </w:rPr>
        <w:t>value</w:t>
      </w:r>
    </w:p>
    <w:p w:rsidR="000133E6" w:rsidRDefault="000133E6" w:rsidP="000133E6">
      <w:pPr>
        <w:pStyle w:val="BodyText"/>
        <w:spacing w:before="159" w:line="102" w:lineRule="exact"/>
        <w:ind w:left="144"/>
      </w:pPr>
      <w:r>
        <w:br w:type="column"/>
      </w:r>
      <w:r>
        <w:lastRenderedPageBreak/>
        <w:t>L</w:t>
      </w:r>
      <w:r>
        <w:rPr>
          <w:spacing w:val="54"/>
          <w:w w:val="150"/>
        </w:rPr>
        <w:t xml:space="preserve"> </w:t>
      </w:r>
      <w:r>
        <w:t>=(S</w:t>
      </w:r>
      <w:r>
        <w:rPr>
          <w:spacing w:val="79"/>
        </w:rPr>
        <w:t xml:space="preserve"> </w:t>
      </w:r>
      <w:r>
        <w:rPr>
          <w:spacing w:val="-5"/>
        </w:rPr>
        <w:t>/S</w:t>
      </w:r>
    </w:p>
    <w:p w:rsidR="000133E6" w:rsidRDefault="000133E6" w:rsidP="000133E6">
      <w:pPr>
        <w:pStyle w:val="BodyText"/>
        <w:tabs>
          <w:tab w:val="left" w:pos="2719"/>
        </w:tabs>
        <w:spacing w:before="159" w:line="102" w:lineRule="exact"/>
        <w:ind w:left="127"/>
      </w:pPr>
      <w:r>
        <w:br w:type="column"/>
      </w:r>
      <w:proofErr w:type="gramStart"/>
      <w:r>
        <w:rPr>
          <w:spacing w:val="-4"/>
        </w:rPr>
        <w:lastRenderedPageBreak/>
        <w:t>)</w:t>
      </w:r>
      <w:r>
        <w:rPr>
          <w:spacing w:val="-4"/>
          <w:vertAlign w:val="superscript"/>
        </w:rPr>
        <w:t>1</w:t>
      </w:r>
      <w:proofErr w:type="gramEnd"/>
      <w:r>
        <w:rPr>
          <w:spacing w:val="-4"/>
          <w:vertAlign w:val="superscript"/>
        </w:rPr>
        <w:t>+m</w:t>
      </w:r>
      <w:r>
        <w:tab/>
      </w:r>
      <w:r>
        <w:rPr>
          <w:spacing w:val="-5"/>
        </w:rPr>
        <w:t>(2)</w:t>
      </w:r>
    </w:p>
    <w:p w:rsidR="000133E6" w:rsidRDefault="000133E6" w:rsidP="000133E6">
      <w:pPr>
        <w:pStyle w:val="BodyText"/>
        <w:spacing w:line="102" w:lineRule="exact"/>
        <w:sectPr w:rsidR="000133E6">
          <w:type w:val="continuous"/>
          <w:pgSz w:w="12240" w:h="15840"/>
          <w:pgMar w:top="1820" w:right="360" w:bottom="280" w:left="720" w:header="720" w:footer="720" w:gutter="0"/>
          <w:cols w:num="3" w:space="720" w:equalWidth="0">
            <w:col w:w="5293" w:space="251"/>
            <w:col w:w="1042" w:space="40"/>
            <w:col w:w="4534"/>
          </w:cols>
        </w:sectPr>
      </w:pPr>
    </w:p>
    <w:p w:rsidR="000133E6" w:rsidRDefault="000133E6" w:rsidP="000133E6">
      <w:pPr>
        <w:pStyle w:val="BodyText"/>
        <w:spacing w:line="200" w:lineRule="exact"/>
        <w:ind w:left="144"/>
      </w:pPr>
      <w:proofErr w:type="gramStart"/>
      <w:r>
        <w:lastRenderedPageBreak/>
        <w:t>rising</w:t>
      </w:r>
      <w:proofErr w:type="gramEnd"/>
      <w:r>
        <w:rPr>
          <w:spacing w:val="36"/>
        </w:rPr>
        <w:t xml:space="preserve"> </w:t>
      </w:r>
      <w:r>
        <w:t>rates.</w:t>
      </w:r>
      <w:r>
        <w:rPr>
          <w:spacing w:val="36"/>
        </w:rPr>
        <w:t xml:space="preserve"> </w:t>
      </w:r>
      <w:r>
        <w:t>To</w:t>
      </w:r>
      <w:r>
        <w:rPr>
          <w:spacing w:val="37"/>
        </w:rPr>
        <w:t xml:space="preserve"> </w:t>
      </w:r>
      <w:r>
        <w:t>estimate</w:t>
      </w:r>
      <w:r>
        <w:rPr>
          <w:spacing w:val="37"/>
        </w:rPr>
        <w:t xml:space="preserve"> </w:t>
      </w:r>
      <w:r>
        <w:t>average</w:t>
      </w:r>
      <w:r>
        <w:rPr>
          <w:spacing w:val="33"/>
        </w:rPr>
        <w:t xml:space="preserve"> </w:t>
      </w:r>
      <w:r>
        <w:t>farmland</w:t>
      </w:r>
      <w:r>
        <w:rPr>
          <w:spacing w:val="34"/>
        </w:rPr>
        <w:t xml:space="preserve"> </w:t>
      </w:r>
      <w:r>
        <w:t>value</w:t>
      </w:r>
      <w:r>
        <w:rPr>
          <w:spacing w:val="37"/>
        </w:rPr>
        <w:t xml:space="preserve"> </w:t>
      </w:r>
      <w:r>
        <w:rPr>
          <w:spacing w:val="-2"/>
        </w:rPr>
        <w:t>rising</w:t>
      </w:r>
    </w:p>
    <w:p w:rsidR="000133E6" w:rsidRDefault="000133E6" w:rsidP="000133E6">
      <w:pPr>
        <w:spacing w:line="141" w:lineRule="exact"/>
        <w:ind w:left="144"/>
        <w:rPr>
          <w:sz w:val="13"/>
        </w:rPr>
      </w:pPr>
      <w:r>
        <w:br w:type="column"/>
      </w:r>
      <w:proofErr w:type="spellStart"/>
      <w:proofErr w:type="gramStart"/>
      <w:r>
        <w:rPr>
          <w:spacing w:val="-5"/>
          <w:sz w:val="13"/>
        </w:rPr>
        <w:lastRenderedPageBreak/>
        <w:t>x,</w:t>
      </w:r>
      <w:proofErr w:type="gramEnd"/>
      <w:r>
        <w:rPr>
          <w:spacing w:val="-5"/>
          <w:sz w:val="13"/>
        </w:rPr>
        <w:t>t</w:t>
      </w:r>
      <w:proofErr w:type="spellEnd"/>
    </w:p>
    <w:p w:rsidR="000133E6" w:rsidRDefault="000133E6" w:rsidP="000133E6">
      <w:pPr>
        <w:spacing w:line="141" w:lineRule="exact"/>
        <w:ind w:left="144"/>
        <w:rPr>
          <w:sz w:val="13"/>
        </w:rPr>
      </w:pPr>
      <w:r>
        <w:br w:type="column"/>
      </w:r>
      <w:proofErr w:type="spellStart"/>
      <w:proofErr w:type="gramStart"/>
      <w:r>
        <w:rPr>
          <w:spacing w:val="-6"/>
          <w:sz w:val="13"/>
        </w:rPr>
        <w:lastRenderedPageBreak/>
        <w:t>x,</w:t>
      </w:r>
      <w:proofErr w:type="gramEnd"/>
      <w:r>
        <w:rPr>
          <w:spacing w:val="-6"/>
          <w:sz w:val="13"/>
        </w:rPr>
        <w:t>t</w:t>
      </w:r>
      <w:proofErr w:type="spellEnd"/>
    </w:p>
    <w:p w:rsidR="000133E6" w:rsidRDefault="000133E6" w:rsidP="000133E6">
      <w:pPr>
        <w:spacing w:line="141" w:lineRule="exact"/>
        <w:ind w:left="144"/>
        <w:rPr>
          <w:sz w:val="13"/>
        </w:rPr>
      </w:pPr>
      <w:r>
        <w:br w:type="column"/>
      </w:r>
      <w:proofErr w:type="gramStart"/>
      <w:r>
        <w:rPr>
          <w:spacing w:val="-5"/>
          <w:sz w:val="13"/>
        </w:rPr>
        <w:lastRenderedPageBreak/>
        <w:t>x,</w:t>
      </w:r>
      <w:proofErr w:type="gramEnd"/>
      <w:r>
        <w:rPr>
          <w:spacing w:val="-5"/>
          <w:sz w:val="13"/>
        </w:rPr>
        <w:t>0</w:t>
      </w:r>
    </w:p>
    <w:p w:rsidR="000133E6" w:rsidRDefault="000133E6" w:rsidP="000133E6">
      <w:pPr>
        <w:spacing w:line="141" w:lineRule="exact"/>
        <w:rPr>
          <w:sz w:val="13"/>
        </w:rPr>
        <w:sectPr w:rsidR="000133E6">
          <w:type w:val="continuous"/>
          <w:pgSz w:w="12240" w:h="15840"/>
          <w:pgMar w:top="1820" w:right="360" w:bottom="280" w:left="720" w:header="720" w:footer="720" w:gutter="0"/>
          <w:cols w:num="4" w:space="720" w:equalWidth="0">
            <w:col w:w="5293" w:space="366"/>
            <w:col w:w="317" w:space="140"/>
            <w:col w:w="277" w:space="49"/>
            <w:col w:w="4718"/>
          </w:cols>
        </w:sectPr>
      </w:pPr>
    </w:p>
    <w:p w:rsidR="000133E6" w:rsidRDefault="000133E6" w:rsidP="000133E6">
      <w:pPr>
        <w:pStyle w:val="BodyText"/>
        <w:ind w:left="144" w:right="39"/>
        <w:jc w:val="both"/>
      </w:pPr>
      <w:proofErr w:type="gramStart"/>
      <w:r>
        <w:lastRenderedPageBreak/>
        <w:t>rates</w:t>
      </w:r>
      <w:proofErr w:type="gramEnd"/>
      <w:r>
        <w:t xml:space="preserve"> per year, we use quarterly fluctuation rates of officially assessed land price for farmland which is composed of dried field and rice field from 1989 to 2009.</w:t>
      </w:r>
    </w:p>
    <w:p w:rsidR="000133E6" w:rsidRDefault="000133E6" w:rsidP="000133E6">
      <w:pPr>
        <w:pStyle w:val="BodyText"/>
        <w:ind w:left="144" w:right="38" w:firstLine="182"/>
        <w:jc w:val="both"/>
      </w:pPr>
      <w:r>
        <w:t>As we see in Table 2, the average quarterly land value rising rate for dried field is 0.7186%, and for rice field is 0.6183%. When we convert this to the annual farmland value rising rate, the annual farmland</w:t>
      </w:r>
      <w:r>
        <w:rPr>
          <w:spacing w:val="-2"/>
        </w:rPr>
        <w:t xml:space="preserve"> </w:t>
      </w:r>
      <w:r>
        <w:t>value rising rate</w:t>
      </w:r>
      <w:r>
        <w:rPr>
          <w:spacing w:val="-2"/>
        </w:rPr>
        <w:t xml:space="preserve"> </w:t>
      </w:r>
      <w:r>
        <w:t xml:space="preserve">for dried field is 2.87% and the annual farmland value rising rate for rice field is 2.47%. We apply 2.87% as farmland value rising rates to provide more </w:t>
      </w:r>
      <w:proofErr w:type="spellStart"/>
      <w:r>
        <w:t>pmt</w:t>
      </w:r>
      <w:proofErr w:type="spellEnd"/>
      <w:r>
        <w:t xml:space="preserve"> which meets with the goal of FRM, welfare for the elderly in rural areas</w:t>
      </w:r>
      <w:r>
        <w:rPr>
          <w:spacing w:val="40"/>
        </w:rPr>
        <w:t xml:space="preserve"> </w:t>
      </w:r>
      <w:r>
        <w:t>(Yeo and Cho, 2010).</w:t>
      </w:r>
      <w:r>
        <w:rPr>
          <w:vertAlign w:val="superscript"/>
        </w:rPr>
        <w:t>3</w:t>
      </w:r>
    </w:p>
    <w:p w:rsidR="000133E6" w:rsidRDefault="000133E6" w:rsidP="000133E6">
      <w:pPr>
        <w:pStyle w:val="BodyText"/>
        <w:spacing w:before="178"/>
      </w:pPr>
    </w:p>
    <w:p w:rsidR="000133E6" w:rsidRDefault="000133E6" w:rsidP="000133E6">
      <w:pPr>
        <w:pStyle w:val="Heading1"/>
        <w:ind w:right="41"/>
      </w:pPr>
      <w:r>
        <w:t xml:space="preserve">Loan survival probability and loan termination </w:t>
      </w:r>
      <w:r>
        <w:rPr>
          <w:spacing w:val="-2"/>
        </w:rPr>
        <w:t>probability</w:t>
      </w:r>
    </w:p>
    <w:p w:rsidR="000133E6" w:rsidRDefault="000133E6" w:rsidP="000133E6">
      <w:pPr>
        <w:pStyle w:val="BodyText"/>
        <w:spacing w:before="227"/>
        <w:ind w:left="144" w:right="42"/>
        <w:jc w:val="both"/>
      </w:pPr>
      <w:r>
        <w:rPr>
          <w:rFonts w:ascii="Arial"/>
          <w:b/>
        </w:rPr>
        <w:t xml:space="preserve">Estimating loan survival probability: </w:t>
      </w:r>
      <w:r>
        <w:t>We use the mortality rates table which is released by National Statistics Office (NSO) to estimate the loan survival probability. In estimating loan survival probability, we consider 20% as other loan termination reasons except for in the case of death.</w:t>
      </w:r>
      <w:r>
        <w:rPr>
          <w:spacing w:val="-14"/>
        </w:rPr>
        <w:t xml:space="preserve"> </w:t>
      </w:r>
      <w:r>
        <w:rPr>
          <w:vertAlign w:val="superscript"/>
        </w:rPr>
        <w:t>4</w:t>
      </w:r>
      <w:r>
        <w:t xml:space="preserve"> We use information on the number of survivors per 100,000 people in each age group in the mortality table to estimate the loan survival probability.</w:t>
      </w:r>
      <w:r>
        <w:rPr>
          <w:spacing w:val="49"/>
        </w:rPr>
        <w:t xml:space="preserve"> </w:t>
      </w:r>
      <w:r>
        <w:t>It</w:t>
      </w:r>
      <w:r>
        <w:rPr>
          <w:spacing w:val="50"/>
        </w:rPr>
        <w:t xml:space="preserve"> </w:t>
      </w:r>
      <w:r>
        <w:t>can</w:t>
      </w:r>
      <w:r>
        <w:rPr>
          <w:spacing w:val="46"/>
        </w:rPr>
        <w:t xml:space="preserve"> </w:t>
      </w:r>
      <w:r>
        <w:t>be</w:t>
      </w:r>
      <w:r>
        <w:rPr>
          <w:spacing w:val="51"/>
        </w:rPr>
        <w:t xml:space="preserve"> </w:t>
      </w:r>
      <w:r>
        <w:t>calculated</w:t>
      </w:r>
      <w:r>
        <w:rPr>
          <w:spacing w:val="46"/>
        </w:rPr>
        <w:t xml:space="preserve"> </w:t>
      </w:r>
      <w:r>
        <w:t>through</w:t>
      </w:r>
      <w:r>
        <w:rPr>
          <w:spacing w:val="51"/>
        </w:rPr>
        <w:t xml:space="preserve"> </w:t>
      </w:r>
      <w:r>
        <w:t>Equation</w:t>
      </w:r>
      <w:r>
        <w:rPr>
          <w:spacing w:val="-3"/>
        </w:rPr>
        <w:t xml:space="preserve"> </w:t>
      </w:r>
      <w:r>
        <w:t>2</w:t>
      </w:r>
      <w:r>
        <w:rPr>
          <w:spacing w:val="-7"/>
        </w:rPr>
        <w:t xml:space="preserve"> </w:t>
      </w:r>
      <w:r>
        <w:rPr>
          <w:spacing w:val="-5"/>
        </w:rPr>
        <w:t>as</w:t>
      </w:r>
    </w:p>
    <w:p w:rsidR="000133E6" w:rsidRDefault="000133E6" w:rsidP="000133E6">
      <w:pPr>
        <w:pStyle w:val="BodyText"/>
        <w:spacing w:before="129"/>
      </w:pPr>
      <w:r>
        <w:rPr>
          <w:noProof/>
        </w:rPr>
        <mc:AlternateContent>
          <mc:Choice Requires="wps">
            <w:drawing>
              <wp:anchor distT="0" distB="0" distL="0" distR="0" simplePos="0" relativeHeight="251666432" behindDoc="1" locked="0" layoutInCell="1" allowOverlap="1" wp14:anchorId="1E67DFC2" wp14:editId="11FFE5BA">
                <wp:simplePos x="0" y="0"/>
                <wp:positionH relativeFrom="page">
                  <wp:posOffset>548640</wp:posOffset>
                </wp:positionH>
                <wp:positionV relativeFrom="paragraph">
                  <wp:posOffset>243518</wp:posOffset>
                </wp:positionV>
                <wp:extent cx="182880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0"/>
                              </a:moveTo>
                              <a:lnTo>
                                <a:pt x="0" y="0"/>
                              </a:lnTo>
                              <a:lnTo>
                                <a:pt x="0" y="9143"/>
                              </a:lnTo>
                              <a:lnTo>
                                <a:pt x="1828799" y="9143"/>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 o:spid="_x0000_s1026" style="position:absolute;margin-left:43.2pt;margin-top:19.15pt;width:2in;height:.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" path="m1828799,l,,,9143r1828799,l1828799,xe" fillcolor="black" stroked="f">
                <v:path arrowok="t"/>
                <w10:wrap type="topAndBottom" anchorx="page"/>
              </v:shape>
            </w:pict>
          </mc:Fallback>
        </mc:AlternateContent>
      </w:r>
    </w:p>
    <w:p w:rsidR="000133E6" w:rsidRDefault="000133E6" w:rsidP="000133E6">
      <w:pPr>
        <w:spacing w:before="100"/>
        <w:ind w:left="144" w:right="46"/>
        <w:jc w:val="both"/>
        <w:rPr>
          <w:rFonts w:ascii="Times New Roman"/>
          <w:sz w:val="16"/>
        </w:rPr>
      </w:pPr>
      <w:r>
        <w:rPr>
          <w:rFonts w:ascii="Times New Roman"/>
          <w:sz w:val="16"/>
          <w:vertAlign w:val="superscript"/>
        </w:rPr>
        <w:t>3</w:t>
      </w:r>
      <w:r>
        <w:rPr>
          <w:rFonts w:ascii="Times New Roman"/>
          <w:sz w:val="16"/>
        </w:rPr>
        <w:t xml:space="preserve"> One of the barriers interrupting the successful initiation of FRM is the</w:t>
      </w:r>
      <w:r>
        <w:rPr>
          <w:rFonts w:ascii="Times New Roman"/>
          <w:spacing w:val="40"/>
          <w:sz w:val="16"/>
        </w:rPr>
        <w:t xml:space="preserve"> </w:t>
      </w:r>
      <w:r>
        <w:rPr>
          <w:rFonts w:ascii="Times New Roman"/>
          <w:sz w:val="16"/>
        </w:rPr>
        <w:t>tendency that parents are likely to inherit their land to children, particularly to</w:t>
      </w:r>
      <w:r>
        <w:rPr>
          <w:rFonts w:ascii="Times New Roman"/>
          <w:spacing w:val="40"/>
          <w:sz w:val="16"/>
        </w:rPr>
        <w:t xml:space="preserve"> </w:t>
      </w:r>
      <w:r>
        <w:rPr>
          <w:rFonts w:ascii="Times New Roman"/>
          <w:sz w:val="16"/>
        </w:rPr>
        <w:t>the eldest son. To beat this traditional legacy in Korea, the amount of money</w:t>
      </w:r>
      <w:r>
        <w:rPr>
          <w:rFonts w:ascii="Times New Roman"/>
          <w:spacing w:val="40"/>
          <w:sz w:val="16"/>
        </w:rPr>
        <w:t xml:space="preserve"> </w:t>
      </w:r>
      <w:r>
        <w:rPr>
          <w:rFonts w:ascii="Times New Roman"/>
          <w:sz w:val="16"/>
        </w:rPr>
        <w:t>which is given to the borrowers should be attractive.</w:t>
      </w:r>
    </w:p>
    <w:p w:rsidR="000133E6" w:rsidRDefault="000133E6" w:rsidP="000133E6">
      <w:pPr>
        <w:ind w:left="144" w:right="43"/>
        <w:jc w:val="both"/>
        <w:rPr>
          <w:rFonts w:ascii="Times New Roman"/>
          <w:sz w:val="16"/>
        </w:rPr>
      </w:pPr>
      <w:r>
        <w:rPr>
          <w:rFonts w:ascii="Times New Roman"/>
          <w:sz w:val="16"/>
          <w:vertAlign w:val="superscript"/>
        </w:rPr>
        <w:t>4</w:t>
      </w:r>
      <w:r>
        <w:rPr>
          <w:rFonts w:ascii="Times New Roman"/>
          <w:spacing w:val="-2"/>
          <w:sz w:val="16"/>
        </w:rPr>
        <w:t xml:space="preserve"> </w:t>
      </w:r>
      <w:r>
        <w:rPr>
          <w:rFonts w:ascii="Times New Roman"/>
          <w:sz w:val="16"/>
        </w:rPr>
        <w:t>Cha and Jung (2008) consider 30% as other loan termination reasons except</w:t>
      </w:r>
      <w:r>
        <w:rPr>
          <w:rFonts w:ascii="Times New Roman"/>
          <w:spacing w:val="40"/>
          <w:sz w:val="16"/>
        </w:rPr>
        <w:t xml:space="preserve"> </w:t>
      </w:r>
      <w:r>
        <w:rPr>
          <w:rFonts w:ascii="Times New Roman"/>
          <w:sz w:val="16"/>
        </w:rPr>
        <w:t>for in the case of death as home equity conversion model for the housing</w:t>
      </w:r>
      <w:r>
        <w:rPr>
          <w:rFonts w:ascii="Times New Roman"/>
          <w:spacing w:val="40"/>
          <w:sz w:val="16"/>
        </w:rPr>
        <w:t xml:space="preserve"> </w:t>
      </w:r>
      <w:r>
        <w:rPr>
          <w:rFonts w:ascii="Times New Roman"/>
          <w:sz w:val="16"/>
        </w:rPr>
        <w:t>reverse mortgage in the U.S does.</w:t>
      </w:r>
    </w:p>
    <w:p w:rsidR="000133E6" w:rsidRDefault="000133E6" w:rsidP="000133E6">
      <w:pPr>
        <w:pStyle w:val="BodyText"/>
        <w:spacing w:before="91"/>
        <w:ind w:left="144"/>
      </w:pPr>
      <w:r>
        <w:br w:type="column"/>
      </w:r>
      <w:proofErr w:type="spellStart"/>
      <w:r>
        <w:lastRenderedPageBreak/>
        <w:t>L</w:t>
      </w:r>
      <w:r>
        <w:rPr>
          <w:vertAlign w:val="subscript"/>
        </w:rPr>
        <w:t>x</w:t>
      </w:r>
      <w:proofErr w:type="gramStart"/>
      <w:r>
        <w:rPr>
          <w:vertAlign w:val="subscript"/>
        </w:rPr>
        <w:t>,t</w:t>
      </w:r>
      <w:proofErr w:type="spellEnd"/>
      <w:proofErr w:type="gramEnd"/>
      <w:r>
        <w:rPr>
          <w:spacing w:val="-15"/>
        </w:rPr>
        <w:t xml:space="preserve"> </w:t>
      </w:r>
      <w:r>
        <w:t>=</w:t>
      </w:r>
      <w:r>
        <w:rPr>
          <w:spacing w:val="-14"/>
        </w:rPr>
        <w:t xml:space="preserve"> </w:t>
      </w:r>
      <w:r>
        <w:t>loan</w:t>
      </w:r>
      <w:r>
        <w:rPr>
          <w:spacing w:val="-19"/>
        </w:rPr>
        <w:t xml:space="preserve"> </w:t>
      </w:r>
      <w:r>
        <w:t>survival</w:t>
      </w:r>
      <w:r>
        <w:rPr>
          <w:spacing w:val="-11"/>
        </w:rPr>
        <w:t xml:space="preserve"> </w:t>
      </w:r>
      <w:r>
        <w:t>probability</w:t>
      </w:r>
      <w:r>
        <w:rPr>
          <w:spacing w:val="-4"/>
        </w:rPr>
        <w:t xml:space="preserve"> </w:t>
      </w:r>
      <w:r>
        <w:t>at</w:t>
      </w:r>
      <w:r>
        <w:rPr>
          <w:spacing w:val="-3"/>
        </w:rPr>
        <w:t xml:space="preserve"> </w:t>
      </w:r>
      <w:r>
        <w:rPr>
          <w:spacing w:val="-10"/>
        </w:rPr>
        <w:t>t</w:t>
      </w:r>
    </w:p>
    <w:p w:rsidR="000133E6" w:rsidRDefault="000133E6" w:rsidP="000133E6">
      <w:pPr>
        <w:pStyle w:val="BodyText"/>
        <w:spacing w:before="1" w:line="228" w:lineRule="exact"/>
        <w:ind w:left="144"/>
      </w:pPr>
      <w:proofErr w:type="spellStart"/>
      <w:r>
        <w:t>S</w:t>
      </w:r>
      <w:r>
        <w:rPr>
          <w:vertAlign w:val="subscript"/>
        </w:rPr>
        <w:t>x</w:t>
      </w:r>
      <w:proofErr w:type="gramStart"/>
      <w:r>
        <w:rPr>
          <w:vertAlign w:val="subscript"/>
        </w:rPr>
        <w:t>,t</w:t>
      </w:r>
      <w:proofErr w:type="spellEnd"/>
      <w:proofErr w:type="gramEnd"/>
      <w:r>
        <w:rPr>
          <w:spacing w:val="-15"/>
        </w:rPr>
        <w:t xml:space="preserve"> </w:t>
      </w:r>
      <w:r>
        <w:t>=</w:t>
      </w:r>
      <w:r>
        <w:rPr>
          <w:spacing w:val="-10"/>
        </w:rPr>
        <w:t xml:space="preserve"> </w:t>
      </w:r>
      <w:r>
        <w:t>the</w:t>
      </w:r>
      <w:r>
        <w:rPr>
          <w:spacing w:val="-6"/>
        </w:rPr>
        <w:t xml:space="preserve"> </w:t>
      </w:r>
      <w:r>
        <w:t>number</w:t>
      </w:r>
      <w:r>
        <w:rPr>
          <w:spacing w:val="-3"/>
        </w:rPr>
        <w:t xml:space="preserve"> </w:t>
      </w:r>
      <w:r>
        <w:t>of</w:t>
      </w:r>
      <w:r>
        <w:rPr>
          <w:spacing w:val="-3"/>
        </w:rPr>
        <w:t xml:space="preserve"> </w:t>
      </w:r>
      <w:r>
        <w:t>survivors</w:t>
      </w:r>
      <w:r>
        <w:rPr>
          <w:spacing w:val="-7"/>
        </w:rPr>
        <w:t xml:space="preserve"> </w:t>
      </w:r>
      <w:r>
        <w:t>since</w:t>
      </w:r>
      <w:r>
        <w:rPr>
          <w:spacing w:val="-6"/>
        </w:rPr>
        <w:t xml:space="preserve"> </w:t>
      </w:r>
      <w:r>
        <w:t>age</w:t>
      </w:r>
      <w:r>
        <w:rPr>
          <w:spacing w:val="-9"/>
        </w:rPr>
        <w:t xml:space="preserve"> </w:t>
      </w:r>
      <w:r>
        <w:t>x until</w:t>
      </w:r>
      <w:r>
        <w:rPr>
          <w:spacing w:val="-1"/>
        </w:rPr>
        <w:t xml:space="preserve"> </w:t>
      </w:r>
      <w:r>
        <w:rPr>
          <w:spacing w:val="-10"/>
        </w:rPr>
        <w:t>t</w:t>
      </w:r>
    </w:p>
    <w:p w:rsidR="000133E6" w:rsidRDefault="000133E6" w:rsidP="000133E6">
      <w:pPr>
        <w:pStyle w:val="BodyText"/>
        <w:spacing w:line="228" w:lineRule="exact"/>
        <w:ind w:left="144"/>
      </w:pPr>
      <w:r>
        <w:rPr>
          <w:vertAlign w:val="subscript"/>
        </w:rPr>
        <w:t>x</w:t>
      </w:r>
      <w:r>
        <w:rPr>
          <w:spacing w:val="-25"/>
        </w:rPr>
        <w:t xml:space="preserve"> </w:t>
      </w:r>
      <w:r>
        <w:t>=</w:t>
      </w:r>
      <w:r>
        <w:rPr>
          <w:spacing w:val="2"/>
        </w:rPr>
        <w:t xml:space="preserve"> </w:t>
      </w:r>
      <w:r>
        <w:t>eligible</w:t>
      </w:r>
      <w:r>
        <w:rPr>
          <w:spacing w:val="-1"/>
        </w:rPr>
        <w:t xml:space="preserve"> </w:t>
      </w:r>
      <w:r>
        <w:t>age</w:t>
      </w:r>
      <w:r>
        <w:rPr>
          <w:spacing w:val="-6"/>
        </w:rPr>
        <w:t xml:space="preserve"> </w:t>
      </w:r>
      <w:r>
        <w:t>for</w:t>
      </w:r>
      <w:r>
        <w:rPr>
          <w:spacing w:val="-4"/>
        </w:rPr>
        <w:t xml:space="preserve"> </w:t>
      </w:r>
      <w:r>
        <w:rPr>
          <w:spacing w:val="-2"/>
        </w:rPr>
        <w:t>FRM=65</w:t>
      </w:r>
    </w:p>
    <w:p w:rsidR="000133E6" w:rsidRDefault="000133E6" w:rsidP="000133E6">
      <w:pPr>
        <w:pStyle w:val="BodyText"/>
        <w:ind w:left="144"/>
      </w:pPr>
      <w:r>
        <w:rPr>
          <w:vertAlign w:val="subscript"/>
        </w:rPr>
        <w:t>t</w:t>
      </w:r>
      <w:r>
        <w:rPr>
          <w:spacing w:val="-20"/>
        </w:rPr>
        <w:t xml:space="preserve"> </w:t>
      </w:r>
      <w:r>
        <w:t>=</w:t>
      </w:r>
      <w:r>
        <w:rPr>
          <w:spacing w:val="-2"/>
        </w:rPr>
        <w:t xml:space="preserve"> </w:t>
      </w:r>
      <w:r>
        <w:t>years</w:t>
      </w:r>
      <w:r>
        <w:rPr>
          <w:spacing w:val="-7"/>
        </w:rPr>
        <w:t xml:space="preserve"> </w:t>
      </w:r>
      <w:r>
        <w:t>after</w:t>
      </w:r>
      <w:r>
        <w:rPr>
          <w:spacing w:val="-6"/>
        </w:rPr>
        <w:t xml:space="preserve"> </w:t>
      </w:r>
      <w:r>
        <w:t>the</w:t>
      </w:r>
      <w:r>
        <w:rPr>
          <w:spacing w:val="-4"/>
        </w:rPr>
        <w:t xml:space="preserve"> </w:t>
      </w:r>
      <w:r>
        <w:t>borrower</w:t>
      </w:r>
      <w:r>
        <w:rPr>
          <w:spacing w:val="-1"/>
        </w:rPr>
        <w:t xml:space="preserve"> </w:t>
      </w:r>
      <w:r>
        <w:t>join</w:t>
      </w:r>
      <w:r>
        <w:rPr>
          <w:spacing w:val="-4"/>
        </w:rPr>
        <w:t xml:space="preserve"> </w:t>
      </w:r>
      <w:r>
        <w:t>with</w:t>
      </w:r>
      <w:r>
        <w:rPr>
          <w:spacing w:val="-8"/>
        </w:rPr>
        <w:t xml:space="preserve"> </w:t>
      </w:r>
      <w:r>
        <w:rPr>
          <w:spacing w:val="-5"/>
        </w:rPr>
        <w:t>FRM</w:t>
      </w:r>
    </w:p>
    <w:p w:rsidR="000133E6" w:rsidRDefault="000133E6" w:rsidP="000133E6">
      <w:pPr>
        <w:pStyle w:val="BodyText"/>
        <w:spacing w:before="1"/>
        <w:ind w:left="144" w:right="94"/>
      </w:pPr>
      <w:r>
        <w:rPr>
          <w:vertAlign w:val="superscript"/>
        </w:rPr>
        <w:t>m</w:t>
      </w:r>
      <w:r>
        <w:rPr>
          <w:spacing w:val="-8"/>
        </w:rPr>
        <w:t xml:space="preserve"> </w:t>
      </w:r>
      <w:r>
        <w:t>= loan termination probability except for in the case of death = 0.2</w:t>
      </w:r>
    </w:p>
    <w:p w:rsidR="000133E6" w:rsidRDefault="000133E6" w:rsidP="000133E6">
      <w:pPr>
        <w:pStyle w:val="BodyText"/>
        <w:spacing w:before="164"/>
        <w:ind w:left="144" w:right="351"/>
        <w:jc w:val="both"/>
      </w:pPr>
      <w:r>
        <w:t>Loan survival probability at the time that the borrower joins</w:t>
      </w:r>
      <w:r>
        <w:rPr>
          <w:spacing w:val="-4"/>
        </w:rPr>
        <w:t xml:space="preserve"> </w:t>
      </w:r>
      <w:r>
        <w:t>FRM</w:t>
      </w:r>
      <w:r>
        <w:rPr>
          <w:spacing w:val="-4"/>
        </w:rPr>
        <w:t xml:space="preserve"> </w:t>
      </w:r>
      <w:r>
        <w:t>is</w:t>
      </w:r>
      <w:r>
        <w:rPr>
          <w:spacing w:val="-4"/>
        </w:rPr>
        <w:t xml:space="preserve"> </w:t>
      </w:r>
      <w:r>
        <w:t>1</w:t>
      </w:r>
      <w:r>
        <w:rPr>
          <w:spacing w:val="-1"/>
        </w:rPr>
        <w:t xml:space="preserve"> </w:t>
      </w:r>
      <w:r>
        <w:t>and</w:t>
      </w:r>
      <w:r>
        <w:rPr>
          <w:spacing w:val="-1"/>
        </w:rPr>
        <w:t xml:space="preserve"> </w:t>
      </w:r>
      <w:r>
        <w:t>loan</w:t>
      </w:r>
      <w:r>
        <w:rPr>
          <w:spacing w:val="-1"/>
        </w:rPr>
        <w:t xml:space="preserve"> </w:t>
      </w:r>
      <w:r>
        <w:t>termination</w:t>
      </w:r>
      <w:r>
        <w:rPr>
          <w:spacing w:val="-1"/>
        </w:rPr>
        <w:t xml:space="preserve"> </w:t>
      </w:r>
      <w:r>
        <w:t>probability at the</w:t>
      </w:r>
      <w:r>
        <w:rPr>
          <w:spacing w:val="-1"/>
        </w:rPr>
        <w:t xml:space="preserve"> </w:t>
      </w:r>
      <w:r>
        <w:t>time the borrower joins FRM is 0. Loan survival probability at each age after the borrower joins FRM at 65 years old is calculated as</w:t>
      </w:r>
      <w:r>
        <w:rPr>
          <w:spacing w:val="-8"/>
        </w:rPr>
        <w:t xml:space="preserve"> </w:t>
      </w:r>
      <w:r>
        <w:t>the number</w:t>
      </w:r>
      <w:r>
        <w:rPr>
          <w:spacing w:val="-3"/>
        </w:rPr>
        <w:t xml:space="preserve"> </w:t>
      </w:r>
      <w:r>
        <w:t>of survivors</w:t>
      </w:r>
      <w:r>
        <w:rPr>
          <w:spacing w:val="-3"/>
        </w:rPr>
        <w:t xml:space="preserve"> </w:t>
      </w:r>
      <w:r>
        <w:t>per</w:t>
      </w:r>
      <w:r>
        <w:rPr>
          <w:spacing w:val="-3"/>
        </w:rPr>
        <w:t xml:space="preserve"> </w:t>
      </w:r>
      <w:r>
        <w:t xml:space="preserve">100,000 people at each </w:t>
      </w:r>
      <w:proofErr w:type="gramStart"/>
      <w:r>
        <w:t>year(</w:t>
      </w:r>
      <w:proofErr w:type="gramEnd"/>
      <w:r>
        <w:t>t) is divided by the number of survivors per 100,000 people at the year that the borrower joins FRM for</w:t>
      </w:r>
      <w:r>
        <w:rPr>
          <w:spacing w:val="-1"/>
        </w:rPr>
        <w:t xml:space="preserve"> </w:t>
      </w:r>
      <w:r>
        <w:t>the</w:t>
      </w:r>
      <w:r>
        <w:rPr>
          <w:spacing w:val="-7"/>
        </w:rPr>
        <w:t xml:space="preserve"> </w:t>
      </w:r>
      <w:r>
        <w:t>first time(0). Then we apply 1.2</w:t>
      </w:r>
      <w:r>
        <w:rPr>
          <w:spacing w:val="-3"/>
        </w:rPr>
        <w:t xml:space="preserve"> </w:t>
      </w:r>
      <w:proofErr w:type="gramStart"/>
      <w:r>
        <w:t>square</w:t>
      </w:r>
      <w:proofErr w:type="gramEnd"/>
      <w:r>
        <w:t xml:space="preserve"> to consider the loan termination probability due to other reasons except for in the case of death.</w:t>
      </w:r>
    </w:p>
    <w:p w:rsidR="000133E6" w:rsidRDefault="000133E6" w:rsidP="000133E6">
      <w:pPr>
        <w:spacing w:before="177" w:line="242" w:lineRule="auto"/>
        <w:ind w:left="144" w:right="356"/>
        <w:jc w:val="both"/>
        <w:rPr>
          <w:sz w:val="20"/>
        </w:rPr>
      </w:pPr>
      <w:r>
        <w:rPr>
          <w:rFonts w:ascii="Arial"/>
          <w:b/>
          <w:sz w:val="20"/>
        </w:rPr>
        <w:t xml:space="preserve">Estimating loan termination probability: </w:t>
      </w:r>
      <w:r>
        <w:rPr>
          <w:sz w:val="20"/>
        </w:rPr>
        <w:t>Annual loan termination probability is calculated by the following Equation 3</w:t>
      </w:r>
      <w:r>
        <w:rPr>
          <w:spacing w:val="-5"/>
          <w:sz w:val="20"/>
        </w:rPr>
        <w:t xml:space="preserve"> </w:t>
      </w:r>
      <w:r>
        <w:rPr>
          <w:sz w:val="20"/>
        </w:rPr>
        <w:t>which uses</w:t>
      </w:r>
      <w:r>
        <w:rPr>
          <w:spacing w:val="-3"/>
          <w:sz w:val="20"/>
        </w:rPr>
        <w:t xml:space="preserve"> </w:t>
      </w:r>
      <w:r>
        <w:rPr>
          <w:sz w:val="20"/>
        </w:rPr>
        <w:t>the estimated annual loan survival probability through Equation 2</w:t>
      </w:r>
    </w:p>
    <w:p w:rsidR="000133E6" w:rsidRDefault="000133E6" w:rsidP="000133E6">
      <w:pPr>
        <w:pStyle w:val="BodyText"/>
        <w:tabs>
          <w:tab w:val="left" w:pos="4910"/>
        </w:tabs>
        <w:spacing w:before="179"/>
        <w:ind w:left="144"/>
      </w:pPr>
      <w:r>
        <w:rPr>
          <w:spacing w:val="-2"/>
        </w:rPr>
        <w:t>D</w:t>
      </w:r>
      <w:r>
        <w:rPr>
          <w:spacing w:val="-2"/>
          <w:vertAlign w:val="subscript"/>
        </w:rPr>
        <w:t>t</w:t>
      </w:r>
      <w:r>
        <w:rPr>
          <w:spacing w:val="-2"/>
        </w:rPr>
        <w:t>=L</w:t>
      </w:r>
      <w:r>
        <w:rPr>
          <w:spacing w:val="-2"/>
          <w:vertAlign w:val="subscript"/>
        </w:rPr>
        <w:t>x</w:t>
      </w:r>
      <w:proofErr w:type="gramStart"/>
      <w:r>
        <w:rPr>
          <w:spacing w:val="-2"/>
        </w:rPr>
        <w:t>,</w:t>
      </w:r>
      <w:r>
        <w:rPr>
          <w:spacing w:val="-2"/>
          <w:vertAlign w:val="subscript"/>
        </w:rPr>
        <w:t>t</w:t>
      </w:r>
      <w:proofErr w:type="gramEnd"/>
      <w:r>
        <w:rPr>
          <w:spacing w:val="-2"/>
        </w:rPr>
        <w:t>-L</w:t>
      </w:r>
      <w:r>
        <w:rPr>
          <w:spacing w:val="-2"/>
          <w:vertAlign w:val="subscript"/>
        </w:rPr>
        <w:t>x</w:t>
      </w:r>
      <w:r>
        <w:rPr>
          <w:spacing w:val="-2"/>
        </w:rPr>
        <w:t>,</w:t>
      </w:r>
      <w:r>
        <w:rPr>
          <w:spacing w:val="-2"/>
          <w:vertAlign w:val="subscript"/>
        </w:rPr>
        <w:t>t+1</w:t>
      </w:r>
      <w:r>
        <w:tab/>
      </w:r>
      <w:r>
        <w:rPr>
          <w:spacing w:val="-5"/>
        </w:rPr>
        <w:t>(3)</w:t>
      </w:r>
    </w:p>
    <w:p w:rsidR="000133E6" w:rsidRDefault="000133E6" w:rsidP="000133E6">
      <w:pPr>
        <w:pStyle w:val="BodyText"/>
        <w:spacing w:before="183"/>
        <w:ind w:left="144"/>
      </w:pPr>
      <w:proofErr w:type="gramStart"/>
      <w:r>
        <w:t>D</w:t>
      </w:r>
      <w:r>
        <w:rPr>
          <w:vertAlign w:val="subscript"/>
        </w:rPr>
        <w:t>t</w:t>
      </w:r>
      <w:proofErr w:type="gramEnd"/>
      <w:r>
        <w:rPr>
          <w:spacing w:val="-2"/>
        </w:rPr>
        <w:t xml:space="preserve"> </w:t>
      </w:r>
      <w:r>
        <w:t>=</w:t>
      </w:r>
      <w:r>
        <w:rPr>
          <w:spacing w:val="-10"/>
        </w:rPr>
        <w:t xml:space="preserve"> </w:t>
      </w:r>
      <w:r>
        <w:t>loan</w:t>
      </w:r>
      <w:r>
        <w:rPr>
          <w:spacing w:val="-6"/>
        </w:rPr>
        <w:t xml:space="preserve"> </w:t>
      </w:r>
      <w:r>
        <w:t>termination</w:t>
      </w:r>
      <w:r>
        <w:rPr>
          <w:spacing w:val="-5"/>
        </w:rPr>
        <w:t xml:space="preserve"> </w:t>
      </w:r>
      <w:r>
        <w:t>probability</w:t>
      </w:r>
      <w:r>
        <w:rPr>
          <w:spacing w:val="-3"/>
        </w:rPr>
        <w:t xml:space="preserve"> </w:t>
      </w:r>
      <w:r>
        <w:t>at</w:t>
      </w:r>
      <w:r>
        <w:rPr>
          <w:spacing w:val="-7"/>
        </w:rPr>
        <w:t xml:space="preserve"> </w:t>
      </w:r>
      <w:r>
        <w:rPr>
          <w:spacing w:val="-10"/>
        </w:rPr>
        <w:t>t</w:t>
      </w:r>
    </w:p>
    <w:p w:rsidR="000133E6" w:rsidRDefault="000133E6" w:rsidP="000133E6">
      <w:pPr>
        <w:pStyle w:val="BodyText"/>
        <w:spacing w:before="188" w:line="228" w:lineRule="exact"/>
        <w:ind w:left="144"/>
      </w:pPr>
      <w:r>
        <w:t>As</w:t>
      </w:r>
      <w:r>
        <w:rPr>
          <w:spacing w:val="21"/>
        </w:rPr>
        <w:t xml:space="preserve"> </w:t>
      </w:r>
      <w:r>
        <w:t>we</w:t>
      </w:r>
      <w:r>
        <w:rPr>
          <w:spacing w:val="22"/>
        </w:rPr>
        <w:t xml:space="preserve"> </w:t>
      </w:r>
      <w:r>
        <w:t>see</w:t>
      </w:r>
      <w:r>
        <w:rPr>
          <w:spacing w:val="23"/>
        </w:rPr>
        <w:t xml:space="preserve"> </w:t>
      </w:r>
      <w:r>
        <w:t>in</w:t>
      </w:r>
      <w:r>
        <w:rPr>
          <w:spacing w:val="23"/>
        </w:rPr>
        <w:t xml:space="preserve"> </w:t>
      </w:r>
      <w:r>
        <w:t>Equation</w:t>
      </w:r>
      <w:r>
        <w:rPr>
          <w:spacing w:val="23"/>
        </w:rPr>
        <w:t xml:space="preserve"> </w:t>
      </w:r>
      <w:r>
        <w:t>3,</w:t>
      </w:r>
      <w:r>
        <w:rPr>
          <w:spacing w:val="17"/>
        </w:rPr>
        <w:t xml:space="preserve"> </w:t>
      </w:r>
      <w:r>
        <w:t>loan</w:t>
      </w:r>
      <w:r>
        <w:rPr>
          <w:spacing w:val="20"/>
        </w:rPr>
        <w:t xml:space="preserve"> </w:t>
      </w:r>
      <w:r>
        <w:t>termination</w:t>
      </w:r>
      <w:r>
        <w:rPr>
          <w:spacing w:val="22"/>
        </w:rPr>
        <w:t xml:space="preserve"> </w:t>
      </w:r>
      <w:r>
        <w:t>probability</w:t>
      </w:r>
      <w:r>
        <w:rPr>
          <w:spacing w:val="22"/>
        </w:rPr>
        <w:t xml:space="preserve"> </w:t>
      </w:r>
      <w:r>
        <w:rPr>
          <w:spacing w:val="-5"/>
        </w:rPr>
        <w:t>at</w:t>
      </w:r>
    </w:p>
    <w:p w:rsidR="000133E6" w:rsidRDefault="000133E6" w:rsidP="000133E6">
      <w:pPr>
        <w:pStyle w:val="BodyText"/>
        <w:ind w:left="144" w:right="243"/>
      </w:pPr>
      <w:r>
        <w:t>65</w:t>
      </w:r>
      <w:r>
        <w:rPr>
          <w:spacing w:val="40"/>
        </w:rPr>
        <w:t xml:space="preserve"> </w:t>
      </w:r>
      <w:r>
        <w:t>years</w:t>
      </w:r>
      <w:r>
        <w:rPr>
          <w:spacing w:val="40"/>
        </w:rPr>
        <w:t xml:space="preserve"> </w:t>
      </w:r>
      <w:r>
        <w:t>is</w:t>
      </w:r>
      <w:r>
        <w:rPr>
          <w:spacing w:val="40"/>
        </w:rPr>
        <w:t xml:space="preserve"> </w:t>
      </w:r>
      <w:r>
        <w:t>the</w:t>
      </w:r>
      <w:r>
        <w:rPr>
          <w:spacing w:val="37"/>
        </w:rPr>
        <w:t xml:space="preserve"> </w:t>
      </w:r>
      <w:r>
        <w:t>value</w:t>
      </w:r>
      <w:r>
        <w:rPr>
          <w:spacing w:val="40"/>
        </w:rPr>
        <w:t xml:space="preserve"> </w:t>
      </w:r>
      <w:r>
        <w:t>that</w:t>
      </w:r>
      <w:r>
        <w:rPr>
          <w:spacing w:val="40"/>
        </w:rPr>
        <w:t xml:space="preserve"> </w:t>
      </w:r>
      <w:r>
        <w:t>the</w:t>
      </w:r>
      <w:r>
        <w:rPr>
          <w:spacing w:val="40"/>
        </w:rPr>
        <w:t xml:space="preserve"> </w:t>
      </w:r>
      <w:r>
        <w:t>loan</w:t>
      </w:r>
      <w:r>
        <w:rPr>
          <w:spacing w:val="40"/>
        </w:rPr>
        <w:t xml:space="preserve"> </w:t>
      </w:r>
      <w:r>
        <w:t>survival</w:t>
      </w:r>
      <w:r>
        <w:rPr>
          <w:spacing w:val="40"/>
        </w:rPr>
        <w:t xml:space="preserve"> </w:t>
      </w:r>
      <w:r>
        <w:t>probability at</w:t>
      </w:r>
      <w:r w:rsidR="00026E98">
        <w:t xml:space="preserve"> </w:t>
      </w:r>
      <w:r>
        <w:t>66 years old is subtracted from that at 65 years old.</w:t>
      </w:r>
    </w:p>
    <w:p w:rsidR="000133E6" w:rsidRDefault="000133E6" w:rsidP="000133E6">
      <w:pPr>
        <w:pStyle w:val="BodyText"/>
        <w:spacing w:before="85"/>
      </w:pPr>
    </w:p>
    <w:p w:rsidR="000133E6" w:rsidRDefault="000133E6" w:rsidP="000133E6">
      <w:pPr>
        <w:pStyle w:val="Heading1"/>
      </w:pPr>
      <w:r>
        <w:t>The</w:t>
      </w:r>
      <w:r>
        <w:rPr>
          <w:spacing w:val="-9"/>
        </w:rPr>
        <w:t xml:space="preserve"> </w:t>
      </w:r>
      <w:r>
        <w:t>basic</w:t>
      </w:r>
      <w:r>
        <w:rPr>
          <w:spacing w:val="-4"/>
        </w:rPr>
        <w:t xml:space="preserve"> </w:t>
      </w:r>
      <w:r>
        <w:t>factors</w:t>
      </w:r>
      <w:r>
        <w:rPr>
          <w:spacing w:val="-4"/>
        </w:rPr>
        <w:t xml:space="preserve"> </w:t>
      </w:r>
      <w:r>
        <w:t>applied</w:t>
      </w:r>
      <w:r>
        <w:rPr>
          <w:spacing w:val="-2"/>
        </w:rPr>
        <w:t xml:space="preserve"> </w:t>
      </w:r>
      <w:r>
        <w:t>to</w:t>
      </w:r>
      <w:r>
        <w:rPr>
          <w:spacing w:val="-5"/>
        </w:rPr>
        <w:t xml:space="preserve"> </w:t>
      </w:r>
      <w:r>
        <w:t>the</w:t>
      </w:r>
      <w:r>
        <w:rPr>
          <w:spacing w:val="-4"/>
        </w:rPr>
        <w:t xml:space="preserve"> model</w:t>
      </w:r>
    </w:p>
    <w:p w:rsidR="000133E6" w:rsidRDefault="000133E6" w:rsidP="000133E6">
      <w:pPr>
        <w:pStyle w:val="BodyText"/>
        <w:spacing w:before="169"/>
        <w:ind w:left="144"/>
      </w:pPr>
      <w:r>
        <w:t>To</w:t>
      </w:r>
      <w:r>
        <w:rPr>
          <w:spacing w:val="-3"/>
        </w:rPr>
        <w:t xml:space="preserve"> </w:t>
      </w:r>
      <w:r>
        <w:t>estimate</w:t>
      </w:r>
      <w:r>
        <w:rPr>
          <w:spacing w:val="-8"/>
        </w:rPr>
        <w:t xml:space="preserve"> </w:t>
      </w:r>
      <w:r>
        <w:t>monthly</w:t>
      </w:r>
      <w:r>
        <w:rPr>
          <w:spacing w:val="-1"/>
        </w:rPr>
        <w:t xml:space="preserve"> </w:t>
      </w:r>
      <w:r>
        <w:t>payment,</w:t>
      </w:r>
      <w:r>
        <w:rPr>
          <w:spacing w:val="50"/>
        </w:rPr>
        <w:t xml:space="preserve"> </w:t>
      </w:r>
      <w:r>
        <w:t>basic</w:t>
      </w:r>
      <w:r>
        <w:rPr>
          <w:spacing w:val="49"/>
        </w:rPr>
        <w:t xml:space="preserve"> </w:t>
      </w:r>
      <w:r>
        <w:t>factors</w:t>
      </w:r>
      <w:r>
        <w:rPr>
          <w:spacing w:val="44"/>
        </w:rPr>
        <w:t xml:space="preserve"> </w:t>
      </w:r>
      <w:r>
        <w:t>in</w:t>
      </w:r>
      <w:r>
        <w:rPr>
          <w:spacing w:val="46"/>
        </w:rPr>
        <w:t xml:space="preserve"> </w:t>
      </w:r>
      <w:r>
        <w:t>Table</w:t>
      </w:r>
      <w:r>
        <w:rPr>
          <w:spacing w:val="47"/>
        </w:rPr>
        <w:t xml:space="preserve"> </w:t>
      </w:r>
      <w:r>
        <w:rPr>
          <w:spacing w:val="-10"/>
        </w:rPr>
        <w:t>3</w:t>
      </w:r>
    </w:p>
    <w:p w:rsidR="000133E6" w:rsidRDefault="000133E6" w:rsidP="000133E6">
      <w:pPr>
        <w:pStyle w:val="BodyText"/>
        <w:sectPr w:rsidR="000133E6">
          <w:type w:val="continuous"/>
          <w:pgSz w:w="12240" w:h="15840"/>
          <w:pgMar w:top="1820" w:right="360" w:bottom="280" w:left="720" w:header="720" w:footer="720" w:gutter="0"/>
          <w:cols w:num="2" w:space="720" w:equalWidth="0">
            <w:col w:w="5303" w:space="241"/>
            <w:col w:w="5616"/>
          </w:cols>
        </w:sectPr>
      </w:pPr>
    </w:p>
    <w:p w:rsidR="000133E6" w:rsidRDefault="000133E6" w:rsidP="000133E6">
      <w:pPr>
        <w:spacing w:before="47"/>
        <w:ind w:left="230"/>
        <w:rPr>
          <w:sz w:val="17"/>
        </w:rPr>
      </w:pPr>
      <w:proofErr w:type="gramStart"/>
      <w:r>
        <w:rPr>
          <w:rFonts w:ascii="Arial"/>
          <w:b/>
          <w:sz w:val="17"/>
        </w:rPr>
        <w:lastRenderedPageBreak/>
        <w:t>Table</w:t>
      </w:r>
      <w:r>
        <w:rPr>
          <w:rFonts w:ascii="Arial"/>
          <w:b/>
          <w:spacing w:val="-5"/>
          <w:sz w:val="17"/>
        </w:rPr>
        <w:t xml:space="preserve"> </w:t>
      </w:r>
      <w:r>
        <w:rPr>
          <w:rFonts w:ascii="Arial"/>
          <w:b/>
          <w:sz w:val="17"/>
        </w:rPr>
        <w:t>3.</w:t>
      </w:r>
      <w:proofErr w:type="gramEnd"/>
      <w:r>
        <w:rPr>
          <w:rFonts w:ascii="Arial"/>
          <w:b/>
          <w:spacing w:val="-5"/>
          <w:sz w:val="17"/>
        </w:rPr>
        <w:t xml:space="preserve"> </w:t>
      </w:r>
      <w:r>
        <w:rPr>
          <w:sz w:val="17"/>
        </w:rPr>
        <w:t>Basic</w:t>
      </w:r>
      <w:r>
        <w:rPr>
          <w:spacing w:val="-5"/>
          <w:sz w:val="17"/>
        </w:rPr>
        <w:t xml:space="preserve"> </w:t>
      </w:r>
      <w:r>
        <w:rPr>
          <w:sz w:val="17"/>
        </w:rPr>
        <w:t>factors</w:t>
      </w:r>
      <w:r>
        <w:rPr>
          <w:spacing w:val="-1"/>
          <w:sz w:val="17"/>
        </w:rPr>
        <w:t xml:space="preserve"> </w:t>
      </w:r>
      <w:r>
        <w:rPr>
          <w:sz w:val="17"/>
        </w:rPr>
        <w:t>applied</w:t>
      </w:r>
      <w:r>
        <w:rPr>
          <w:spacing w:val="-9"/>
          <w:sz w:val="17"/>
        </w:rPr>
        <w:t xml:space="preserve"> </w:t>
      </w:r>
      <w:r>
        <w:rPr>
          <w:sz w:val="17"/>
        </w:rPr>
        <w:t>to</w:t>
      </w:r>
      <w:r>
        <w:rPr>
          <w:spacing w:val="-8"/>
          <w:sz w:val="17"/>
        </w:rPr>
        <w:t xml:space="preserve"> </w:t>
      </w:r>
      <w:r>
        <w:rPr>
          <w:sz w:val="17"/>
        </w:rPr>
        <w:t>the</w:t>
      </w:r>
      <w:r>
        <w:rPr>
          <w:spacing w:val="-5"/>
          <w:sz w:val="17"/>
        </w:rPr>
        <w:t xml:space="preserve"> </w:t>
      </w:r>
      <w:r>
        <w:rPr>
          <w:sz w:val="17"/>
        </w:rPr>
        <w:t>actuarial</w:t>
      </w:r>
      <w:r>
        <w:rPr>
          <w:spacing w:val="-6"/>
          <w:sz w:val="17"/>
        </w:rPr>
        <w:t xml:space="preserve"> </w:t>
      </w:r>
      <w:r>
        <w:rPr>
          <w:spacing w:val="-2"/>
          <w:sz w:val="17"/>
        </w:rPr>
        <w:t>model.</w:t>
      </w:r>
    </w:p>
    <w:p w:rsidR="000133E6" w:rsidRDefault="000133E6" w:rsidP="000133E6">
      <w:pPr>
        <w:pStyle w:val="BodyText"/>
        <w:spacing w:before="7"/>
        <w:rPr>
          <w:sz w:val="15"/>
        </w:rPr>
      </w:pPr>
      <w:r>
        <w:rPr>
          <w:noProof/>
          <w:sz w:val="15"/>
        </w:rPr>
        <mc:AlternateContent>
          <mc:Choice Requires="wps">
            <w:drawing>
              <wp:anchor distT="0" distB="0" distL="0" distR="0" simplePos="0" relativeHeight="251667456" behindDoc="1" locked="0" layoutInCell="1" allowOverlap="1" wp14:anchorId="211CD8A7" wp14:editId="6AB04E77">
                <wp:simplePos x="0" y="0"/>
                <wp:positionH relativeFrom="page">
                  <wp:posOffset>612648</wp:posOffset>
                </wp:positionH>
                <wp:positionV relativeFrom="paragraph">
                  <wp:posOffset>129486</wp:posOffset>
                </wp:positionV>
                <wp:extent cx="663892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8925" cy="9525"/>
                        </a:xfrm>
                        <a:custGeom>
                          <a:avLst/>
                          <a:gdLst/>
                          <a:ahLst/>
                          <a:cxnLst/>
                          <a:rect l="l" t="t" r="r" b="b"/>
                          <a:pathLst>
                            <a:path w="6638925" h="9525">
                              <a:moveTo>
                                <a:pt x="6638544" y="0"/>
                              </a:moveTo>
                              <a:lnTo>
                                <a:pt x="2133600" y="0"/>
                              </a:lnTo>
                              <a:lnTo>
                                <a:pt x="2124456" y="0"/>
                              </a:lnTo>
                              <a:lnTo>
                                <a:pt x="0" y="0"/>
                              </a:lnTo>
                              <a:lnTo>
                                <a:pt x="0" y="9144"/>
                              </a:lnTo>
                              <a:lnTo>
                                <a:pt x="2124456" y="9144"/>
                              </a:lnTo>
                              <a:lnTo>
                                <a:pt x="2133600" y="9144"/>
                              </a:lnTo>
                              <a:lnTo>
                                <a:pt x="6638544" y="9144"/>
                              </a:lnTo>
                              <a:lnTo>
                                <a:pt x="66385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8" o:spid="_x0000_s1026" style="position:absolute;margin-left:48.25pt;margin-top:10.2pt;width:522.75pt;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6638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" path="m6638544,l2133600,r-9144,l,,,9144r2124456,l2133600,9144r4504944,l6638544,xe" fillcolor="black" stroked="f">
                <v:path arrowok="t"/>
                <w10:wrap type="topAndBottom" anchorx="page"/>
              </v:shape>
            </w:pict>
          </mc:Fallback>
        </mc:AlternateContent>
      </w:r>
    </w:p>
    <w:p w:rsidR="000133E6" w:rsidRDefault="000133E6" w:rsidP="000133E6">
      <w:pPr>
        <w:tabs>
          <w:tab w:val="left" w:pos="3700"/>
        </w:tabs>
        <w:spacing w:before="32" w:after="11"/>
        <w:ind w:left="350"/>
        <w:rPr>
          <w:rFonts w:ascii="Arial"/>
          <w:b/>
          <w:sz w:val="18"/>
        </w:rPr>
      </w:pPr>
      <w:r>
        <w:rPr>
          <w:rFonts w:ascii="Arial"/>
          <w:b/>
          <w:spacing w:val="-2"/>
          <w:sz w:val="18"/>
        </w:rPr>
        <w:t>Factors</w:t>
      </w:r>
      <w:r>
        <w:rPr>
          <w:rFonts w:ascii="Arial"/>
          <w:b/>
          <w:sz w:val="18"/>
        </w:rPr>
        <w:tab/>
      </w:r>
      <w:r>
        <w:rPr>
          <w:rFonts w:ascii="Arial"/>
          <w:b/>
          <w:spacing w:val="-2"/>
          <w:sz w:val="18"/>
        </w:rPr>
        <w:t>Definition</w:t>
      </w:r>
    </w:p>
    <w:p w:rsidR="000133E6" w:rsidRDefault="000133E6" w:rsidP="000133E6">
      <w:pPr>
        <w:pStyle w:val="BodyText"/>
        <w:spacing w:line="20" w:lineRule="exact"/>
        <w:ind w:left="244"/>
        <w:rPr>
          <w:rFonts w:ascii="Arial"/>
          <w:sz w:val="2"/>
        </w:rPr>
      </w:pPr>
      <w:r>
        <w:rPr>
          <w:rFonts w:ascii="Arial"/>
          <w:noProof/>
          <w:sz w:val="2"/>
        </w:rPr>
        <mc:AlternateContent>
          <mc:Choice Requires="wpg">
            <w:drawing>
              <wp:inline distT="0" distB="0" distL="0" distR="0" wp14:anchorId="08BF163B" wp14:editId="25C49799">
                <wp:extent cx="6638925" cy="952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8925" cy="9525"/>
                          <a:chOff x="0" y="0"/>
                          <a:chExt cx="6638925" cy="9525"/>
                        </a:xfrm>
                      </wpg:grpSpPr>
                      <wps:wsp>
                        <wps:cNvPr id="10" name="Graphic 10"/>
                        <wps:cNvSpPr/>
                        <wps:spPr>
                          <a:xfrm>
                            <a:off x="0" y="0"/>
                            <a:ext cx="6638925" cy="9525"/>
                          </a:xfrm>
                          <a:custGeom>
                            <a:avLst/>
                            <a:gdLst/>
                            <a:ahLst/>
                            <a:cxnLst/>
                            <a:rect l="l" t="t" r="r" b="b"/>
                            <a:pathLst>
                              <a:path w="6638925" h="9525">
                                <a:moveTo>
                                  <a:pt x="6638544" y="0"/>
                                </a:moveTo>
                                <a:lnTo>
                                  <a:pt x="2133600" y="0"/>
                                </a:lnTo>
                                <a:lnTo>
                                  <a:pt x="2124456" y="0"/>
                                </a:lnTo>
                                <a:lnTo>
                                  <a:pt x="0" y="0"/>
                                </a:lnTo>
                                <a:lnTo>
                                  <a:pt x="0" y="9144"/>
                                </a:lnTo>
                                <a:lnTo>
                                  <a:pt x="2124456" y="9144"/>
                                </a:lnTo>
                                <a:lnTo>
                                  <a:pt x="2133600" y="9144"/>
                                </a:lnTo>
                                <a:lnTo>
                                  <a:pt x="6638544" y="9144"/>
                                </a:lnTo>
                                <a:lnTo>
                                  <a:pt x="66385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9" o:spid="_x0000_s1026" style="width:522.75pt;height:.75pt;mso-position-horizontal-relative:char;mso-position-vertical-relative:line" coordsize="6638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">
                <v:shape id="Graphic 10" o:spid="_x0000_s1027" style="position:absolute;width:66389;height:95;visibility:visible;mso-wrap-style:square;v-text-anchor:top" coordsize="66389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UxkMUA&#10;AADbAAAADwAAAGRycy9kb3ducmV2LnhtbESPzW7CQAyE75X6DitX4lY2gMRPyoIQFNQDFwL0bGXd&#10;JGrWG2W3JLw9PlTiZmvGM5+X697V6kZtqDwbGA0TUMS5txUXBi7n/fscVIjIFmvPZOBOAdar15cl&#10;ptZ3fKJbFgslIRxSNFDG2KRah7wkh2HoG2LRfnzrMMraFtq22Em4q/U4SabaYcXSUGJD25Ly3+zP&#10;GThMjtdZcswWfrrbbE+j/NItvj+NGbz1mw9Qkfr4NP9ff1nBF3r5RQb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9TGQxQAAANsAAAAPAAAAAAAAAAAAAAAAAJgCAABkcnMv&#10;ZG93bnJldi54bWxQSwUGAAAAAAQABAD1AAAAigMAAAAA&#10;" path="m6638544,l2133600,r-9144,l,,,9144r2124456,l2133600,9144r4504944,l6638544,xe" fillcolor="black" stroked="f">
                  <v:path arrowok="t"/>
                </v:shape>
                <w10:anchorlock/>
              </v:group>
            </w:pict>
          </mc:Fallback>
        </mc:AlternateContent>
      </w:r>
    </w:p>
    <w:p w:rsidR="000133E6" w:rsidRDefault="000133E6" w:rsidP="000133E6">
      <w:pPr>
        <w:tabs>
          <w:tab w:val="left" w:pos="3700"/>
        </w:tabs>
        <w:spacing w:before="27" w:line="283" w:lineRule="auto"/>
        <w:ind w:left="350" w:right="5757"/>
        <w:rPr>
          <w:position w:val="2"/>
          <w:sz w:val="18"/>
        </w:rPr>
      </w:pPr>
      <w:r>
        <w:rPr>
          <w:sz w:val="18"/>
        </w:rPr>
        <w:t>Up-front mortgage insurance premium</w:t>
      </w:r>
      <w:r>
        <w:rPr>
          <w:sz w:val="18"/>
        </w:rPr>
        <w:tab/>
        <w:t>2%</w:t>
      </w:r>
      <w:r>
        <w:rPr>
          <w:spacing w:val="-10"/>
          <w:sz w:val="18"/>
        </w:rPr>
        <w:t xml:space="preserve"> </w:t>
      </w:r>
      <w:r>
        <w:rPr>
          <w:sz w:val="18"/>
        </w:rPr>
        <w:t>of</w:t>
      </w:r>
      <w:r>
        <w:rPr>
          <w:spacing w:val="-9"/>
          <w:sz w:val="18"/>
        </w:rPr>
        <w:t xml:space="preserve"> </w:t>
      </w:r>
      <w:r>
        <w:rPr>
          <w:sz w:val="18"/>
        </w:rPr>
        <w:t>farmland</w:t>
      </w:r>
      <w:r>
        <w:rPr>
          <w:spacing w:val="-11"/>
          <w:sz w:val="18"/>
        </w:rPr>
        <w:t xml:space="preserve"> </w:t>
      </w:r>
      <w:r>
        <w:rPr>
          <w:sz w:val="18"/>
        </w:rPr>
        <w:t xml:space="preserve">value </w:t>
      </w:r>
      <w:r>
        <w:rPr>
          <w:position w:val="2"/>
          <w:sz w:val="18"/>
        </w:rPr>
        <w:t>Monthly</w:t>
      </w:r>
      <w:r>
        <w:rPr>
          <w:spacing w:val="-5"/>
          <w:position w:val="2"/>
          <w:sz w:val="18"/>
        </w:rPr>
        <w:t xml:space="preserve"> </w:t>
      </w:r>
      <w:r>
        <w:rPr>
          <w:position w:val="2"/>
          <w:sz w:val="18"/>
        </w:rPr>
        <w:t>mortgage</w:t>
      </w:r>
      <w:r>
        <w:rPr>
          <w:spacing w:val="-5"/>
          <w:position w:val="2"/>
          <w:sz w:val="18"/>
        </w:rPr>
        <w:t xml:space="preserve"> </w:t>
      </w:r>
      <w:r>
        <w:rPr>
          <w:position w:val="2"/>
          <w:sz w:val="18"/>
        </w:rPr>
        <w:t>insurance</w:t>
      </w:r>
      <w:r>
        <w:rPr>
          <w:spacing w:val="-6"/>
          <w:position w:val="2"/>
          <w:sz w:val="18"/>
        </w:rPr>
        <w:t xml:space="preserve"> </w:t>
      </w:r>
      <w:r>
        <w:rPr>
          <w:spacing w:val="-2"/>
          <w:position w:val="2"/>
          <w:sz w:val="18"/>
        </w:rPr>
        <w:t>premium</w:t>
      </w:r>
      <w:r>
        <w:rPr>
          <w:position w:val="2"/>
          <w:sz w:val="18"/>
        </w:rPr>
        <w:tab/>
        <w:t>(OLB</w:t>
      </w:r>
      <w:r>
        <w:rPr>
          <w:spacing w:val="-3"/>
          <w:position w:val="2"/>
          <w:sz w:val="18"/>
        </w:rPr>
        <w:t xml:space="preserve"> </w:t>
      </w:r>
      <w:r>
        <w:rPr>
          <w:sz w:val="12"/>
        </w:rPr>
        <w:t>t-1</w:t>
      </w:r>
      <w:r>
        <w:rPr>
          <w:spacing w:val="17"/>
          <w:sz w:val="12"/>
        </w:rPr>
        <w:t xml:space="preserve"> </w:t>
      </w:r>
      <w:r>
        <w:rPr>
          <w:spacing w:val="-2"/>
          <w:position w:val="2"/>
          <w:sz w:val="18"/>
        </w:rPr>
        <w:t>+</w:t>
      </w:r>
      <w:proofErr w:type="spellStart"/>
      <w:r>
        <w:rPr>
          <w:spacing w:val="-2"/>
          <w:position w:val="2"/>
          <w:sz w:val="18"/>
        </w:rPr>
        <w:t>pmt</w:t>
      </w:r>
      <w:proofErr w:type="spellEnd"/>
      <w:r>
        <w:rPr>
          <w:spacing w:val="-2"/>
          <w:position w:val="2"/>
          <w:sz w:val="18"/>
        </w:rPr>
        <w:t>)*0.5/12</w:t>
      </w:r>
    </w:p>
    <w:p w:rsidR="000133E6" w:rsidRDefault="000133E6" w:rsidP="000133E6">
      <w:pPr>
        <w:tabs>
          <w:tab w:val="left" w:pos="3700"/>
        </w:tabs>
        <w:spacing w:line="283" w:lineRule="auto"/>
        <w:ind w:left="350" w:right="784"/>
        <w:rPr>
          <w:sz w:val="18"/>
        </w:rPr>
      </w:pPr>
      <w:r>
        <w:rPr>
          <w:sz w:val="18"/>
        </w:rPr>
        <w:t>Monthly interest rate</w:t>
      </w:r>
      <w:r>
        <w:rPr>
          <w:sz w:val="18"/>
        </w:rPr>
        <w:tab/>
      </w:r>
      <w:proofErr w:type="gramStart"/>
      <w:r>
        <w:rPr>
          <w:sz w:val="18"/>
        </w:rPr>
        <w:t>6.78%</w:t>
      </w:r>
      <w:proofErr w:type="gramEnd"/>
      <w:r>
        <w:rPr>
          <w:sz w:val="18"/>
        </w:rPr>
        <w:t>(Interest rate</w:t>
      </w:r>
      <w:r>
        <w:rPr>
          <w:spacing w:val="-6"/>
          <w:sz w:val="18"/>
        </w:rPr>
        <w:t xml:space="preserve"> </w:t>
      </w:r>
      <w:r>
        <w:rPr>
          <w:sz w:val="18"/>
        </w:rPr>
        <w:t>for</w:t>
      </w:r>
      <w:r>
        <w:rPr>
          <w:spacing w:val="-4"/>
          <w:sz w:val="18"/>
        </w:rPr>
        <w:t xml:space="preserve"> </w:t>
      </w:r>
      <w:r>
        <w:rPr>
          <w:sz w:val="18"/>
        </w:rPr>
        <w:t>the</w:t>
      </w:r>
      <w:r>
        <w:rPr>
          <w:spacing w:val="-6"/>
          <w:sz w:val="18"/>
        </w:rPr>
        <w:t xml:space="preserve"> </w:t>
      </w:r>
      <w:r>
        <w:rPr>
          <w:sz w:val="18"/>
        </w:rPr>
        <w:t>certificate</w:t>
      </w:r>
      <w:r>
        <w:rPr>
          <w:spacing w:val="-6"/>
          <w:sz w:val="18"/>
        </w:rPr>
        <w:t xml:space="preserve"> </w:t>
      </w:r>
      <w:r>
        <w:rPr>
          <w:sz w:val="18"/>
        </w:rPr>
        <w:t>of</w:t>
      </w:r>
      <w:r>
        <w:rPr>
          <w:spacing w:val="-3"/>
          <w:sz w:val="18"/>
        </w:rPr>
        <w:t xml:space="preserve"> </w:t>
      </w:r>
      <w:r>
        <w:rPr>
          <w:sz w:val="18"/>
        </w:rPr>
        <w:t>deposit 4.78%</w:t>
      </w:r>
      <w:r>
        <w:rPr>
          <w:spacing w:val="-4"/>
          <w:sz w:val="18"/>
        </w:rPr>
        <w:t xml:space="preserve"> </w:t>
      </w:r>
      <w:r>
        <w:rPr>
          <w:sz w:val="18"/>
        </w:rPr>
        <w:t>+</w:t>
      </w:r>
      <w:r>
        <w:rPr>
          <w:spacing w:val="-2"/>
          <w:sz w:val="18"/>
        </w:rPr>
        <w:t xml:space="preserve"> </w:t>
      </w:r>
      <w:r>
        <w:rPr>
          <w:sz w:val="18"/>
        </w:rPr>
        <w:t>spread</w:t>
      </w:r>
      <w:r>
        <w:rPr>
          <w:spacing w:val="-1"/>
          <w:sz w:val="18"/>
        </w:rPr>
        <w:t xml:space="preserve"> </w:t>
      </w:r>
      <w:r>
        <w:rPr>
          <w:sz w:val="18"/>
        </w:rPr>
        <w:t>200basis</w:t>
      </w:r>
      <w:r>
        <w:rPr>
          <w:spacing w:val="-5"/>
          <w:sz w:val="18"/>
        </w:rPr>
        <w:t xml:space="preserve"> </w:t>
      </w:r>
      <w:r>
        <w:rPr>
          <w:sz w:val="18"/>
        </w:rPr>
        <w:t>points)/12 Monthly farmland value rising rate</w:t>
      </w:r>
      <w:r>
        <w:rPr>
          <w:sz w:val="18"/>
        </w:rPr>
        <w:tab/>
      </w:r>
      <w:r>
        <w:rPr>
          <w:spacing w:val="-2"/>
          <w:sz w:val="18"/>
        </w:rPr>
        <w:t>2.87%/12</w:t>
      </w:r>
    </w:p>
    <w:p w:rsidR="000133E6" w:rsidRDefault="000133E6" w:rsidP="000133E6">
      <w:pPr>
        <w:tabs>
          <w:tab w:val="left" w:pos="3700"/>
        </w:tabs>
        <w:spacing w:before="4" w:line="283" w:lineRule="auto"/>
        <w:ind w:left="350" w:right="2370"/>
        <w:rPr>
          <w:sz w:val="18"/>
        </w:rPr>
      </w:pPr>
      <w:r>
        <w:rPr>
          <w:noProof/>
          <w:sz w:val="18"/>
        </w:rPr>
        <mc:AlternateContent>
          <mc:Choice Requires="wps">
            <w:drawing>
              <wp:anchor distT="0" distB="0" distL="0" distR="0" simplePos="0" relativeHeight="251660288" behindDoc="0" locked="0" layoutInCell="1" allowOverlap="1" wp14:anchorId="01F88AF9" wp14:editId="36F82363">
                <wp:simplePos x="0" y="0"/>
                <wp:positionH relativeFrom="page">
                  <wp:posOffset>603504</wp:posOffset>
                </wp:positionH>
                <wp:positionV relativeFrom="paragraph">
                  <wp:posOffset>296136</wp:posOffset>
                </wp:positionV>
                <wp:extent cx="6647815"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9525"/>
                        </a:xfrm>
                        <a:custGeom>
                          <a:avLst/>
                          <a:gdLst/>
                          <a:ahLst/>
                          <a:cxnLst/>
                          <a:rect l="l" t="t" r="r" b="b"/>
                          <a:pathLst>
                            <a:path w="6647815" h="9525">
                              <a:moveTo>
                                <a:pt x="6647688" y="0"/>
                              </a:moveTo>
                              <a:lnTo>
                                <a:pt x="2133600" y="0"/>
                              </a:lnTo>
                              <a:lnTo>
                                <a:pt x="2124456" y="0"/>
                              </a:lnTo>
                              <a:lnTo>
                                <a:pt x="0" y="0"/>
                              </a:lnTo>
                              <a:lnTo>
                                <a:pt x="0" y="9144"/>
                              </a:lnTo>
                              <a:lnTo>
                                <a:pt x="2124456" y="9144"/>
                              </a:lnTo>
                              <a:lnTo>
                                <a:pt x="2133600" y="9144"/>
                              </a:lnTo>
                              <a:lnTo>
                                <a:pt x="6647688" y="9144"/>
                              </a:lnTo>
                              <a:lnTo>
                                <a:pt x="66476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1" o:spid="_x0000_s1026" style="position:absolute;margin-left:47.5pt;margin-top:23.3pt;width:523.4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66478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" path="m6647688,l2133600,r-9144,l,,,9144r2124456,l2133600,9144r4514088,l6647688,xe" fillcolor="black" stroked="f">
                <v:path arrowok="t"/>
                <w10:wrap anchorx="page"/>
              </v:shape>
            </w:pict>
          </mc:Fallback>
        </mc:AlternateContent>
      </w:r>
      <w:r>
        <w:rPr>
          <w:sz w:val="18"/>
        </w:rPr>
        <w:t>Loan termination probability</w:t>
      </w:r>
      <w:r>
        <w:rPr>
          <w:sz w:val="18"/>
        </w:rPr>
        <w:tab/>
        <w:t>(Loan</w:t>
      </w:r>
      <w:r>
        <w:rPr>
          <w:spacing w:val="-6"/>
          <w:sz w:val="18"/>
        </w:rPr>
        <w:t xml:space="preserve"> </w:t>
      </w:r>
      <w:r>
        <w:rPr>
          <w:sz w:val="18"/>
        </w:rPr>
        <w:t>survival probability</w:t>
      </w:r>
      <w:r>
        <w:rPr>
          <w:spacing w:val="-5"/>
          <w:sz w:val="18"/>
        </w:rPr>
        <w:t xml:space="preserve"> </w:t>
      </w:r>
      <w:r>
        <w:rPr>
          <w:sz w:val="18"/>
        </w:rPr>
        <w:t>at</w:t>
      </w:r>
      <w:r>
        <w:rPr>
          <w:spacing w:val="-4"/>
          <w:sz w:val="18"/>
        </w:rPr>
        <w:t xml:space="preserve"> </w:t>
      </w:r>
      <w:r>
        <w:rPr>
          <w:sz w:val="18"/>
        </w:rPr>
        <w:t>t)</w:t>
      </w:r>
      <w:r>
        <w:rPr>
          <w:spacing w:val="-5"/>
          <w:sz w:val="18"/>
        </w:rPr>
        <w:t xml:space="preserve"> </w:t>
      </w:r>
      <w:r>
        <w:rPr>
          <w:sz w:val="18"/>
        </w:rPr>
        <w:t>-</w:t>
      </w:r>
      <w:r>
        <w:rPr>
          <w:spacing w:val="-5"/>
          <w:sz w:val="18"/>
        </w:rPr>
        <w:t xml:space="preserve"> </w:t>
      </w:r>
      <w:r>
        <w:rPr>
          <w:sz w:val="18"/>
        </w:rPr>
        <w:t>(Loan</w:t>
      </w:r>
      <w:r>
        <w:rPr>
          <w:spacing w:val="-6"/>
          <w:sz w:val="18"/>
        </w:rPr>
        <w:t xml:space="preserve"> </w:t>
      </w:r>
      <w:r>
        <w:rPr>
          <w:sz w:val="18"/>
        </w:rPr>
        <w:t>survival Probability</w:t>
      </w:r>
      <w:r>
        <w:rPr>
          <w:spacing w:val="-5"/>
          <w:sz w:val="18"/>
        </w:rPr>
        <w:t xml:space="preserve"> </w:t>
      </w:r>
      <w:r>
        <w:rPr>
          <w:sz w:val="18"/>
        </w:rPr>
        <w:t>at</w:t>
      </w:r>
      <w:r>
        <w:rPr>
          <w:spacing w:val="-8"/>
          <w:sz w:val="18"/>
        </w:rPr>
        <w:t xml:space="preserve"> </w:t>
      </w:r>
      <w:r>
        <w:rPr>
          <w:sz w:val="18"/>
        </w:rPr>
        <w:t>t+1) Loan survival probability</w:t>
      </w:r>
      <w:r>
        <w:rPr>
          <w:sz w:val="18"/>
        </w:rPr>
        <w:tab/>
        <w:t xml:space="preserve">(Loan Survival Probability) </w:t>
      </w:r>
      <w:r>
        <w:rPr>
          <w:sz w:val="18"/>
          <w:vertAlign w:val="superscript"/>
        </w:rPr>
        <w:t>1.2</w:t>
      </w:r>
    </w:p>
    <w:p w:rsidR="000133E6" w:rsidRDefault="000133E6" w:rsidP="000133E6">
      <w:pPr>
        <w:pStyle w:val="BodyText"/>
        <w:rPr>
          <w:sz w:val="17"/>
        </w:rPr>
      </w:pPr>
    </w:p>
    <w:p w:rsidR="000133E6" w:rsidRDefault="000133E6" w:rsidP="000133E6">
      <w:pPr>
        <w:pStyle w:val="BodyText"/>
        <w:rPr>
          <w:sz w:val="17"/>
        </w:rPr>
      </w:pPr>
    </w:p>
    <w:p w:rsidR="000133E6" w:rsidRDefault="000133E6" w:rsidP="000133E6">
      <w:pPr>
        <w:pStyle w:val="BodyText"/>
        <w:spacing w:before="77"/>
        <w:rPr>
          <w:sz w:val="17"/>
        </w:rPr>
      </w:pPr>
    </w:p>
    <w:p w:rsidR="000133E6" w:rsidRDefault="000133E6" w:rsidP="000133E6">
      <w:pPr>
        <w:ind w:left="686"/>
        <w:rPr>
          <w:sz w:val="17"/>
        </w:rPr>
      </w:pPr>
      <w:proofErr w:type="gramStart"/>
      <w:r>
        <w:rPr>
          <w:rFonts w:ascii="Arial"/>
          <w:b/>
          <w:sz w:val="17"/>
        </w:rPr>
        <w:t>Table</w:t>
      </w:r>
      <w:r>
        <w:rPr>
          <w:rFonts w:ascii="Arial"/>
          <w:b/>
          <w:spacing w:val="-4"/>
          <w:sz w:val="17"/>
        </w:rPr>
        <w:t xml:space="preserve"> </w:t>
      </w:r>
      <w:r>
        <w:rPr>
          <w:rFonts w:ascii="Arial"/>
          <w:b/>
          <w:sz w:val="17"/>
        </w:rPr>
        <w:t>4.</w:t>
      </w:r>
      <w:proofErr w:type="gramEnd"/>
      <w:r>
        <w:rPr>
          <w:rFonts w:ascii="Arial"/>
          <w:b/>
          <w:spacing w:val="-5"/>
          <w:sz w:val="17"/>
        </w:rPr>
        <w:t xml:space="preserve"> </w:t>
      </w:r>
      <w:proofErr w:type="spellStart"/>
      <w:proofErr w:type="gramStart"/>
      <w:r>
        <w:rPr>
          <w:sz w:val="17"/>
        </w:rPr>
        <w:t>pmt</w:t>
      </w:r>
      <w:proofErr w:type="spellEnd"/>
      <w:proofErr w:type="gramEnd"/>
      <w:r>
        <w:rPr>
          <w:sz w:val="17"/>
        </w:rPr>
        <w:t>,</w:t>
      </w:r>
      <w:r>
        <w:rPr>
          <w:spacing w:val="-5"/>
          <w:sz w:val="17"/>
        </w:rPr>
        <w:t xml:space="preserve"> </w:t>
      </w:r>
      <w:r>
        <w:rPr>
          <w:sz w:val="17"/>
        </w:rPr>
        <w:t>PVMIP,</w:t>
      </w:r>
      <w:r>
        <w:rPr>
          <w:spacing w:val="-5"/>
          <w:sz w:val="17"/>
        </w:rPr>
        <w:t xml:space="preserve"> </w:t>
      </w:r>
      <w:r>
        <w:rPr>
          <w:sz w:val="17"/>
        </w:rPr>
        <w:t>PVEL</w:t>
      </w:r>
      <w:r>
        <w:rPr>
          <w:spacing w:val="-4"/>
          <w:sz w:val="17"/>
        </w:rPr>
        <w:t xml:space="preserve"> </w:t>
      </w:r>
      <w:r>
        <w:rPr>
          <w:sz w:val="17"/>
        </w:rPr>
        <w:t>and</w:t>
      </w:r>
      <w:r>
        <w:rPr>
          <w:spacing w:val="-8"/>
          <w:sz w:val="17"/>
        </w:rPr>
        <w:t xml:space="preserve"> </w:t>
      </w:r>
      <w:r>
        <w:rPr>
          <w:spacing w:val="-5"/>
          <w:sz w:val="17"/>
        </w:rPr>
        <w:t>NL.</w:t>
      </w:r>
    </w:p>
    <w:p w:rsidR="000133E6" w:rsidRDefault="000133E6" w:rsidP="000133E6">
      <w:pPr>
        <w:pStyle w:val="BodyText"/>
        <w:spacing w:before="9"/>
        <w:rPr>
          <w:sz w:val="18"/>
        </w:rPr>
      </w:pPr>
    </w:p>
    <w:tbl>
      <w:tblPr>
        <w:tblW w:w="0" w:type="auto"/>
        <w:tblInd w:w="653" w:type="dxa"/>
        <w:tblLayout w:type="fixed"/>
        <w:tblCellMar>
          <w:left w:w="0" w:type="dxa"/>
          <w:right w:w="0" w:type="dxa"/>
        </w:tblCellMar>
        <w:tblLook w:val="01E0" w:firstRow="1" w:lastRow="1" w:firstColumn="1" w:lastColumn="1" w:noHBand="0" w:noVBand="0"/>
      </w:tblPr>
      <w:tblGrid>
        <w:gridCol w:w="1402"/>
        <w:gridCol w:w="1264"/>
        <w:gridCol w:w="1596"/>
        <w:gridCol w:w="1259"/>
        <w:gridCol w:w="1373"/>
        <w:gridCol w:w="1366"/>
        <w:gridCol w:w="1387"/>
      </w:tblGrid>
      <w:tr w:rsidR="000133E6" w:rsidTr="008358F8">
        <w:trPr>
          <w:trHeight w:val="244"/>
        </w:trPr>
        <w:tc>
          <w:tcPr>
            <w:tcW w:w="1402" w:type="dxa"/>
            <w:tcBorders>
              <w:top w:val="single" w:sz="6" w:space="0" w:color="000000"/>
              <w:bottom w:val="single" w:sz="6" w:space="0" w:color="000000"/>
            </w:tcBorders>
          </w:tcPr>
          <w:p w:rsidR="000133E6" w:rsidRDefault="000133E6" w:rsidP="008358F8">
            <w:pPr>
              <w:pStyle w:val="TableParagraph"/>
              <w:spacing w:before="32" w:line="192" w:lineRule="exact"/>
              <w:ind w:right="16"/>
              <w:rPr>
                <w:rFonts w:ascii="Arial"/>
                <w:b/>
                <w:sz w:val="18"/>
              </w:rPr>
            </w:pPr>
            <w:r>
              <w:rPr>
                <w:rFonts w:ascii="Arial"/>
                <w:b/>
                <w:spacing w:val="-5"/>
                <w:sz w:val="18"/>
              </w:rPr>
              <w:t>Age</w:t>
            </w:r>
          </w:p>
        </w:tc>
        <w:tc>
          <w:tcPr>
            <w:tcW w:w="1264" w:type="dxa"/>
            <w:tcBorders>
              <w:top w:val="single" w:sz="6" w:space="0" w:color="000000"/>
              <w:bottom w:val="single" w:sz="6" w:space="0" w:color="000000"/>
            </w:tcBorders>
          </w:tcPr>
          <w:p w:rsidR="000133E6" w:rsidRDefault="000133E6" w:rsidP="008358F8">
            <w:pPr>
              <w:pStyle w:val="TableParagraph"/>
              <w:spacing w:before="32" w:line="192" w:lineRule="exact"/>
              <w:ind w:left="78" w:right="3"/>
              <w:rPr>
                <w:rFonts w:ascii="Arial"/>
                <w:b/>
                <w:sz w:val="18"/>
              </w:rPr>
            </w:pPr>
            <w:r>
              <w:rPr>
                <w:rFonts w:ascii="Arial"/>
                <w:b/>
                <w:spacing w:val="-5"/>
                <w:sz w:val="18"/>
              </w:rPr>
              <w:t>Up</w:t>
            </w:r>
          </w:p>
        </w:tc>
        <w:tc>
          <w:tcPr>
            <w:tcW w:w="1596" w:type="dxa"/>
            <w:tcBorders>
              <w:top w:val="single" w:sz="6" w:space="0" w:color="000000"/>
              <w:bottom w:val="single" w:sz="6" w:space="0" w:color="000000"/>
            </w:tcBorders>
          </w:tcPr>
          <w:p w:rsidR="000133E6" w:rsidRDefault="000133E6" w:rsidP="008358F8">
            <w:pPr>
              <w:pStyle w:val="TableParagraph"/>
              <w:spacing w:before="32" w:line="192" w:lineRule="exact"/>
              <w:ind w:left="141"/>
              <w:rPr>
                <w:rFonts w:ascii="Arial"/>
                <w:b/>
                <w:sz w:val="18"/>
              </w:rPr>
            </w:pPr>
            <w:r>
              <w:rPr>
                <w:rFonts w:ascii="Arial"/>
                <w:b/>
                <w:spacing w:val="-10"/>
                <w:sz w:val="18"/>
              </w:rPr>
              <w:t>m</w:t>
            </w:r>
          </w:p>
        </w:tc>
        <w:tc>
          <w:tcPr>
            <w:tcW w:w="1259" w:type="dxa"/>
            <w:tcBorders>
              <w:top w:val="single" w:sz="6" w:space="0" w:color="000000"/>
              <w:bottom w:val="single" w:sz="6" w:space="0" w:color="000000"/>
            </w:tcBorders>
          </w:tcPr>
          <w:p w:rsidR="000133E6" w:rsidRDefault="00D23960" w:rsidP="008358F8">
            <w:pPr>
              <w:pStyle w:val="TableParagraph"/>
              <w:spacing w:before="32" w:line="192" w:lineRule="exact"/>
              <w:ind w:left="38" w:right="7"/>
              <w:rPr>
                <w:rFonts w:ascii="Arial"/>
                <w:b/>
                <w:sz w:val="18"/>
              </w:rPr>
            </w:pPr>
            <w:proofErr w:type="spellStart"/>
            <w:r>
              <w:rPr>
                <w:rFonts w:ascii="Arial"/>
                <w:b/>
                <w:spacing w:val="-5"/>
                <w:sz w:val="18"/>
              </w:rPr>
              <w:t>P</w:t>
            </w:r>
            <w:r w:rsidR="000133E6">
              <w:rPr>
                <w:rFonts w:ascii="Arial"/>
                <w:b/>
                <w:spacing w:val="-5"/>
                <w:sz w:val="18"/>
              </w:rPr>
              <w:t>mt</w:t>
            </w:r>
            <w:proofErr w:type="spellEnd"/>
          </w:p>
        </w:tc>
        <w:tc>
          <w:tcPr>
            <w:tcW w:w="1373" w:type="dxa"/>
            <w:tcBorders>
              <w:top w:val="single" w:sz="6" w:space="0" w:color="000000"/>
              <w:bottom w:val="single" w:sz="6" w:space="0" w:color="000000"/>
            </w:tcBorders>
          </w:tcPr>
          <w:p w:rsidR="000133E6" w:rsidRDefault="000133E6" w:rsidP="008358F8">
            <w:pPr>
              <w:pStyle w:val="TableParagraph"/>
              <w:spacing w:before="32" w:line="192" w:lineRule="exact"/>
              <w:ind w:left="1" w:right="4"/>
              <w:rPr>
                <w:rFonts w:ascii="Arial"/>
                <w:b/>
                <w:sz w:val="18"/>
              </w:rPr>
            </w:pPr>
            <w:r>
              <w:rPr>
                <w:rFonts w:ascii="Arial"/>
                <w:b/>
                <w:spacing w:val="-2"/>
                <w:sz w:val="18"/>
              </w:rPr>
              <w:t>PVMIP</w:t>
            </w:r>
          </w:p>
        </w:tc>
        <w:tc>
          <w:tcPr>
            <w:tcW w:w="1366" w:type="dxa"/>
            <w:tcBorders>
              <w:top w:val="single" w:sz="6" w:space="0" w:color="000000"/>
              <w:bottom w:val="single" w:sz="6" w:space="0" w:color="000000"/>
            </w:tcBorders>
          </w:tcPr>
          <w:p w:rsidR="000133E6" w:rsidRDefault="000133E6" w:rsidP="008358F8">
            <w:pPr>
              <w:pStyle w:val="TableParagraph"/>
              <w:spacing w:before="32" w:line="192" w:lineRule="exact"/>
              <w:ind w:left="12" w:right="2"/>
              <w:rPr>
                <w:rFonts w:ascii="Arial"/>
                <w:b/>
                <w:sz w:val="18"/>
              </w:rPr>
            </w:pPr>
            <w:r>
              <w:rPr>
                <w:rFonts w:ascii="Arial"/>
                <w:b/>
                <w:spacing w:val="-4"/>
                <w:sz w:val="18"/>
              </w:rPr>
              <w:t>PVEL</w:t>
            </w:r>
          </w:p>
        </w:tc>
        <w:tc>
          <w:tcPr>
            <w:tcW w:w="1387" w:type="dxa"/>
            <w:tcBorders>
              <w:top w:val="single" w:sz="6" w:space="0" w:color="000000"/>
              <w:bottom w:val="single" w:sz="6" w:space="0" w:color="000000"/>
            </w:tcBorders>
          </w:tcPr>
          <w:p w:rsidR="000133E6" w:rsidRDefault="000133E6" w:rsidP="008358F8">
            <w:pPr>
              <w:pStyle w:val="TableParagraph"/>
              <w:spacing w:before="32" w:line="192" w:lineRule="exact"/>
              <w:ind w:left="9" w:right="9"/>
              <w:rPr>
                <w:rFonts w:ascii="Arial"/>
                <w:b/>
                <w:sz w:val="18"/>
              </w:rPr>
            </w:pPr>
            <w:r>
              <w:rPr>
                <w:rFonts w:ascii="Arial"/>
                <w:b/>
                <w:sz w:val="18"/>
              </w:rPr>
              <w:t xml:space="preserve">NL </w:t>
            </w:r>
            <w:r>
              <w:rPr>
                <w:rFonts w:ascii="Arial"/>
                <w:b/>
                <w:spacing w:val="-2"/>
                <w:sz w:val="18"/>
              </w:rPr>
              <w:t>(KRW)</w:t>
            </w:r>
          </w:p>
        </w:tc>
      </w:tr>
      <w:tr w:rsidR="000133E6" w:rsidTr="008358F8">
        <w:trPr>
          <w:trHeight w:val="277"/>
        </w:trPr>
        <w:tc>
          <w:tcPr>
            <w:tcW w:w="1402" w:type="dxa"/>
            <w:tcBorders>
              <w:top w:val="single" w:sz="6" w:space="0" w:color="000000"/>
            </w:tcBorders>
          </w:tcPr>
          <w:p w:rsidR="000133E6" w:rsidRDefault="000133E6" w:rsidP="008358F8">
            <w:pPr>
              <w:pStyle w:val="TableParagraph"/>
              <w:spacing w:before="37"/>
              <w:ind w:left="4" w:right="16"/>
              <w:rPr>
                <w:sz w:val="18"/>
              </w:rPr>
            </w:pPr>
            <w:r>
              <w:rPr>
                <w:spacing w:val="-5"/>
                <w:sz w:val="18"/>
              </w:rPr>
              <w:t>65</w:t>
            </w:r>
          </w:p>
        </w:tc>
        <w:tc>
          <w:tcPr>
            <w:tcW w:w="1264" w:type="dxa"/>
            <w:tcBorders>
              <w:top w:val="single" w:sz="6" w:space="0" w:color="000000"/>
            </w:tcBorders>
          </w:tcPr>
          <w:p w:rsidR="000133E6" w:rsidRDefault="000133E6" w:rsidP="008358F8">
            <w:pPr>
              <w:pStyle w:val="TableParagraph"/>
              <w:spacing w:before="37"/>
              <w:ind w:left="78"/>
              <w:rPr>
                <w:sz w:val="18"/>
              </w:rPr>
            </w:pPr>
            <w:r>
              <w:rPr>
                <w:spacing w:val="-5"/>
                <w:sz w:val="18"/>
              </w:rPr>
              <w:t>2%</w:t>
            </w:r>
          </w:p>
        </w:tc>
        <w:tc>
          <w:tcPr>
            <w:tcW w:w="1596" w:type="dxa"/>
            <w:tcBorders>
              <w:top w:val="single" w:sz="6" w:space="0" w:color="000000"/>
            </w:tcBorders>
          </w:tcPr>
          <w:p w:rsidR="000133E6" w:rsidRDefault="000133E6" w:rsidP="008358F8">
            <w:pPr>
              <w:pStyle w:val="TableParagraph"/>
              <w:spacing w:before="37"/>
              <w:ind w:left="141" w:right="1"/>
              <w:rPr>
                <w:sz w:val="18"/>
              </w:rPr>
            </w:pPr>
            <w:r>
              <w:rPr>
                <w:spacing w:val="-2"/>
                <w:sz w:val="18"/>
              </w:rPr>
              <w:t>0.5%/year</w:t>
            </w:r>
          </w:p>
        </w:tc>
        <w:tc>
          <w:tcPr>
            <w:tcW w:w="1259" w:type="dxa"/>
            <w:tcBorders>
              <w:top w:val="single" w:sz="6" w:space="0" w:color="000000"/>
            </w:tcBorders>
          </w:tcPr>
          <w:p w:rsidR="000133E6" w:rsidRDefault="000133E6" w:rsidP="008358F8">
            <w:pPr>
              <w:pStyle w:val="TableParagraph"/>
              <w:spacing w:before="37"/>
              <w:ind w:left="38"/>
              <w:rPr>
                <w:sz w:val="18"/>
              </w:rPr>
            </w:pPr>
            <w:r>
              <w:rPr>
                <w:spacing w:val="-2"/>
                <w:sz w:val="18"/>
              </w:rPr>
              <w:t>246,982</w:t>
            </w:r>
          </w:p>
        </w:tc>
        <w:tc>
          <w:tcPr>
            <w:tcW w:w="1373" w:type="dxa"/>
            <w:tcBorders>
              <w:top w:val="single" w:sz="6" w:space="0" w:color="000000"/>
            </w:tcBorders>
          </w:tcPr>
          <w:p w:rsidR="000133E6" w:rsidRDefault="000133E6" w:rsidP="008358F8">
            <w:pPr>
              <w:pStyle w:val="TableParagraph"/>
              <w:spacing w:before="37"/>
              <w:ind w:right="4"/>
              <w:rPr>
                <w:sz w:val="18"/>
              </w:rPr>
            </w:pPr>
            <w:r>
              <w:rPr>
                <w:spacing w:val="-2"/>
                <w:sz w:val="18"/>
              </w:rPr>
              <w:t>4,457,185</w:t>
            </w:r>
          </w:p>
        </w:tc>
        <w:tc>
          <w:tcPr>
            <w:tcW w:w="1366" w:type="dxa"/>
            <w:tcBorders>
              <w:top w:val="single" w:sz="6" w:space="0" w:color="000000"/>
            </w:tcBorders>
          </w:tcPr>
          <w:p w:rsidR="000133E6" w:rsidRDefault="000133E6" w:rsidP="008358F8">
            <w:pPr>
              <w:pStyle w:val="TableParagraph"/>
              <w:spacing w:before="37"/>
              <w:ind w:left="12" w:right="3"/>
              <w:rPr>
                <w:sz w:val="18"/>
              </w:rPr>
            </w:pPr>
            <w:r>
              <w:rPr>
                <w:spacing w:val="-2"/>
                <w:sz w:val="18"/>
              </w:rPr>
              <w:t>4,457,137</w:t>
            </w:r>
          </w:p>
        </w:tc>
        <w:tc>
          <w:tcPr>
            <w:tcW w:w="1387" w:type="dxa"/>
            <w:tcBorders>
              <w:top w:val="single" w:sz="6" w:space="0" w:color="000000"/>
            </w:tcBorders>
          </w:tcPr>
          <w:p w:rsidR="000133E6" w:rsidRDefault="000133E6" w:rsidP="008358F8">
            <w:pPr>
              <w:pStyle w:val="TableParagraph"/>
              <w:spacing w:before="37"/>
              <w:ind w:left="9" w:right="2"/>
              <w:rPr>
                <w:sz w:val="18"/>
              </w:rPr>
            </w:pPr>
            <w:r>
              <w:rPr>
                <w:sz w:val="18"/>
              </w:rPr>
              <w:t>-</w:t>
            </w:r>
            <w:r>
              <w:rPr>
                <w:spacing w:val="-5"/>
                <w:sz w:val="18"/>
              </w:rPr>
              <w:t>48</w:t>
            </w:r>
          </w:p>
        </w:tc>
      </w:tr>
      <w:tr w:rsidR="000133E6" w:rsidTr="008358F8">
        <w:trPr>
          <w:trHeight w:val="244"/>
        </w:trPr>
        <w:tc>
          <w:tcPr>
            <w:tcW w:w="1402" w:type="dxa"/>
          </w:tcPr>
          <w:p w:rsidR="000133E6" w:rsidRDefault="000133E6" w:rsidP="008358F8">
            <w:pPr>
              <w:pStyle w:val="TableParagraph"/>
              <w:ind w:left="4" w:right="16"/>
              <w:rPr>
                <w:sz w:val="18"/>
              </w:rPr>
            </w:pPr>
            <w:r>
              <w:rPr>
                <w:spacing w:val="-5"/>
                <w:sz w:val="18"/>
              </w:rPr>
              <w:t>75</w:t>
            </w:r>
          </w:p>
        </w:tc>
        <w:tc>
          <w:tcPr>
            <w:tcW w:w="1264" w:type="dxa"/>
          </w:tcPr>
          <w:p w:rsidR="000133E6" w:rsidRDefault="000133E6" w:rsidP="008358F8">
            <w:pPr>
              <w:pStyle w:val="TableParagraph"/>
              <w:ind w:left="78"/>
              <w:rPr>
                <w:sz w:val="18"/>
              </w:rPr>
            </w:pPr>
            <w:r>
              <w:rPr>
                <w:spacing w:val="-5"/>
                <w:sz w:val="18"/>
              </w:rPr>
              <w:t>2%</w:t>
            </w:r>
          </w:p>
        </w:tc>
        <w:tc>
          <w:tcPr>
            <w:tcW w:w="1596" w:type="dxa"/>
          </w:tcPr>
          <w:p w:rsidR="000133E6" w:rsidRDefault="000133E6" w:rsidP="008358F8">
            <w:pPr>
              <w:pStyle w:val="TableParagraph"/>
              <w:ind w:left="141" w:right="1"/>
              <w:rPr>
                <w:sz w:val="18"/>
              </w:rPr>
            </w:pPr>
            <w:r>
              <w:rPr>
                <w:spacing w:val="-2"/>
                <w:sz w:val="18"/>
              </w:rPr>
              <w:t>0.5%/year</w:t>
            </w:r>
          </w:p>
        </w:tc>
        <w:tc>
          <w:tcPr>
            <w:tcW w:w="1259" w:type="dxa"/>
          </w:tcPr>
          <w:p w:rsidR="000133E6" w:rsidRDefault="000133E6" w:rsidP="008358F8">
            <w:pPr>
              <w:pStyle w:val="TableParagraph"/>
              <w:ind w:left="38"/>
              <w:rPr>
                <w:sz w:val="18"/>
              </w:rPr>
            </w:pPr>
            <w:r>
              <w:rPr>
                <w:spacing w:val="-2"/>
                <w:sz w:val="18"/>
              </w:rPr>
              <w:t>419,374</w:t>
            </w:r>
          </w:p>
        </w:tc>
        <w:tc>
          <w:tcPr>
            <w:tcW w:w="1373" w:type="dxa"/>
          </w:tcPr>
          <w:p w:rsidR="000133E6" w:rsidRDefault="000133E6" w:rsidP="008358F8">
            <w:pPr>
              <w:pStyle w:val="TableParagraph"/>
              <w:ind w:right="4"/>
              <w:rPr>
                <w:sz w:val="18"/>
              </w:rPr>
            </w:pPr>
            <w:r>
              <w:rPr>
                <w:spacing w:val="-2"/>
                <w:sz w:val="18"/>
              </w:rPr>
              <w:t>3,827,755</w:t>
            </w:r>
          </w:p>
        </w:tc>
        <w:tc>
          <w:tcPr>
            <w:tcW w:w="1366" w:type="dxa"/>
          </w:tcPr>
          <w:p w:rsidR="000133E6" w:rsidRDefault="000133E6" w:rsidP="008358F8">
            <w:pPr>
              <w:pStyle w:val="TableParagraph"/>
              <w:ind w:left="12" w:right="3"/>
              <w:rPr>
                <w:sz w:val="18"/>
              </w:rPr>
            </w:pPr>
            <w:r>
              <w:rPr>
                <w:spacing w:val="-2"/>
                <w:sz w:val="18"/>
              </w:rPr>
              <w:t>3,827,724</w:t>
            </w:r>
          </w:p>
        </w:tc>
        <w:tc>
          <w:tcPr>
            <w:tcW w:w="1387" w:type="dxa"/>
          </w:tcPr>
          <w:p w:rsidR="000133E6" w:rsidRDefault="000133E6" w:rsidP="008358F8">
            <w:pPr>
              <w:pStyle w:val="TableParagraph"/>
              <w:ind w:left="9" w:right="2"/>
              <w:rPr>
                <w:sz w:val="18"/>
              </w:rPr>
            </w:pPr>
            <w:r>
              <w:rPr>
                <w:sz w:val="18"/>
              </w:rPr>
              <w:t>-</w:t>
            </w:r>
            <w:r>
              <w:rPr>
                <w:spacing w:val="-5"/>
                <w:sz w:val="18"/>
              </w:rPr>
              <w:t>31</w:t>
            </w:r>
          </w:p>
        </w:tc>
      </w:tr>
      <w:tr w:rsidR="000133E6" w:rsidTr="008358F8">
        <w:trPr>
          <w:trHeight w:val="221"/>
        </w:trPr>
        <w:tc>
          <w:tcPr>
            <w:tcW w:w="1402" w:type="dxa"/>
            <w:tcBorders>
              <w:bottom w:val="single" w:sz="6" w:space="0" w:color="000000"/>
            </w:tcBorders>
          </w:tcPr>
          <w:p w:rsidR="000133E6" w:rsidRDefault="000133E6" w:rsidP="008358F8">
            <w:pPr>
              <w:pStyle w:val="TableParagraph"/>
              <w:spacing w:line="197" w:lineRule="exact"/>
              <w:ind w:left="4" w:right="16"/>
              <w:rPr>
                <w:sz w:val="18"/>
              </w:rPr>
            </w:pPr>
            <w:r>
              <w:rPr>
                <w:spacing w:val="-5"/>
                <w:sz w:val="18"/>
              </w:rPr>
              <w:t>85</w:t>
            </w:r>
          </w:p>
        </w:tc>
        <w:tc>
          <w:tcPr>
            <w:tcW w:w="1264" w:type="dxa"/>
            <w:tcBorders>
              <w:bottom w:val="single" w:sz="6" w:space="0" w:color="000000"/>
            </w:tcBorders>
          </w:tcPr>
          <w:p w:rsidR="000133E6" w:rsidRDefault="000133E6" w:rsidP="008358F8">
            <w:pPr>
              <w:pStyle w:val="TableParagraph"/>
              <w:spacing w:line="197" w:lineRule="exact"/>
              <w:ind w:left="78"/>
              <w:rPr>
                <w:sz w:val="18"/>
              </w:rPr>
            </w:pPr>
            <w:r>
              <w:rPr>
                <w:spacing w:val="-5"/>
                <w:sz w:val="18"/>
              </w:rPr>
              <w:t>2%</w:t>
            </w:r>
          </w:p>
        </w:tc>
        <w:tc>
          <w:tcPr>
            <w:tcW w:w="1596" w:type="dxa"/>
            <w:tcBorders>
              <w:bottom w:val="single" w:sz="6" w:space="0" w:color="000000"/>
            </w:tcBorders>
          </w:tcPr>
          <w:p w:rsidR="000133E6" w:rsidRDefault="000133E6" w:rsidP="008358F8">
            <w:pPr>
              <w:pStyle w:val="TableParagraph"/>
              <w:spacing w:line="197" w:lineRule="exact"/>
              <w:ind w:left="141" w:right="1"/>
              <w:rPr>
                <w:sz w:val="18"/>
              </w:rPr>
            </w:pPr>
            <w:r>
              <w:rPr>
                <w:spacing w:val="-2"/>
                <w:sz w:val="18"/>
              </w:rPr>
              <w:t>0.5%/year</w:t>
            </w:r>
          </w:p>
        </w:tc>
        <w:tc>
          <w:tcPr>
            <w:tcW w:w="1259" w:type="dxa"/>
            <w:tcBorders>
              <w:bottom w:val="single" w:sz="6" w:space="0" w:color="000000"/>
            </w:tcBorders>
          </w:tcPr>
          <w:p w:rsidR="000133E6" w:rsidRDefault="000133E6" w:rsidP="008358F8">
            <w:pPr>
              <w:pStyle w:val="TableParagraph"/>
              <w:spacing w:line="197" w:lineRule="exact"/>
              <w:ind w:left="38"/>
              <w:rPr>
                <w:sz w:val="18"/>
              </w:rPr>
            </w:pPr>
            <w:r>
              <w:rPr>
                <w:spacing w:val="-2"/>
                <w:sz w:val="18"/>
              </w:rPr>
              <w:t>757,379</w:t>
            </w:r>
          </w:p>
        </w:tc>
        <w:tc>
          <w:tcPr>
            <w:tcW w:w="1373" w:type="dxa"/>
            <w:tcBorders>
              <w:bottom w:val="single" w:sz="6" w:space="0" w:color="000000"/>
            </w:tcBorders>
          </w:tcPr>
          <w:p w:rsidR="000133E6" w:rsidRDefault="000133E6" w:rsidP="008358F8">
            <w:pPr>
              <w:pStyle w:val="TableParagraph"/>
              <w:spacing w:line="197" w:lineRule="exact"/>
              <w:ind w:right="4"/>
              <w:rPr>
                <w:sz w:val="18"/>
              </w:rPr>
            </w:pPr>
            <w:r>
              <w:rPr>
                <w:spacing w:val="-2"/>
                <w:sz w:val="18"/>
              </w:rPr>
              <w:t>3,094,868</w:t>
            </w:r>
          </w:p>
        </w:tc>
        <w:tc>
          <w:tcPr>
            <w:tcW w:w="1366" w:type="dxa"/>
            <w:tcBorders>
              <w:bottom w:val="single" w:sz="6" w:space="0" w:color="000000"/>
            </w:tcBorders>
          </w:tcPr>
          <w:p w:rsidR="000133E6" w:rsidRDefault="000133E6" w:rsidP="008358F8">
            <w:pPr>
              <w:pStyle w:val="TableParagraph"/>
              <w:spacing w:line="197" w:lineRule="exact"/>
              <w:ind w:left="12" w:right="3"/>
              <w:rPr>
                <w:sz w:val="18"/>
              </w:rPr>
            </w:pPr>
            <w:r>
              <w:rPr>
                <w:spacing w:val="-2"/>
                <w:sz w:val="18"/>
              </w:rPr>
              <w:t>3,094,861</w:t>
            </w:r>
          </w:p>
        </w:tc>
        <w:tc>
          <w:tcPr>
            <w:tcW w:w="1387" w:type="dxa"/>
            <w:tcBorders>
              <w:bottom w:val="single" w:sz="6" w:space="0" w:color="000000"/>
            </w:tcBorders>
          </w:tcPr>
          <w:p w:rsidR="000133E6" w:rsidRDefault="000133E6" w:rsidP="008358F8">
            <w:pPr>
              <w:pStyle w:val="TableParagraph"/>
              <w:spacing w:line="197" w:lineRule="exact"/>
              <w:ind w:left="9" w:right="7"/>
              <w:rPr>
                <w:sz w:val="18"/>
              </w:rPr>
            </w:pPr>
            <w:r>
              <w:rPr>
                <w:sz w:val="18"/>
              </w:rPr>
              <w:t>-</w:t>
            </w:r>
            <w:r>
              <w:rPr>
                <w:spacing w:val="-10"/>
                <w:sz w:val="18"/>
              </w:rPr>
              <w:t>7</w:t>
            </w:r>
          </w:p>
        </w:tc>
      </w:tr>
    </w:tbl>
    <w:p w:rsidR="000133E6" w:rsidRDefault="000133E6" w:rsidP="000133E6">
      <w:pPr>
        <w:spacing w:before="83"/>
        <w:ind w:left="686"/>
        <w:rPr>
          <w:position w:val="2"/>
          <w:sz w:val="16"/>
        </w:rPr>
      </w:pPr>
      <w:r>
        <w:rPr>
          <w:position w:val="2"/>
          <w:sz w:val="16"/>
        </w:rPr>
        <w:t>*L</w:t>
      </w:r>
      <w:r>
        <w:rPr>
          <w:sz w:val="10"/>
        </w:rPr>
        <w:t>0</w:t>
      </w:r>
      <w:r>
        <w:rPr>
          <w:position w:val="2"/>
          <w:sz w:val="16"/>
        </w:rPr>
        <w:t>=100,000,000</w:t>
      </w:r>
      <w:r>
        <w:rPr>
          <w:spacing w:val="-8"/>
          <w:position w:val="2"/>
          <w:sz w:val="16"/>
        </w:rPr>
        <w:t xml:space="preserve"> </w:t>
      </w:r>
      <w:r>
        <w:rPr>
          <w:position w:val="2"/>
          <w:sz w:val="16"/>
        </w:rPr>
        <w:t>won;</w:t>
      </w:r>
      <w:r>
        <w:rPr>
          <w:spacing w:val="-10"/>
          <w:position w:val="2"/>
          <w:sz w:val="16"/>
        </w:rPr>
        <w:t xml:space="preserve"> </w:t>
      </w:r>
      <w:r>
        <w:rPr>
          <w:position w:val="2"/>
          <w:sz w:val="16"/>
        </w:rPr>
        <w:t>g=2.87%;</w:t>
      </w:r>
      <w:r>
        <w:rPr>
          <w:spacing w:val="-11"/>
          <w:position w:val="2"/>
          <w:sz w:val="16"/>
        </w:rPr>
        <w:t xml:space="preserve"> </w:t>
      </w:r>
      <w:proofErr w:type="spellStart"/>
      <w:r>
        <w:rPr>
          <w:position w:val="2"/>
          <w:sz w:val="16"/>
        </w:rPr>
        <w:t>i</w:t>
      </w:r>
      <w:proofErr w:type="spellEnd"/>
      <w:r>
        <w:rPr>
          <w:position w:val="2"/>
          <w:sz w:val="16"/>
        </w:rPr>
        <w:t>=6.87%;</w:t>
      </w:r>
      <w:r>
        <w:rPr>
          <w:spacing w:val="-7"/>
          <w:position w:val="2"/>
          <w:sz w:val="16"/>
        </w:rPr>
        <w:t xml:space="preserve"> </w:t>
      </w:r>
      <w:r>
        <w:rPr>
          <w:position w:val="2"/>
          <w:sz w:val="16"/>
        </w:rPr>
        <w:t>1</w:t>
      </w:r>
      <w:r>
        <w:rPr>
          <w:spacing w:val="-7"/>
          <w:position w:val="2"/>
          <w:sz w:val="16"/>
        </w:rPr>
        <w:t xml:space="preserve"> </w:t>
      </w:r>
      <w:r>
        <w:rPr>
          <w:position w:val="2"/>
          <w:sz w:val="16"/>
        </w:rPr>
        <w:t>U.S</w:t>
      </w:r>
      <w:r>
        <w:rPr>
          <w:spacing w:val="-6"/>
          <w:position w:val="2"/>
          <w:sz w:val="16"/>
        </w:rPr>
        <w:t xml:space="preserve"> </w:t>
      </w:r>
      <w:r>
        <w:rPr>
          <w:position w:val="2"/>
          <w:sz w:val="16"/>
        </w:rPr>
        <w:t>dollar=1,150</w:t>
      </w:r>
      <w:r>
        <w:rPr>
          <w:spacing w:val="-7"/>
          <w:position w:val="2"/>
          <w:sz w:val="16"/>
        </w:rPr>
        <w:t xml:space="preserve"> </w:t>
      </w:r>
      <w:r>
        <w:rPr>
          <w:spacing w:val="-4"/>
          <w:position w:val="2"/>
          <w:sz w:val="16"/>
        </w:rPr>
        <w:t>won.</w:t>
      </w:r>
    </w:p>
    <w:p w:rsidR="000133E6" w:rsidRDefault="000133E6" w:rsidP="000133E6">
      <w:pPr>
        <w:pStyle w:val="BodyText"/>
      </w:pPr>
    </w:p>
    <w:p w:rsidR="000133E6" w:rsidRDefault="000133E6" w:rsidP="000133E6">
      <w:pPr>
        <w:pStyle w:val="BodyText"/>
        <w:spacing w:before="149"/>
      </w:pPr>
    </w:p>
    <w:p w:rsidR="000133E6" w:rsidRDefault="000133E6" w:rsidP="000133E6">
      <w:pPr>
        <w:pStyle w:val="BodyText"/>
        <w:sectPr w:rsidR="000133E6">
          <w:pgSz w:w="12240" w:h="15840"/>
          <w:pgMar w:top="1440" w:right="360" w:bottom="280" w:left="720" w:header="720" w:footer="720" w:gutter="0"/>
          <w:cols w:space="720"/>
        </w:sectPr>
      </w:pPr>
    </w:p>
    <w:p w:rsidR="000133E6" w:rsidRDefault="000133E6" w:rsidP="000133E6">
      <w:pPr>
        <w:pStyle w:val="BodyText"/>
        <w:spacing w:before="70"/>
        <w:ind w:left="144" w:right="89"/>
        <w:jc w:val="both"/>
      </w:pPr>
      <w:proofErr w:type="gramStart"/>
      <w:r>
        <w:lastRenderedPageBreak/>
        <w:t>are</w:t>
      </w:r>
      <w:proofErr w:type="gramEnd"/>
      <w:r>
        <w:t xml:space="preserve"> applied to the actuarial model and trial and error method is used to find out </w:t>
      </w:r>
      <w:proofErr w:type="spellStart"/>
      <w:r>
        <w:t>pmt</w:t>
      </w:r>
      <w:proofErr w:type="spellEnd"/>
      <w:r>
        <w:t xml:space="preserve"> meets with the condition that PVEL</w:t>
      </w:r>
      <w:r w:rsidR="006C4169">
        <w:rPr>
          <w:color w:val="4F81BD" w:themeColor="accent1"/>
        </w:rPr>
        <w:t>)</w:t>
      </w:r>
      <w:r>
        <w:t>is equal to PVMIP or Minimizing the</w:t>
      </w:r>
      <w:r>
        <w:rPr>
          <w:spacing w:val="-2"/>
        </w:rPr>
        <w:t xml:space="preserve"> </w:t>
      </w:r>
      <w:r>
        <w:t>value that PVEL &lt; PVMIP.</w:t>
      </w:r>
    </w:p>
    <w:p w:rsidR="000133E6" w:rsidRDefault="000133E6" w:rsidP="000133E6">
      <w:pPr>
        <w:pStyle w:val="BodyText"/>
        <w:spacing w:before="2"/>
        <w:ind w:left="144" w:right="86" w:firstLine="182"/>
        <w:jc w:val="both"/>
      </w:pPr>
      <w:r>
        <w:t>We apply 2% of the farmland value as up-front insurance premium, and 0.5% divided by 12 months of outstanding balance as monthly insurance premium as HECM does. We estimate the average annual CD</w:t>
      </w:r>
      <w:r>
        <w:rPr>
          <w:spacing w:val="40"/>
        </w:rPr>
        <w:t xml:space="preserve"> </w:t>
      </w:r>
      <w:r>
        <w:t>interest rate (4.78%) using historical CD interest rates data and add 200 basis points as spread. We also estimate the average annual farmland value rising rate (2.87%) using historical farmland value data.</w:t>
      </w:r>
    </w:p>
    <w:p w:rsidR="000133E6" w:rsidRDefault="000133E6" w:rsidP="000133E6">
      <w:pPr>
        <w:pStyle w:val="BodyText"/>
        <w:spacing w:before="224"/>
      </w:pPr>
    </w:p>
    <w:p w:rsidR="000133E6" w:rsidRDefault="000133E6" w:rsidP="000133E6">
      <w:pPr>
        <w:pStyle w:val="Heading1"/>
      </w:pPr>
      <w:r>
        <w:t>Expected</w:t>
      </w:r>
      <w:r>
        <w:rPr>
          <w:spacing w:val="-6"/>
        </w:rPr>
        <w:t xml:space="preserve"> </w:t>
      </w:r>
      <w:r>
        <w:t>monthly</w:t>
      </w:r>
      <w:r>
        <w:rPr>
          <w:spacing w:val="-12"/>
        </w:rPr>
        <w:t xml:space="preserve"> </w:t>
      </w:r>
      <w:r>
        <w:rPr>
          <w:spacing w:val="-2"/>
        </w:rPr>
        <w:t>payment</w:t>
      </w:r>
    </w:p>
    <w:p w:rsidR="000133E6" w:rsidRDefault="000133E6" w:rsidP="000133E6">
      <w:pPr>
        <w:pStyle w:val="BodyText"/>
        <w:spacing w:before="6"/>
        <w:rPr>
          <w:rFonts w:ascii="Arial"/>
          <w:b/>
        </w:rPr>
      </w:pPr>
    </w:p>
    <w:p w:rsidR="000133E6" w:rsidRDefault="000133E6" w:rsidP="000133E6">
      <w:pPr>
        <w:pStyle w:val="BodyText"/>
        <w:ind w:left="144" w:right="42"/>
      </w:pPr>
      <w:r>
        <w:t>We</w:t>
      </w:r>
      <w:r>
        <w:rPr>
          <w:spacing w:val="40"/>
        </w:rPr>
        <w:t xml:space="preserve"> </w:t>
      </w:r>
      <w:r>
        <w:t>estimate</w:t>
      </w:r>
      <w:r>
        <w:rPr>
          <w:spacing w:val="40"/>
        </w:rPr>
        <w:t xml:space="preserve"> </w:t>
      </w:r>
      <w:proofErr w:type="spellStart"/>
      <w:r>
        <w:t>pmt</w:t>
      </w:r>
      <w:proofErr w:type="spellEnd"/>
      <w:r>
        <w:t>,</w:t>
      </w:r>
      <w:r>
        <w:rPr>
          <w:spacing w:val="40"/>
        </w:rPr>
        <w:t xml:space="preserve"> </w:t>
      </w:r>
      <w:r>
        <w:t>PVMIP,</w:t>
      </w:r>
      <w:r>
        <w:rPr>
          <w:spacing w:val="40"/>
        </w:rPr>
        <w:t xml:space="preserve"> </w:t>
      </w:r>
      <w:r>
        <w:t>PVEL</w:t>
      </w:r>
      <w:r>
        <w:rPr>
          <w:spacing w:val="40"/>
        </w:rPr>
        <w:t xml:space="preserve"> </w:t>
      </w:r>
      <w:r>
        <w:t>and</w:t>
      </w:r>
      <w:r>
        <w:rPr>
          <w:spacing w:val="40"/>
        </w:rPr>
        <w:t xml:space="preserve"> </w:t>
      </w:r>
      <w:r>
        <w:t>net</w:t>
      </w:r>
      <w:r>
        <w:rPr>
          <w:spacing w:val="40"/>
        </w:rPr>
        <w:t xml:space="preserve"> </w:t>
      </w:r>
      <w:r>
        <w:t>liability</w:t>
      </w:r>
      <w:r>
        <w:rPr>
          <w:spacing w:val="40"/>
        </w:rPr>
        <w:t xml:space="preserve"> </w:t>
      </w:r>
      <w:r>
        <w:t>(NL) depending on the borrower’s age 65, 75 and 85 when the borrower</w:t>
      </w:r>
      <w:r>
        <w:rPr>
          <w:spacing w:val="40"/>
        </w:rPr>
        <w:t xml:space="preserve"> </w:t>
      </w:r>
      <w:r>
        <w:t>joins</w:t>
      </w:r>
      <w:r>
        <w:rPr>
          <w:spacing w:val="40"/>
        </w:rPr>
        <w:t xml:space="preserve"> </w:t>
      </w:r>
      <w:r>
        <w:t>the</w:t>
      </w:r>
      <w:r>
        <w:rPr>
          <w:spacing w:val="40"/>
        </w:rPr>
        <w:t xml:space="preserve"> </w:t>
      </w:r>
      <w:r>
        <w:t>FRM</w:t>
      </w:r>
      <w:r>
        <w:rPr>
          <w:spacing w:val="40"/>
        </w:rPr>
        <w:t xml:space="preserve"> </w:t>
      </w:r>
      <w:r>
        <w:t>with</w:t>
      </w:r>
      <w:r>
        <w:rPr>
          <w:spacing w:val="40"/>
        </w:rPr>
        <w:t xml:space="preserve"> </w:t>
      </w:r>
      <w:r>
        <w:t>100,000,000</w:t>
      </w:r>
      <w:r>
        <w:rPr>
          <w:spacing w:val="40"/>
        </w:rPr>
        <w:t xml:space="preserve"> </w:t>
      </w:r>
      <w:r>
        <w:t>Won</w:t>
      </w:r>
      <w:r>
        <w:rPr>
          <w:spacing w:val="40"/>
        </w:rPr>
        <w:t xml:space="preserve"> </w:t>
      </w:r>
      <w:r>
        <w:t>(about 86,956</w:t>
      </w:r>
      <w:r>
        <w:rPr>
          <w:spacing w:val="80"/>
        </w:rPr>
        <w:t xml:space="preserve"> </w:t>
      </w:r>
      <w:r>
        <w:t>U.S</w:t>
      </w:r>
      <w:r>
        <w:rPr>
          <w:spacing w:val="80"/>
        </w:rPr>
        <w:t xml:space="preserve"> </w:t>
      </w:r>
      <w:r>
        <w:t>$)</w:t>
      </w:r>
      <w:r>
        <w:rPr>
          <w:spacing w:val="80"/>
        </w:rPr>
        <w:t xml:space="preserve"> </w:t>
      </w:r>
      <w:r>
        <w:t>value</w:t>
      </w:r>
      <w:r>
        <w:rPr>
          <w:spacing w:val="80"/>
        </w:rPr>
        <w:t xml:space="preserve"> </w:t>
      </w:r>
      <w:r>
        <w:t>farmland.</w:t>
      </w:r>
      <w:r>
        <w:rPr>
          <w:spacing w:val="80"/>
        </w:rPr>
        <w:t xml:space="preserve"> </w:t>
      </w:r>
      <w:r>
        <w:t>Table</w:t>
      </w:r>
      <w:r>
        <w:rPr>
          <w:spacing w:val="80"/>
        </w:rPr>
        <w:t xml:space="preserve"> </w:t>
      </w:r>
      <w:r>
        <w:t>4</w:t>
      </w:r>
      <w:r>
        <w:rPr>
          <w:spacing w:val="80"/>
        </w:rPr>
        <w:t xml:space="preserve"> </w:t>
      </w:r>
      <w:r>
        <w:t>shows</w:t>
      </w:r>
      <w:r>
        <w:rPr>
          <w:spacing w:val="80"/>
        </w:rPr>
        <w:t xml:space="preserve"> </w:t>
      </w:r>
      <w:proofErr w:type="spellStart"/>
      <w:r>
        <w:t>pmt</w:t>
      </w:r>
      <w:proofErr w:type="spellEnd"/>
      <w:r>
        <w:t>, PVMIP,</w:t>
      </w:r>
      <w:r>
        <w:rPr>
          <w:spacing w:val="-1"/>
        </w:rPr>
        <w:t xml:space="preserve"> </w:t>
      </w:r>
      <w:r>
        <w:t>PVEL</w:t>
      </w:r>
      <w:r>
        <w:rPr>
          <w:spacing w:val="-4"/>
        </w:rPr>
        <w:t xml:space="preserve"> </w:t>
      </w:r>
      <w:r>
        <w:t>and NL according</w:t>
      </w:r>
      <w:r>
        <w:rPr>
          <w:spacing w:val="-4"/>
        </w:rPr>
        <w:t xml:space="preserve"> </w:t>
      </w:r>
      <w:r>
        <w:t>to</w:t>
      </w:r>
      <w:r>
        <w:rPr>
          <w:spacing w:val="-4"/>
        </w:rPr>
        <w:t xml:space="preserve"> </w:t>
      </w:r>
      <w:r>
        <w:t>the borrower’s</w:t>
      </w:r>
      <w:r>
        <w:rPr>
          <w:spacing w:val="-2"/>
        </w:rPr>
        <w:t xml:space="preserve"> </w:t>
      </w:r>
      <w:r>
        <w:t>age 65, 75 and 85. As we see in Table 4, 246,982 won, 419,374 won</w:t>
      </w:r>
      <w:r>
        <w:rPr>
          <w:spacing w:val="40"/>
        </w:rPr>
        <w:t xml:space="preserve"> </w:t>
      </w:r>
      <w:r>
        <w:t>and</w:t>
      </w:r>
      <w:r>
        <w:rPr>
          <w:spacing w:val="40"/>
        </w:rPr>
        <w:t xml:space="preserve"> </w:t>
      </w:r>
      <w:r>
        <w:t>757,379</w:t>
      </w:r>
      <w:r>
        <w:rPr>
          <w:spacing w:val="40"/>
        </w:rPr>
        <w:t xml:space="preserve"> </w:t>
      </w:r>
      <w:r>
        <w:t>won</w:t>
      </w:r>
      <w:r>
        <w:rPr>
          <w:spacing w:val="40"/>
        </w:rPr>
        <w:t xml:space="preserve"> </w:t>
      </w:r>
      <w:r>
        <w:t>is</w:t>
      </w:r>
      <w:r>
        <w:rPr>
          <w:spacing w:val="40"/>
        </w:rPr>
        <w:t xml:space="preserve"> </w:t>
      </w:r>
      <w:r>
        <w:t>given</w:t>
      </w:r>
      <w:r>
        <w:rPr>
          <w:spacing w:val="40"/>
        </w:rPr>
        <w:t xml:space="preserve"> </w:t>
      </w:r>
      <w:r>
        <w:t>to</w:t>
      </w:r>
      <w:r>
        <w:rPr>
          <w:spacing w:val="40"/>
        </w:rPr>
        <w:t xml:space="preserve"> </w:t>
      </w:r>
      <w:r>
        <w:t>the</w:t>
      </w:r>
      <w:r>
        <w:rPr>
          <w:spacing w:val="40"/>
        </w:rPr>
        <w:t xml:space="preserve"> </w:t>
      </w:r>
      <w:r>
        <w:t>borrower</w:t>
      </w:r>
      <w:r>
        <w:rPr>
          <w:spacing w:val="40"/>
        </w:rPr>
        <w:t xml:space="preserve"> </w:t>
      </w:r>
      <w:r>
        <w:t>at</w:t>
      </w:r>
      <w:r>
        <w:rPr>
          <w:spacing w:val="40"/>
        </w:rPr>
        <w:t xml:space="preserve"> </w:t>
      </w:r>
      <w:r>
        <w:t>the ages of</w:t>
      </w:r>
      <w:r>
        <w:rPr>
          <w:spacing w:val="30"/>
        </w:rPr>
        <w:t xml:space="preserve"> </w:t>
      </w:r>
      <w:r>
        <w:t>65,</w:t>
      </w:r>
      <w:r>
        <w:rPr>
          <w:spacing w:val="25"/>
        </w:rPr>
        <w:t xml:space="preserve"> </w:t>
      </w:r>
      <w:r>
        <w:t>75 and 85 respectively</w:t>
      </w:r>
      <w:r>
        <w:rPr>
          <w:spacing w:val="24"/>
        </w:rPr>
        <w:t xml:space="preserve"> </w:t>
      </w:r>
      <w:r>
        <w:t>every month until he or she die, or the</w:t>
      </w:r>
      <w:r>
        <w:rPr>
          <w:spacing w:val="-3"/>
        </w:rPr>
        <w:t xml:space="preserve"> </w:t>
      </w:r>
      <w:r>
        <w:t>loan is terminated due to other reasons. As the borrower’s age that he/she joins</w:t>
      </w:r>
      <w:r w:rsidRPr="00D23960">
        <w:rPr>
          <w:color w:val="FFFF00"/>
        </w:rPr>
        <w:t xml:space="preserve"> FEM</w:t>
      </w:r>
      <w:r>
        <w:t xml:space="preserve"> gets older, the amount</w:t>
      </w:r>
      <w:r>
        <w:rPr>
          <w:spacing w:val="32"/>
        </w:rPr>
        <w:t xml:space="preserve"> </w:t>
      </w:r>
      <w:r>
        <w:t>of</w:t>
      </w:r>
      <w:r>
        <w:rPr>
          <w:spacing w:val="32"/>
        </w:rPr>
        <w:t xml:space="preserve"> </w:t>
      </w:r>
      <w:proofErr w:type="spellStart"/>
      <w:r>
        <w:t>pmt</w:t>
      </w:r>
      <w:proofErr w:type="spellEnd"/>
      <w:r>
        <w:t xml:space="preserve"> the borrower</w:t>
      </w:r>
      <w:r>
        <w:rPr>
          <w:spacing w:val="31"/>
        </w:rPr>
        <w:t xml:space="preserve"> </w:t>
      </w:r>
      <w:r>
        <w:t>receives gets bigger. If farmland value rising rate becomes higher, the amount of money</w:t>
      </w:r>
      <w:r>
        <w:rPr>
          <w:spacing w:val="33"/>
        </w:rPr>
        <w:t xml:space="preserve"> </w:t>
      </w:r>
      <w:r>
        <w:t>the</w:t>
      </w:r>
      <w:r>
        <w:rPr>
          <w:spacing w:val="36"/>
        </w:rPr>
        <w:t xml:space="preserve"> </w:t>
      </w:r>
      <w:r>
        <w:t>borrower</w:t>
      </w:r>
      <w:r>
        <w:rPr>
          <w:spacing w:val="38"/>
        </w:rPr>
        <w:t xml:space="preserve"> </w:t>
      </w:r>
      <w:r>
        <w:t>receives</w:t>
      </w:r>
      <w:r>
        <w:rPr>
          <w:spacing w:val="33"/>
        </w:rPr>
        <w:t xml:space="preserve"> </w:t>
      </w:r>
      <w:r>
        <w:t>will</w:t>
      </w:r>
      <w:r>
        <w:rPr>
          <w:spacing w:val="40"/>
        </w:rPr>
        <w:t xml:space="preserve"> </w:t>
      </w:r>
      <w:r>
        <w:t>be</w:t>
      </w:r>
      <w:r>
        <w:rPr>
          <w:spacing w:val="36"/>
        </w:rPr>
        <w:t xml:space="preserve"> </w:t>
      </w:r>
      <w:r>
        <w:t>bigger,</w:t>
      </w:r>
      <w:r>
        <w:rPr>
          <w:spacing w:val="34"/>
        </w:rPr>
        <w:t xml:space="preserve"> </w:t>
      </w:r>
      <w:r>
        <w:t>although</w:t>
      </w:r>
      <w:r>
        <w:rPr>
          <w:spacing w:val="36"/>
        </w:rPr>
        <w:t xml:space="preserve"> </w:t>
      </w:r>
      <w:r>
        <w:t>it will be smaller as interest</w:t>
      </w:r>
      <w:r>
        <w:rPr>
          <w:spacing w:val="34"/>
        </w:rPr>
        <w:t xml:space="preserve"> </w:t>
      </w:r>
      <w:r>
        <w:t>rates get</w:t>
      </w:r>
      <w:r>
        <w:rPr>
          <w:spacing w:val="34"/>
        </w:rPr>
        <w:t xml:space="preserve"> </w:t>
      </w:r>
      <w:r>
        <w:t>higher. We add 2% spread to the CD interest rates in actuarial model as the margin the lender can take. If the government manages the</w:t>
      </w:r>
      <w:r>
        <w:rPr>
          <w:spacing w:val="80"/>
        </w:rPr>
        <w:t xml:space="preserve"> </w:t>
      </w:r>
      <w:r>
        <w:t>FRM</w:t>
      </w:r>
      <w:r>
        <w:rPr>
          <w:spacing w:val="80"/>
        </w:rPr>
        <w:t xml:space="preserve"> </w:t>
      </w:r>
      <w:r>
        <w:t>itself,</w:t>
      </w:r>
      <w:r>
        <w:rPr>
          <w:spacing w:val="80"/>
        </w:rPr>
        <w:t xml:space="preserve"> </w:t>
      </w:r>
      <w:r>
        <w:t>the</w:t>
      </w:r>
      <w:r>
        <w:rPr>
          <w:spacing w:val="80"/>
        </w:rPr>
        <w:t xml:space="preserve"> </w:t>
      </w:r>
      <w:r>
        <w:t>margin</w:t>
      </w:r>
      <w:r>
        <w:rPr>
          <w:spacing w:val="80"/>
        </w:rPr>
        <w:t xml:space="preserve"> </w:t>
      </w:r>
      <w:r>
        <w:t>could</w:t>
      </w:r>
      <w:r>
        <w:rPr>
          <w:spacing w:val="80"/>
        </w:rPr>
        <w:t xml:space="preserve"> </w:t>
      </w:r>
      <w:r>
        <w:t>be</w:t>
      </w:r>
      <w:r>
        <w:rPr>
          <w:spacing w:val="80"/>
        </w:rPr>
        <w:t xml:space="preserve"> </w:t>
      </w:r>
      <w:r>
        <w:t>decreased</w:t>
      </w:r>
      <w:r>
        <w:rPr>
          <w:spacing w:val="80"/>
        </w:rPr>
        <w:t xml:space="preserve"> </w:t>
      </w:r>
      <w:r>
        <w:t>or</w:t>
      </w:r>
    </w:p>
    <w:p w:rsidR="000133E6" w:rsidRDefault="000133E6" w:rsidP="000133E6">
      <w:pPr>
        <w:pStyle w:val="BodyText"/>
        <w:spacing w:before="70"/>
        <w:ind w:left="144"/>
        <w:jc w:val="both"/>
      </w:pPr>
      <w:r>
        <w:br w:type="column"/>
      </w:r>
      <w:proofErr w:type="gramStart"/>
      <w:r>
        <w:lastRenderedPageBreak/>
        <w:t>applied</w:t>
      </w:r>
      <w:proofErr w:type="gramEnd"/>
      <w:r>
        <w:rPr>
          <w:spacing w:val="-5"/>
        </w:rPr>
        <w:t xml:space="preserve"> </w:t>
      </w:r>
      <w:r>
        <w:t>to</w:t>
      </w:r>
      <w:r>
        <w:rPr>
          <w:spacing w:val="-9"/>
        </w:rPr>
        <w:t xml:space="preserve"> </w:t>
      </w:r>
      <w:r>
        <w:t>the</w:t>
      </w:r>
      <w:r>
        <w:rPr>
          <w:spacing w:val="-5"/>
        </w:rPr>
        <w:t xml:space="preserve"> </w:t>
      </w:r>
      <w:r>
        <w:t>actuarial</w:t>
      </w:r>
      <w:r>
        <w:rPr>
          <w:spacing w:val="-4"/>
        </w:rPr>
        <w:t xml:space="preserve"> </w:t>
      </w:r>
      <w:r>
        <w:t xml:space="preserve">model </w:t>
      </w:r>
      <w:r>
        <w:rPr>
          <w:spacing w:val="-2"/>
        </w:rPr>
        <w:t>decreases.</w:t>
      </w:r>
    </w:p>
    <w:p w:rsidR="000133E6" w:rsidRDefault="000133E6" w:rsidP="000133E6">
      <w:pPr>
        <w:pStyle w:val="BodyText"/>
        <w:ind w:left="144" w:right="353" w:firstLine="182"/>
        <w:jc w:val="both"/>
      </w:pPr>
      <w:r>
        <w:t>Table 5 shows</w:t>
      </w:r>
      <w:r>
        <w:rPr>
          <w:spacing w:val="-1"/>
        </w:rPr>
        <w:t xml:space="preserve"> </w:t>
      </w:r>
      <w:proofErr w:type="spellStart"/>
      <w:r>
        <w:t>pmt</w:t>
      </w:r>
      <w:proofErr w:type="spellEnd"/>
      <w:r>
        <w:t>, PVMIP, PVEL and NL according to the borrower’s age 65, 75 and 85 with 200,000,000 won value farmland. One thing we must keep in mind here is that we applied officially assessed land prices</w:t>
      </w:r>
      <w:r>
        <w:rPr>
          <w:spacing w:val="-3"/>
        </w:rPr>
        <w:t xml:space="preserve"> </w:t>
      </w:r>
      <w:r>
        <w:t>to</w:t>
      </w:r>
      <w:r>
        <w:rPr>
          <w:spacing w:val="-4"/>
        </w:rPr>
        <w:t xml:space="preserve"> </w:t>
      </w:r>
      <w:r>
        <w:t>the</w:t>
      </w:r>
      <w:r>
        <w:rPr>
          <w:spacing w:val="-4"/>
        </w:rPr>
        <w:t xml:space="preserve"> </w:t>
      </w:r>
      <w:r>
        <w:t>FRM model in estimating pmt. According to the studies about the realization of officially assessed land prices, the price meets 50 to 70% of the actual real estate market price, although, there</w:t>
      </w:r>
      <w:r>
        <w:rPr>
          <w:spacing w:val="-4"/>
        </w:rPr>
        <w:t xml:space="preserve"> </w:t>
      </w:r>
      <w:r>
        <w:t>is</w:t>
      </w:r>
      <w:r>
        <w:rPr>
          <w:spacing w:val="-7"/>
        </w:rPr>
        <w:t xml:space="preserve"> </w:t>
      </w:r>
      <w:r>
        <w:t>variation across</w:t>
      </w:r>
      <w:r>
        <w:rPr>
          <w:spacing w:val="-2"/>
        </w:rPr>
        <w:t xml:space="preserve"> </w:t>
      </w:r>
      <w:r>
        <w:t xml:space="preserve">the studies. Especially, officially assessed farmland price is far lower than the actual market price (Koo, 2006; Kim and Kim, 2006). When we consider this, the elderly who joins FRM can receive much more </w:t>
      </w:r>
      <w:proofErr w:type="spellStart"/>
      <w:r>
        <w:t>pmt</w:t>
      </w:r>
      <w:proofErr w:type="spellEnd"/>
      <w:r>
        <w:t xml:space="preserve"> if the real estate market price is applied</w:t>
      </w:r>
      <w:r>
        <w:rPr>
          <w:spacing w:val="-2"/>
        </w:rPr>
        <w:t xml:space="preserve"> </w:t>
      </w:r>
      <w:r>
        <w:t>to</w:t>
      </w:r>
      <w:r>
        <w:rPr>
          <w:spacing w:val="-6"/>
        </w:rPr>
        <w:t xml:space="preserve"> </w:t>
      </w:r>
      <w:r>
        <w:t>the</w:t>
      </w:r>
      <w:r>
        <w:rPr>
          <w:spacing w:val="-6"/>
        </w:rPr>
        <w:t xml:space="preserve"> </w:t>
      </w:r>
      <w:r>
        <w:t>model. If the</w:t>
      </w:r>
      <w:r>
        <w:rPr>
          <w:spacing w:val="-2"/>
        </w:rPr>
        <w:t xml:space="preserve"> </w:t>
      </w:r>
      <w:r>
        <w:t>objective</w:t>
      </w:r>
      <w:r>
        <w:rPr>
          <w:spacing w:val="-2"/>
        </w:rPr>
        <w:t xml:space="preserve"> </w:t>
      </w:r>
      <w:r>
        <w:t>of FRM</w:t>
      </w:r>
      <w:r>
        <w:rPr>
          <w:spacing w:val="-5"/>
        </w:rPr>
        <w:t xml:space="preserve"> </w:t>
      </w:r>
      <w:r>
        <w:t>is</w:t>
      </w:r>
      <w:r>
        <w:rPr>
          <w:spacing w:val="-5"/>
        </w:rPr>
        <w:t xml:space="preserve"> </w:t>
      </w:r>
      <w:r>
        <w:t>welfare</w:t>
      </w:r>
      <w:r>
        <w:rPr>
          <w:spacing w:val="-6"/>
        </w:rPr>
        <w:t xml:space="preserve"> </w:t>
      </w:r>
      <w:r>
        <w:t xml:space="preserve">for the elderly, applying the real estate market price is a desirable way because it provides more money to the elderly. At the same time, more </w:t>
      </w:r>
      <w:proofErr w:type="spellStart"/>
      <w:r>
        <w:t>pmt</w:t>
      </w:r>
      <w:proofErr w:type="spellEnd"/>
      <w:r>
        <w:t xml:space="preserve"> makes FRM</w:t>
      </w:r>
      <w:r>
        <w:rPr>
          <w:spacing w:val="40"/>
        </w:rPr>
        <w:t xml:space="preserve"> </w:t>
      </w:r>
      <w:r>
        <w:t>attractive to the elderly and increases their participation.</w:t>
      </w:r>
    </w:p>
    <w:p w:rsidR="000133E6" w:rsidRDefault="000133E6" w:rsidP="000133E6">
      <w:pPr>
        <w:pStyle w:val="BodyText"/>
        <w:spacing w:before="228"/>
      </w:pPr>
    </w:p>
    <w:p w:rsidR="000133E6" w:rsidRDefault="000133E6" w:rsidP="000133E6">
      <w:pPr>
        <w:pStyle w:val="Heading1"/>
        <w:spacing w:before="1"/>
      </w:pPr>
      <w:r>
        <w:t>Risk</w:t>
      </w:r>
      <w:r>
        <w:rPr>
          <w:spacing w:val="-5"/>
        </w:rPr>
        <w:t xml:space="preserve"> </w:t>
      </w:r>
      <w:r>
        <w:rPr>
          <w:spacing w:val="-2"/>
        </w:rPr>
        <w:t>analysis</w:t>
      </w:r>
    </w:p>
    <w:p w:rsidR="000133E6" w:rsidRDefault="000133E6" w:rsidP="000133E6">
      <w:pPr>
        <w:pStyle w:val="BodyText"/>
        <w:rPr>
          <w:rFonts w:ascii="Arial"/>
          <w:b/>
        </w:rPr>
      </w:pPr>
    </w:p>
    <w:p w:rsidR="000133E6" w:rsidRDefault="000133E6" w:rsidP="000133E6">
      <w:pPr>
        <w:pStyle w:val="BodyText"/>
        <w:ind w:left="144" w:right="356"/>
        <w:jc w:val="both"/>
      </w:pPr>
      <w:r>
        <w:t>We predict risk that the lender bears depending on the fluctuation of interest rates using Monte-Carlo simulation with Crystal Ball.</w:t>
      </w:r>
      <w:r>
        <w:rPr>
          <w:vertAlign w:val="superscript"/>
        </w:rPr>
        <w:t>5</w:t>
      </w:r>
      <w:r>
        <w:t xml:space="preserve"> To predict the risk, we estimate the average CD interest rate and probability distribution of</w:t>
      </w:r>
      <w:r>
        <w:rPr>
          <w:spacing w:val="80"/>
        </w:rPr>
        <w:t xml:space="preserve"> </w:t>
      </w:r>
      <w:r>
        <w:t>the CD interest rate with the historical CD interest rate data. The average mean of CD interest rate is 4.78%, standard deviation is 1.13, and probability distribution follows lognormal distribution. The pictures show the risk that</w:t>
      </w:r>
      <w:r>
        <w:rPr>
          <w:spacing w:val="8"/>
        </w:rPr>
        <w:t xml:space="preserve"> </w:t>
      </w:r>
      <w:r>
        <w:t>the lender</w:t>
      </w:r>
      <w:r>
        <w:rPr>
          <w:spacing w:val="7"/>
        </w:rPr>
        <w:t xml:space="preserve"> </w:t>
      </w:r>
      <w:r>
        <w:t>bears</w:t>
      </w:r>
      <w:r>
        <w:rPr>
          <w:spacing w:val="1"/>
        </w:rPr>
        <w:t xml:space="preserve"> </w:t>
      </w:r>
      <w:r>
        <w:t>according</w:t>
      </w:r>
      <w:r>
        <w:rPr>
          <w:spacing w:val="5"/>
        </w:rPr>
        <w:t xml:space="preserve"> </w:t>
      </w:r>
      <w:r>
        <w:t>to the</w:t>
      </w:r>
      <w:r>
        <w:rPr>
          <w:spacing w:val="5"/>
        </w:rPr>
        <w:t xml:space="preserve"> </w:t>
      </w:r>
      <w:r>
        <w:t>borrower’s</w:t>
      </w:r>
      <w:r>
        <w:rPr>
          <w:spacing w:val="1"/>
        </w:rPr>
        <w:t xml:space="preserve"> </w:t>
      </w:r>
      <w:r>
        <w:t>age</w:t>
      </w:r>
      <w:r>
        <w:rPr>
          <w:spacing w:val="10"/>
        </w:rPr>
        <w:t xml:space="preserve"> </w:t>
      </w:r>
      <w:r>
        <w:rPr>
          <w:spacing w:val="-5"/>
        </w:rPr>
        <w:t>65,</w:t>
      </w:r>
    </w:p>
    <w:p w:rsidR="000133E6" w:rsidRDefault="000133E6" w:rsidP="000133E6">
      <w:pPr>
        <w:pStyle w:val="BodyText"/>
        <w:spacing w:before="8" w:line="235" w:lineRule="auto"/>
        <w:ind w:left="144" w:right="359"/>
        <w:jc w:val="both"/>
      </w:pPr>
      <w:r>
        <w:t>75 and 85 with value of 100,000,000 won farmland. Figures</w:t>
      </w:r>
      <w:r>
        <w:rPr>
          <w:spacing w:val="-2"/>
        </w:rPr>
        <w:t xml:space="preserve"> </w:t>
      </w:r>
      <w:r>
        <w:t>1, 2 and 3</w:t>
      </w:r>
      <w:r>
        <w:rPr>
          <w:spacing w:val="-4"/>
        </w:rPr>
        <w:t xml:space="preserve"> </w:t>
      </w:r>
      <w:r>
        <w:t>are charts</w:t>
      </w:r>
      <w:r>
        <w:rPr>
          <w:spacing w:val="-2"/>
        </w:rPr>
        <w:t xml:space="preserve"> </w:t>
      </w:r>
      <w:r>
        <w:t>on the probability of risk.</w:t>
      </w:r>
      <w:r>
        <w:rPr>
          <w:spacing w:val="40"/>
        </w:rPr>
        <w:t xml:space="preserve"> </w:t>
      </w:r>
      <w:r>
        <w:t>In</w:t>
      </w:r>
    </w:p>
    <w:p w:rsidR="000133E6" w:rsidRDefault="000133E6" w:rsidP="000133E6">
      <w:pPr>
        <w:pStyle w:val="BodyText"/>
        <w:spacing w:line="235" w:lineRule="auto"/>
        <w:jc w:val="both"/>
        <w:sectPr w:rsidR="000133E6">
          <w:type w:val="continuous"/>
          <w:pgSz w:w="12240" w:h="15840"/>
          <w:pgMar w:top="1820" w:right="360" w:bottom="280" w:left="720" w:header="720" w:footer="720" w:gutter="0"/>
          <w:cols w:num="2" w:space="720" w:equalWidth="0">
            <w:col w:w="5348" w:space="196"/>
            <w:col w:w="5616"/>
          </w:cols>
        </w:sectPr>
      </w:pPr>
    </w:p>
    <w:p w:rsidR="000133E6" w:rsidRDefault="000133E6" w:rsidP="000133E6">
      <w:pPr>
        <w:pStyle w:val="BodyText"/>
        <w:tabs>
          <w:tab w:val="left" w:pos="5687"/>
          <w:tab w:val="left" w:pos="8618"/>
        </w:tabs>
        <w:spacing w:line="228" w:lineRule="exact"/>
        <w:ind w:left="144"/>
      </w:pPr>
      <w:proofErr w:type="gramStart"/>
      <w:r>
        <w:lastRenderedPageBreak/>
        <w:t>removed</w:t>
      </w:r>
      <w:proofErr w:type="gramEnd"/>
      <w:r>
        <w:rPr>
          <w:spacing w:val="25"/>
        </w:rPr>
        <w:t xml:space="preserve"> </w:t>
      </w:r>
      <w:r>
        <w:t>because</w:t>
      </w:r>
      <w:r>
        <w:rPr>
          <w:spacing w:val="31"/>
        </w:rPr>
        <w:t xml:space="preserve"> </w:t>
      </w:r>
      <w:r>
        <w:t>the</w:t>
      </w:r>
      <w:r>
        <w:rPr>
          <w:spacing w:val="30"/>
        </w:rPr>
        <w:t xml:space="preserve"> </w:t>
      </w:r>
      <w:r>
        <w:t>government</w:t>
      </w:r>
      <w:r>
        <w:rPr>
          <w:spacing w:val="29"/>
        </w:rPr>
        <w:t xml:space="preserve"> </w:t>
      </w:r>
      <w:r>
        <w:t>does</w:t>
      </w:r>
      <w:r>
        <w:rPr>
          <w:spacing w:val="27"/>
        </w:rPr>
        <w:t xml:space="preserve"> </w:t>
      </w:r>
      <w:r>
        <w:t>not</w:t>
      </w:r>
      <w:r>
        <w:rPr>
          <w:spacing w:val="29"/>
        </w:rPr>
        <w:t xml:space="preserve"> </w:t>
      </w:r>
      <w:r>
        <w:t>pursue</w:t>
      </w:r>
      <w:r>
        <w:rPr>
          <w:spacing w:val="31"/>
        </w:rPr>
        <w:t xml:space="preserve"> </w:t>
      </w:r>
      <w:r>
        <w:rPr>
          <w:spacing w:val="-5"/>
        </w:rPr>
        <w:t>the</w:t>
      </w:r>
      <w:r>
        <w:tab/>
      </w:r>
      <w:r>
        <w:rPr>
          <w:u w:val="single"/>
        </w:rPr>
        <w:tab/>
      </w:r>
    </w:p>
    <w:p w:rsidR="000133E6" w:rsidRDefault="000133E6" w:rsidP="000133E6">
      <w:pPr>
        <w:pStyle w:val="BodyText"/>
        <w:spacing w:line="228" w:lineRule="exact"/>
        <w:sectPr w:rsidR="000133E6">
          <w:type w:val="continuous"/>
          <w:pgSz w:w="12240" w:h="15840"/>
          <w:pgMar w:top="1820" w:right="360" w:bottom="280" w:left="720" w:header="720" w:footer="720" w:gutter="0"/>
          <w:cols w:space="720"/>
        </w:sectPr>
      </w:pPr>
    </w:p>
    <w:p w:rsidR="000133E6" w:rsidRDefault="000133E6" w:rsidP="000133E6">
      <w:pPr>
        <w:pStyle w:val="BodyText"/>
        <w:ind w:left="144"/>
      </w:pPr>
      <w:proofErr w:type="gramStart"/>
      <w:r>
        <w:lastRenderedPageBreak/>
        <w:t>surplus</w:t>
      </w:r>
      <w:proofErr w:type="gramEnd"/>
      <w:r>
        <w:t>.</w:t>
      </w:r>
      <w:r>
        <w:rPr>
          <w:spacing w:val="55"/>
        </w:rPr>
        <w:t xml:space="preserve"> </w:t>
      </w:r>
      <w:r>
        <w:t>In</w:t>
      </w:r>
      <w:r>
        <w:rPr>
          <w:spacing w:val="47"/>
        </w:rPr>
        <w:t xml:space="preserve"> </w:t>
      </w:r>
      <w:r>
        <w:t>this</w:t>
      </w:r>
      <w:r>
        <w:rPr>
          <w:spacing w:val="49"/>
        </w:rPr>
        <w:t xml:space="preserve"> </w:t>
      </w:r>
      <w:r>
        <w:t>case,</w:t>
      </w:r>
      <w:r>
        <w:rPr>
          <w:spacing w:val="55"/>
        </w:rPr>
        <w:t xml:space="preserve"> </w:t>
      </w:r>
      <w:proofErr w:type="spellStart"/>
      <w:r>
        <w:t>pmt</w:t>
      </w:r>
      <w:proofErr w:type="spellEnd"/>
      <w:r>
        <w:rPr>
          <w:spacing w:val="47"/>
        </w:rPr>
        <w:t xml:space="preserve"> </w:t>
      </w:r>
      <w:r>
        <w:t>increases</w:t>
      </w:r>
      <w:r>
        <w:rPr>
          <w:spacing w:val="49"/>
        </w:rPr>
        <w:t xml:space="preserve"> </w:t>
      </w:r>
      <w:r>
        <w:t>as</w:t>
      </w:r>
      <w:r>
        <w:rPr>
          <w:spacing w:val="50"/>
        </w:rPr>
        <w:t xml:space="preserve"> </w:t>
      </w:r>
      <w:r>
        <w:t>interest</w:t>
      </w:r>
      <w:r>
        <w:rPr>
          <w:spacing w:val="78"/>
          <w:w w:val="150"/>
        </w:rPr>
        <w:t xml:space="preserve"> </w:t>
      </w:r>
      <w:r>
        <w:rPr>
          <w:spacing w:val="-4"/>
        </w:rPr>
        <w:t>rates</w:t>
      </w:r>
    </w:p>
    <w:p w:rsidR="000133E6" w:rsidRDefault="000133E6" w:rsidP="000133E6">
      <w:pPr>
        <w:spacing w:before="91"/>
        <w:ind w:left="144"/>
        <w:rPr>
          <w:rFonts w:ascii="Times New Roman"/>
          <w:sz w:val="16"/>
        </w:rPr>
      </w:pPr>
      <w:r>
        <w:br w:type="column"/>
      </w:r>
      <w:r>
        <w:rPr>
          <w:rFonts w:ascii="Times New Roman"/>
          <w:sz w:val="16"/>
          <w:vertAlign w:val="superscript"/>
        </w:rPr>
        <w:lastRenderedPageBreak/>
        <w:t>5</w:t>
      </w:r>
      <w:r>
        <w:rPr>
          <w:rFonts w:ascii="Times New Roman"/>
          <w:spacing w:val="-1"/>
          <w:sz w:val="16"/>
        </w:rPr>
        <w:t xml:space="preserve"> </w:t>
      </w:r>
      <w:r>
        <w:rPr>
          <w:rFonts w:ascii="Times New Roman"/>
          <w:sz w:val="16"/>
        </w:rPr>
        <w:t>100,000 trials</w:t>
      </w:r>
      <w:r>
        <w:rPr>
          <w:rFonts w:ascii="Times New Roman"/>
          <w:spacing w:val="-6"/>
          <w:sz w:val="16"/>
        </w:rPr>
        <w:t xml:space="preserve"> </w:t>
      </w:r>
      <w:r>
        <w:rPr>
          <w:rFonts w:ascii="Times New Roman"/>
          <w:sz w:val="16"/>
        </w:rPr>
        <w:t xml:space="preserve">are </w:t>
      </w:r>
      <w:r>
        <w:rPr>
          <w:rFonts w:ascii="Times New Roman"/>
          <w:spacing w:val="-2"/>
          <w:sz w:val="16"/>
        </w:rPr>
        <w:t>performed.</w:t>
      </w:r>
    </w:p>
    <w:p w:rsidR="000133E6" w:rsidRDefault="000133E6" w:rsidP="000133E6">
      <w:pPr>
        <w:rPr>
          <w:rFonts w:ascii="Times New Roman"/>
          <w:sz w:val="16"/>
        </w:rPr>
        <w:sectPr w:rsidR="000133E6">
          <w:type w:val="continuous"/>
          <w:pgSz w:w="12240" w:h="15840"/>
          <w:pgMar w:top="1820" w:right="360" w:bottom="280" w:left="720" w:header="720" w:footer="720" w:gutter="0"/>
          <w:cols w:num="2" w:space="720" w:equalWidth="0">
            <w:col w:w="5287" w:space="257"/>
            <w:col w:w="5616"/>
          </w:cols>
        </w:sectPr>
      </w:pPr>
    </w:p>
    <w:p w:rsidR="000133E6" w:rsidRDefault="000133E6" w:rsidP="000133E6">
      <w:pPr>
        <w:spacing w:before="47"/>
        <w:ind w:left="691"/>
        <w:rPr>
          <w:sz w:val="17"/>
        </w:rPr>
      </w:pPr>
      <w:proofErr w:type="gramStart"/>
      <w:r>
        <w:rPr>
          <w:rFonts w:ascii="Arial"/>
          <w:b/>
          <w:sz w:val="17"/>
        </w:rPr>
        <w:lastRenderedPageBreak/>
        <w:t>Table</w:t>
      </w:r>
      <w:r>
        <w:rPr>
          <w:rFonts w:ascii="Arial"/>
          <w:b/>
          <w:spacing w:val="-4"/>
          <w:sz w:val="17"/>
        </w:rPr>
        <w:t xml:space="preserve"> </w:t>
      </w:r>
      <w:r>
        <w:rPr>
          <w:rFonts w:ascii="Arial"/>
          <w:b/>
          <w:sz w:val="17"/>
        </w:rPr>
        <w:t>5.</w:t>
      </w:r>
      <w:proofErr w:type="gramEnd"/>
      <w:r>
        <w:rPr>
          <w:rFonts w:ascii="Arial"/>
          <w:b/>
          <w:spacing w:val="-5"/>
          <w:sz w:val="17"/>
        </w:rPr>
        <w:t xml:space="preserve"> </w:t>
      </w:r>
      <w:proofErr w:type="spellStart"/>
      <w:proofErr w:type="gramStart"/>
      <w:r>
        <w:rPr>
          <w:sz w:val="17"/>
        </w:rPr>
        <w:t>pmt</w:t>
      </w:r>
      <w:proofErr w:type="spellEnd"/>
      <w:proofErr w:type="gramEnd"/>
      <w:r>
        <w:rPr>
          <w:sz w:val="17"/>
        </w:rPr>
        <w:t>,</w:t>
      </w:r>
      <w:r>
        <w:rPr>
          <w:spacing w:val="-5"/>
          <w:sz w:val="17"/>
        </w:rPr>
        <w:t xml:space="preserve"> </w:t>
      </w:r>
      <w:r>
        <w:rPr>
          <w:sz w:val="17"/>
        </w:rPr>
        <w:t>PVMIP,</w:t>
      </w:r>
      <w:r>
        <w:rPr>
          <w:spacing w:val="-5"/>
          <w:sz w:val="17"/>
        </w:rPr>
        <w:t xml:space="preserve"> </w:t>
      </w:r>
      <w:r>
        <w:rPr>
          <w:sz w:val="17"/>
        </w:rPr>
        <w:t>PVEL</w:t>
      </w:r>
      <w:r>
        <w:rPr>
          <w:spacing w:val="-4"/>
          <w:sz w:val="17"/>
        </w:rPr>
        <w:t xml:space="preserve"> </w:t>
      </w:r>
      <w:r>
        <w:rPr>
          <w:sz w:val="17"/>
        </w:rPr>
        <w:t>and</w:t>
      </w:r>
      <w:r>
        <w:rPr>
          <w:spacing w:val="-8"/>
          <w:sz w:val="17"/>
        </w:rPr>
        <w:t xml:space="preserve"> </w:t>
      </w:r>
      <w:r>
        <w:rPr>
          <w:spacing w:val="-5"/>
          <w:sz w:val="17"/>
        </w:rPr>
        <w:t>NL.</w:t>
      </w:r>
    </w:p>
    <w:p w:rsidR="000133E6" w:rsidRDefault="000133E6" w:rsidP="000133E6">
      <w:pPr>
        <w:pStyle w:val="BodyText"/>
        <w:spacing w:before="4"/>
        <w:rPr>
          <w:sz w:val="18"/>
        </w:rPr>
      </w:pPr>
    </w:p>
    <w:tbl>
      <w:tblPr>
        <w:tblW w:w="0" w:type="auto"/>
        <w:tblInd w:w="653" w:type="dxa"/>
        <w:tblLayout w:type="fixed"/>
        <w:tblCellMar>
          <w:left w:w="0" w:type="dxa"/>
          <w:right w:w="0" w:type="dxa"/>
        </w:tblCellMar>
        <w:tblLook w:val="01E0" w:firstRow="1" w:lastRow="1" w:firstColumn="1" w:lastColumn="1" w:noHBand="0" w:noVBand="0"/>
      </w:tblPr>
      <w:tblGrid>
        <w:gridCol w:w="1402"/>
        <w:gridCol w:w="1264"/>
        <w:gridCol w:w="1557"/>
        <w:gridCol w:w="1333"/>
        <w:gridCol w:w="1337"/>
        <w:gridCol w:w="1366"/>
        <w:gridCol w:w="1387"/>
      </w:tblGrid>
      <w:tr w:rsidR="000133E6" w:rsidTr="008358F8">
        <w:trPr>
          <w:trHeight w:val="248"/>
        </w:trPr>
        <w:tc>
          <w:tcPr>
            <w:tcW w:w="1402" w:type="dxa"/>
            <w:tcBorders>
              <w:top w:val="single" w:sz="6" w:space="0" w:color="000000"/>
              <w:bottom w:val="single" w:sz="6" w:space="0" w:color="000000"/>
            </w:tcBorders>
          </w:tcPr>
          <w:p w:rsidR="000133E6" w:rsidRDefault="000133E6" w:rsidP="008358F8">
            <w:pPr>
              <w:pStyle w:val="TableParagraph"/>
              <w:spacing w:before="32" w:line="197" w:lineRule="exact"/>
              <w:ind w:right="16"/>
              <w:rPr>
                <w:rFonts w:ascii="Arial"/>
                <w:b/>
                <w:sz w:val="18"/>
              </w:rPr>
            </w:pPr>
            <w:r>
              <w:rPr>
                <w:rFonts w:ascii="Arial"/>
                <w:b/>
                <w:spacing w:val="-5"/>
                <w:sz w:val="18"/>
              </w:rPr>
              <w:t>Age</w:t>
            </w:r>
          </w:p>
        </w:tc>
        <w:tc>
          <w:tcPr>
            <w:tcW w:w="1264" w:type="dxa"/>
            <w:tcBorders>
              <w:top w:val="single" w:sz="6" w:space="0" w:color="000000"/>
              <w:bottom w:val="single" w:sz="6" w:space="0" w:color="000000"/>
            </w:tcBorders>
          </w:tcPr>
          <w:p w:rsidR="000133E6" w:rsidRDefault="000133E6" w:rsidP="008358F8">
            <w:pPr>
              <w:pStyle w:val="TableParagraph"/>
              <w:spacing w:before="32" w:line="197" w:lineRule="exact"/>
              <w:ind w:left="78" w:right="3"/>
              <w:rPr>
                <w:rFonts w:ascii="Arial"/>
                <w:b/>
                <w:sz w:val="18"/>
              </w:rPr>
            </w:pPr>
            <w:r>
              <w:rPr>
                <w:rFonts w:ascii="Arial"/>
                <w:b/>
                <w:spacing w:val="-5"/>
                <w:sz w:val="18"/>
              </w:rPr>
              <w:t>Up</w:t>
            </w:r>
          </w:p>
        </w:tc>
        <w:tc>
          <w:tcPr>
            <w:tcW w:w="1557" w:type="dxa"/>
            <w:tcBorders>
              <w:top w:val="single" w:sz="6" w:space="0" w:color="000000"/>
              <w:bottom w:val="single" w:sz="6" w:space="0" w:color="000000"/>
            </w:tcBorders>
          </w:tcPr>
          <w:p w:rsidR="000133E6" w:rsidRDefault="000133E6" w:rsidP="008358F8">
            <w:pPr>
              <w:pStyle w:val="TableParagraph"/>
              <w:spacing w:before="32" w:line="197" w:lineRule="exact"/>
              <w:ind w:left="180"/>
              <w:rPr>
                <w:rFonts w:ascii="Arial"/>
                <w:b/>
                <w:sz w:val="18"/>
              </w:rPr>
            </w:pPr>
            <w:r>
              <w:rPr>
                <w:rFonts w:ascii="Arial"/>
                <w:b/>
                <w:spacing w:val="-10"/>
                <w:sz w:val="18"/>
              </w:rPr>
              <w:t>m</w:t>
            </w:r>
          </w:p>
        </w:tc>
        <w:tc>
          <w:tcPr>
            <w:tcW w:w="1333" w:type="dxa"/>
            <w:tcBorders>
              <w:top w:val="single" w:sz="6" w:space="0" w:color="000000"/>
              <w:bottom w:val="single" w:sz="6" w:space="0" w:color="000000"/>
            </w:tcBorders>
          </w:tcPr>
          <w:p w:rsidR="000133E6" w:rsidRDefault="000133E6" w:rsidP="008358F8">
            <w:pPr>
              <w:pStyle w:val="TableParagraph"/>
              <w:spacing w:before="32" w:line="197" w:lineRule="exact"/>
              <w:ind w:left="42" w:right="7"/>
              <w:rPr>
                <w:rFonts w:ascii="Arial"/>
                <w:b/>
                <w:sz w:val="18"/>
              </w:rPr>
            </w:pPr>
            <w:proofErr w:type="spellStart"/>
            <w:r>
              <w:rPr>
                <w:rFonts w:ascii="Arial"/>
                <w:b/>
                <w:spacing w:val="-5"/>
                <w:sz w:val="18"/>
              </w:rPr>
              <w:t>pmt</w:t>
            </w:r>
            <w:proofErr w:type="spellEnd"/>
          </w:p>
        </w:tc>
        <w:tc>
          <w:tcPr>
            <w:tcW w:w="1337" w:type="dxa"/>
            <w:tcBorders>
              <w:top w:val="single" w:sz="6" w:space="0" w:color="000000"/>
              <w:bottom w:val="single" w:sz="6" w:space="0" w:color="000000"/>
            </w:tcBorders>
          </w:tcPr>
          <w:p w:rsidR="000133E6" w:rsidRDefault="000133E6" w:rsidP="008358F8">
            <w:pPr>
              <w:pStyle w:val="TableParagraph"/>
              <w:spacing w:before="32" w:line="197" w:lineRule="exact"/>
              <w:ind w:left="1" w:right="38"/>
              <w:rPr>
                <w:rFonts w:ascii="Arial"/>
                <w:b/>
                <w:sz w:val="18"/>
              </w:rPr>
            </w:pPr>
            <w:r>
              <w:rPr>
                <w:rFonts w:ascii="Arial"/>
                <w:b/>
                <w:spacing w:val="-2"/>
                <w:sz w:val="18"/>
              </w:rPr>
              <w:t>PVMIP</w:t>
            </w:r>
          </w:p>
        </w:tc>
        <w:tc>
          <w:tcPr>
            <w:tcW w:w="1366" w:type="dxa"/>
            <w:tcBorders>
              <w:top w:val="single" w:sz="6" w:space="0" w:color="000000"/>
              <w:bottom w:val="single" w:sz="6" w:space="0" w:color="000000"/>
            </w:tcBorders>
          </w:tcPr>
          <w:p w:rsidR="000133E6" w:rsidRDefault="000133E6" w:rsidP="008358F8">
            <w:pPr>
              <w:pStyle w:val="TableParagraph"/>
              <w:spacing w:before="32" w:line="197" w:lineRule="exact"/>
              <w:ind w:left="12"/>
              <w:rPr>
                <w:rFonts w:ascii="Arial"/>
                <w:b/>
                <w:sz w:val="18"/>
              </w:rPr>
            </w:pPr>
            <w:r>
              <w:rPr>
                <w:rFonts w:ascii="Arial"/>
                <w:b/>
                <w:spacing w:val="-4"/>
                <w:sz w:val="18"/>
              </w:rPr>
              <w:t>PVEL</w:t>
            </w:r>
          </w:p>
        </w:tc>
        <w:tc>
          <w:tcPr>
            <w:tcW w:w="1387" w:type="dxa"/>
            <w:tcBorders>
              <w:top w:val="single" w:sz="6" w:space="0" w:color="000000"/>
              <w:bottom w:val="single" w:sz="6" w:space="0" w:color="000000"/>
            </w:tcBorders>
          </w:tcPr>
          <w:p w:rsidR="000133E6" w:rsidRDefault="000133E6" w:rsidP="008358F8">
            <w:pPr>
              <w:pStyle w:val="TableParagraph"/>
              <w:spacing w:before="32" w:line="197" w:lineRule="exact"/>
              <w:ind w:left="9" w:right="7"/>
              <w:rPr>
                <w:rFonts w:ascii="Arial"/>
                <w:b/>
                <w:sz w:val="18"/>
              </w:rPr>
            </w:pPr>
            <w:r>
              <w:rPr>
                <w:rFonts w:ascii="Arial"/>
                <w:b/>
                <w:sz w:val="18"/>
              </w:rPr>
              <w:t xml:space="preserve">NL </w:t>
            </w:r>
            <w:r>
              <w:rPr>
                <w:rFonts w:ascii="Arial"/>
                <w:b/>
                <w:spacing w:val="-2"/>
                <w:sz w:val="18"/>
              </w:rPr>
              <w:t>(KRW)</w:t>
            </w:r>
          </w:p>
        </w:tc>
      </w:tr>
      <w:tr w:rsidR="000133E6" w:rsidTr="008358F8">
        <w:trPr>
          <w:trHeight w:val="272"/>
        </w:trPr>
        <w:tc>
          <w:tcPr>
            <w:tcW w:w="1402" w:type="dxa"/>
            <w:tcBorders>
              <w:top w:val="single" w:sz="6" w:space="0" w:color="000000"/>
            </w:tcBorders>
          </w:tcPr>
          <w:p w:rsidR="000133E6" w:rsidRDefault="000133E6" w:rsidP="008358F8">
            <w:pPr>
              <w:pStyle w:val="TableParagraph"/>
              <w:spacing w:before="32"/>
              <w:ind w:left="4" w:right="16"/>
              <w:rPr>
                <w:sz w:val="18"/>
              </w:rPr>
            </w:pPr>
            <w:r>
              <w:rPr>
                <w:spacing w:val="-5"/>
                <w:sz w:val="18"/>
              </w:rPr>
              <w:t>65</w:t>
            </w:r>
          </w:p>
        </w:tc>
        <w:tc>
          <w:tcPr>
            <w:tcW w:w="1264" w:type="dxa"/>
            <w:tcBorders>
              <w:top w:val="single" w:sz="6" w:space="0" w:color="000000"/>
            </w:tcBorders>
          </w:tcPr>
          <w:p w:rsidR="000133E6" w:rsidRDefault="000133E6" w:rsidP="008358F8">
            <w:pPr>
              <w:pStyle w:val="TableParagraph"/>
              <w:spacing w:before="32"/>
              <w:ind w:left="78"/>
              <w:rPr>
                <w:sz w:val="18"/>
              </w:rPr>
            </w:pPr>
            <w:r>
              <w:rPr>
                <w:spacing w:val="-5"/>
                <w:sz w:val="18"/>
              </w:rPr>
              <w:t>2%</w:t>
            </w:r>
          </w:p>
        </w:tc>
        <w:tc>
          <w:tcPr>
            <w:tcW w:w="1557" w:type="dxa"/>
            <w:tcBorders>
              <w:top w:val="single" w:sz="6" w:space="0" w:color="000000"/>
            </w:tcBorders>
          </w:tcPr>
          <w:p w:rsidR="000133E6" w:rsidRDefault="000133E6" w:rsidP="008358F8">
            <w:pPr>
              <w:pStyle w:val="TableParagraph"/>
              <w:spacing w:before="32"/>
              <w:ind w:left="180" w:right="1"/>
              <w:rPr>
                <w:sz w:val="18"/>
              </w:rPr>
            </w:pPr>
            <w:r>
              <w:rPr>
                <w:spacing w:val="-2"/>
                <w:sz w:val="18"/>
              </w:rPr>
              <w:t>0.5%/year</w:t>
            </w:r>
          </w:p>
        </w:tc>
        <w:tc>
          <w:tcPr>
            <w:tcW w:w="1333" w:type="dxa"/>
            <w:tcBorders>
              <w:top w:val="single" w:sz="6" w:space="0" w:color="000000"/>
            </w:tcBorders>
          </w:tcPr>
          <w:p w:rsidR="000133E6" w:rsidRDefault="000133E6" w:rsidP="008358F8">
            <w:pPr>
              <w:pStyle w:val="TableParagraph"/>
              <w:spacing w:before="32"/>
              <w:ind w:left="42"/>
              <w:rPr>
                <w:sz w:val="18"/>
              </w:rPr>
            </w:pPr>
            <w:r>
              <w:rPr>
                <w:spacing w:val="-2"/>
                <w:sz w:val="18"/>
              </w:rPr>
              <w:t>493,964</w:t>
            </w:r>
          </w:p>
        </w:tc>
        <w:tc>
          <w:tcPr>
            <w:tcW w:w="1337" w:type="dxa"/>
            <w:tcBorders>
              <w:top w:val="single" w:sz="6" w:space="0" w:color="000000"/>
            </w:tcBorders>
          </w:tcPr>
          <w:p w:rsidR="000133E6" w:rsidRDefault="000133E6" w:rsidP="008358F8">
            <w:pPr>
              <w:pStyle w:val="TableParagraph"/>
              <w:spacing w:before="32"/>
              <w:ind w:right="38"/>
              <w:rPr>
                <w:sz w:val="18"/>
              </w:rPr>
            </w:pPr>
            <w:r>
              <w:rPr>
                <w:spacing w:val="-2"/>
                <w:sz w:val="18"/>
              </w:rPr>
              <w:t>8,914,369</w:t>
            </w:r>
          </w:p>
        </w:tc>
        <w:tc>
          <w:tcPr>
            <w:tcW w:w="1366" w:type="dxa"/>
            <w:tcBorders>
              <w:top w:val="single" w:sz="6" w:space="0" w:color="000000"/>
            </w:tcBorders>
          </w:tcPr>
          <w:p w:rsidR="000133E6" w:rsidRDefault="000133E6" w:rsidP="008358F8">
            <w:pPr>
              <w:pStyle w:val="TableParagraph"/>
              <w:spacing w:before="32"/>
              <w:ind w:left="12" w:right="1"/>
              <w:rPr>
                <w:sz w:val="18"/>
              </w:rPr>
            </w:pPr>
            <w:r>
              <w:rPr>
                <w:spacing w:val="-2"/>
                <w:sz w:val="18"/>
              </w:rPr>
              <w:t>8,914,274</w:t>
            </w:r>
          </w:p>
        </w:tc>
        <w:tc>
          <w:tcPr>
            <w:tcW w:w="1387" w:type="dxa"/>
            <w:tcBorders>
              <w:top w:val="single" w:sz="6" w:space="0" w:color="000000"/>
            </w:tcBorders>
          </w:tcPr>
          <w:p w:rsidR="000133E6" w:rsidRDefault="000133E6" w:rsidP="008358F8">
            <w:pPr>
              <w:pStyle w:val="TableParagraph"/>
              <w:spacing w:before="32"/>
              <w:ind w:left="9"/>
              <w:rPr>
                <w:sz w:val="18"/>
              </w:rPr>
            </w:pPr>
            <w:r>
              <w:rPr>
                <w:sz w:val="18"/>
              </w:rPr>
              <w:t>-</w:t>
            </w:r>
            <w:r>
              <w:rPr>
                <w:spacing w:val="-5"/>
                <w:sz w:val="18"/>
              </w:rPr>
              <w:t>95</w:t>
            </w:r>
          </w:p>
        </w:tc>
      </w:tr>
      <w:tr w:rsidR="000133E6" w:rsidTr="008358F8">
        <w:trPr>
          <w:trHeight w:val="247"/>
        </w:trPr>
        <w:tc>
          <w:tcPr>
            <w:tcW w:w="1402" w:type="dxa"/>
          </w:tcPr>
          <w:p w:rsidR="000133E6" w:rsidRDefault="000133E6" w:rsidP="008358F8">
            <w:pPr>
              <w:pStyle w:val="TableParagraph"/>
              <w:ind w:left="4" w:right="16"/>
              <w:rPr>
                <w:sz w:val="18"/>
              </w:rPr>
            </w:pPr>
            <w:r>
              <w:rPr>
                <w:spacing w:val="-5"/>
                <w:sz w:val="18"/>
              </w:rPr>
              <w:t>75</w:t>
            </w:r>
          </w:p>
        </w:tc>
        <w:tc>
          <w:tcPr>
            <w:tcW w:w="1264" w:type="dxa"/>
          </w:tcPr>
          <w:p w:rsidR="000133E6" w:rsidRDefault="000133E6" w:rsidP="008358F8">
            <w:pPr>
              <w:pStyle w:val="TableParagraph"/>
              <w:ind w:left="78"/>
              <w:rPr>
                <w:sz w:val="18"/>
              </w:rPr>
            </w:pPr>
            <w:r>
              <w:rPr>
                <w:spacing w:val="-5"/>
                <w:sz w:val="18"/>
              </w:rPr>
              <w:t>2%</w:t>
            </w:r>
          </w:p>
        </w:tc>
        <w:tc>
          <w:tcPr>
            <w:tcW w:w="1557" w:type="dxa"/>
          </w:tcPr>
          <w:p w:rsidR="000133E6" w:rsidRDefault="000133E6" w:rsidP="008358F8">
            <w:pPr>
              <w:pStyle w:val="TableParagraph"/>
              <w:ind w:left="180" w:right="1"/>
              <w:rPr>
                <w:sz w:val="18"/>
              </w:rPr>
            </w:pPr>
            <w:r>
              <w:rPr>
                <w:spacing w:val="-2"/>
                <w:sz w:val="18"/>
              </w:rPr>
              <w:t>0.5%/year</w:t>
            </w:r>
          </w:p>
        </w:tc>
        <w:tc>
          <w:tcPr>
            <w:tcW w:w="1333" w:type="dxa"/>
          </w:tcPr>
          <w:p w:rsidR="000133E6" w:rsidRDefault="000133E6" w:rsidP="008358F8">
            <w:pPr>
              <w:pStyle w:val="TableParagraph"/>
              <w:ind w:left="42"/>
              <w:rPr>
                <w:sz w:val="18"/>
              </w:rPr>
            </w:pPr>
            <w:r>
              <w:rPr>
                <w:spacing w:val="-2"/>
                <w:sz w:val="18"/>
              </w:rPr>
              <w:t>838,749</w:t>
            </w:r>
          </w:p>
        </w:tc>
        <w:tc>
          <w:tcPr>
            <w:tcW w:w="1337" w:type="dxa"/>
          </w:tcPr>
          <w:p w:rsidR="000133E6" w:rsidRDefault="000133E6" w:rsidP="008358F8">
            <w:pPr>
              <w:pStyle w:val="TableParagraph"/>
              <w:ind w:right="38"/>
              <w:rPr>
                <w:sz w:val="18"/>
              </w:rPr>
            </w:pPr>
            <w:r>
              <w:rPr>
                <w:spacing w:val="-2"/>
                <w:sz w:val="18"/>
              </w:rPr>
              <w:t>7,655,513</w:t>
            </w:r>
          </w:p>
        </w:tc>
        <w:tc>
          <w:tcPr>
            <w:tcW w:w="1366" w:type="dxa"/>
          </w:tcPr>
          <w:p w:rsidR="000133E6" w:rsidRDefault="000133E6" w:rsidP="008358F8">
            <w:pPr>
              <w:pStyle w:val="TableParagraph"/>
              <w:ind w:left="12" w:right="1"/>
              <w:rPr>
                <w:sz w:val="18"/>
              </w:rPr>
            </w:pPr>
            <w:r>
              <w:rPr>
                <w:spacing w:val="-2"/>
                <w:sz w:val="18"/>
              </w:rPr>
              <w:t>7,655,507</w:t>
            </w:r>
          </w:p>
        </w:tc>
        <w:tc>
          <w:tcPr>
            <w:tcW w:w="1387" w:type="dxa"/>
          </w:tcPr>
          <w:p w:rsidR="000133E6" w:rsidRDefault="000133E6" w:rsidP="008358F8">
            <w:pPr>
              <w:pStyle w:val="TableParagraph"/>
              <w:ind w:left="9" w:right="5"/>
              <w:rPr>
                <w:sz w:val="18"/>
              </w:rPr>
            </w:pPr>
            <w:r>
              <w:rPr>
                <w:sz w:val="18"/>
              </w:rPr>
              <w:t>-</w:t>
            </w:r>
            <w:r>
              <w:rPr>
                <w:spacing w:val="-10"/>
                <w:sz w:val="18"/>
              </w:rPr>
              <w:t>6</w:t>
            </w:r>
          </w:p>
        </w:tc>
      </w:tr>
      <w:tr w:rsidR="000133E6" w:rsidTr="008358F8">
        <w:trPr>
          <w:trHeight w:val="218"/>
        </w:trPr>
        <w:tc>
          <w:tcPr>
            <w:tcW w:w="1402" w:type="dxa"/>
            <w:tcBorders>
              <w:bottom w:val="single" w:sz="6" w:space="0" w:color="000000"/>
            </w:tcBorders>
          </w:tcPr>
          <w:p w:rsidR="000133E6" w:rsidRDefault="000133E6" w:rsidP="008358F8">
            <w:pPr>
              <w:pStyle w:val="TableParagraph"/>
              <w:spacing w:before="7" w:line="192" w:lineRule="exact"/>
              <w:ind w:left="4" w:right="16"/>
              <w:rPr>
                <w:sz w:val="18"/>
              </w:rPr>
            </w:pPr>
            <w:r>
              <w:rPr>
                <w:spacing w:val="-5"/>
                <w:sz w:val="18"/>
              </w:rPr>
              <w:t>85</w:t>
            </w:r>
          </w:p>
        </w:tc>
        <w:tc>
          <w:tcPr>
            <w:tcW w:w="1264" w:type="dxa"/>
            <w:tcBorders>
              <w:bottom w:val="single" w:sz="6" w:space="0" w:color="000000"/>
            </w:tcBorders>
          </w:tcPr>
          <w:p w:rsidR="000133E6" w:rsidRDefault="000133E6" w:rsidP="008358F8">
            <w:pPr>
              <w:pStyle w:val="TableParagraph"/>
              <w:spacing w:before="7" w:line="192" w:lineRule="exact"/>
              <w:ind w:left="78"/>
              <w:rPr>
                <w:sz w:val="18"/>
              </w:rPr>
            </w:pPr>
            <w:r>
              <w:rPr>
                <w:spacing w:val="-5"/>
                <w:sz w:val="18"/>
              </w:rPr>
              <w:t>2%</w:t>
            </w:r>
          </w:p>
        </w:tc>
        <w:tc>
          <w:tcPr>
            <w:tcW w:w="1557" w:type="dxa"/>
            <w:tcBorders>
              <w:bottom w:val="single" w:sz="6" w:space="0" w:color="000000"/>
            </w:tcBorders>
          </w:tcPr>
          <w:p w:rsidR="000133E6" w:rsidRDefault="000133E6" w:rsidP="008358F8">
            <w:pPr>
              <w:pStyle w:val="TableParagraph"/>
              <w:spacing w:before="7" w:line="192" w:lineRule="exact"/>
              <w:ind w:left="180" w:right="1"/>
              <w:rPr>
                <w:sz w:val="18"/>
              </w:rPr>
            </w:pPr>
            <w:r>
              <w:rPr>
                <w:spacing w:val="-2"/>
                <w:sz w:val="18"/>
              </w:rPr>
              <w:t>0.5%/year</w:t>
            </w:r>
          </w:p>
        </w:tc>
        <w:tc>
          <w:tcPr>
            <w:tcW w:w="1333" w:type="dxa"/>
            <w:tcBorders>
              <w:bottom w:val="single" w:sz="6" w:space="0" w:color="000000"/>
            </w:tcBorders>
          </w:tcPr>
          <w:p w:rsidR="000133E6" w:rsidRDefault="000133E6" w:rsidP="008358F8">
            <w:pPr>
              <w:pStyle w:val="TableParagraph"/>
              <w:spacing w:before="7" w:line="192" w:lineRule="exact"/>
              <w:ind w:left="42" w:right="5"/>
              <w:rPr>
                <w:sz w:val="18"/>
              </w:rPr>
            </w:pPr>
            <w:r>
              <w:rPr>
                <w:spacing w:val="-2"/>
                <w:sz w:val="18"/>
              </w:rPr>
              <w:t>1,514,758</w:t>
            </w:r>
          </w:p>
        </w:tc>
        <w:tc>
          <w:tcPr>
            <w:tcW w:w="1337" w:type="dxa"/>
            <w:tcBorders>
              <w:bottom w:val="single" w:sz="6" w:space="0" w:color="000000"/>
            </w:tcBorders>
          </w:tcPr>
          <w:p w:rsidR="000133E6" w:rsidRDefault="000133E6" w:rsidP="008358F8">
            <w:pPr>
              <w:pStyle w:val="TableParagraph"/>
              <w:spacing w:before="7" w:line="192" w:lineRule="exact"/>
              <w:ind w:right="38"/>
              <w:rPr>
                <w:sz w:val="18"/>
              </w:rPr>
            </w:pPr>
            <w:r>
              <w:rPr>
                <w:spacing w:val="-2"/>
                <w:sz w:val="18"/>
              </w:rPr>
              <w:t>6,189,736</w:t>
            </w:r>
          </w:p>
        </w:tc>
        <w:tc>
          <w:tcPr>
            <w:tcW w:w="1366" w:type="dxa"/>
            <w:tcBorders>
              <w:bottom w:val="single" w:sz="6" w:space="0" w:color="000000"/>
            </w:tcBorders>
          </w:tcPr>
          <w:p w:rsidR="000133E6" w:rsidRDefault="000133E6" w:rsidP="008358F8">
            <w:pPr>
              <w:pStyle w:val="TableParagraph"/>
              <w:spacing w:before="7" w:line="192" w:lineRule="exact"/>
              <w:ind w:left="12" w:right="1"/>
              <w:rPr>
                <w:sz w:val="18"/>
              </w:rPr>
            </w:pPr>
            <w:r>
              <w:rPr>
                <w:spacing w:val="-2"/>
                <w:sz w:val="18"/>
              </w:rPr>
              <w:t>6,189,722</w:t>
            </w:r>
          </w:p>
        </w:tc>
        <w:tc>
          <w:tcPr>
            <w:tcW w:w="1387" w:type="dxa"/>
            <w:tcBorders>
              <w:bottom w:val="single" w:sz="6" w:space="0" w:color="000000"/>
            </w:tcBorders>
          </w:tcPr>
          <w:p w:rsidR="000133E6" w:rsidRDefault="000133E6" w:rsidP="008358F8">
            <w:pPr>
              <w:pStyle w:val="TableParagraph"/>
              <w:spacing w:before="7" w:line="192" w:lineRule="exact"/>
              <w:ind w:left="9"/>
              <w:rPr>
                <w:sz w:val="18"/>
              </w:rPr>
            </w:pPr>
            <w:r>
              <w:rPr>
                <w:sz w:val="18"/>
              </w:rPr>
              <w:t>-</w:t>
            </w:r>
            <w:r>
              <w:rPr>
                <w:spacing w:val="-5"/>
                <w:sz w:val="18"/>
              </w:rPr>
              <w:t>15</w:t>
            </w:r>
          </w:p>
        </w:tc>
      </w:tr>
    </w:tbl>
    <w:p w:rsidR="000133E6" w:rsidRDefault="000133E6" w:rsidP="000133E6">
      <w:pPr>
        <w:spacing w:before="84"/>
        <w:ind w:left="691"/>
        <w:rPr>
          <w:position w:val="2"/>
          <w:sz w:val="16"/>
        </w:rPr>
      </w:pPr>
      <w:r>
        <w:rPr>
          <w:position w:val="2"/>
          <w:sz w:val="16"/>
        </w:rPr>
        <w:t>*L</w:t>
      </w:r>
      <w:r>
        <w:rPr>
          <w:sz w:val="10"/>
        </w:rPr>
        <w:t>0</w:t>
      </w:r>
      <w:r>
        <w:rPr>
          <w:position w:val="2"/>
          <w:sz w:val="16"/>
        </w:rPr>
        <w:t>=200,000,000</w:t>
      </w:r>
      <w:r>
        <w:rPr>
          <w:spacing w:val="-8"/>
          <w:position w:val="2"/>
          <w:sz w:val="16"/>
        </w:rPr>
        <w:t xml:space="preserve"> </w:t>
      </w:r>
      <w:r>
        <w:rPr>
          <w:position w:val="2"/>
          <w:sz w:val="16"/>
        </w:rPr>
        <w:t>won;</w:t>
      </w:r>
      <w:r>
        <w:rPr>
          <w:spacing w:val="-10"/>
          <w:position w:val="2"/>
          <w:sz w:val="16"/>
        </w:rPr>
        <w:t xml:space="preserve"> </w:t>
      </w:r>
      <w:r>
        <w:rPr>
          <w:position w:val="2"/>
          <w:sz w:val="16"/>
        </w:rPr>
        <w:t>g=2.87%;</w:t>
      </w:r>
      <w:r>
        <w:rPr>
          <w:spacing w:val="-11"/>
          <w:position w:val="2"/>
          <w:sz w:val="16"/>
        </w:rPr>
        <w:t xml:space="preserve"> </w:t>
      </w:r>
      <w:proofErr w:type="spellStart"/>
      <w:r>
        <w:rPr>
          <w:position w:val="2"/>
          <w:sz w:val="16"/>
        </w:rPr>
        <w:t>i</w:t>
      </w:r>
      <w:proofErr w:type="spellEnd"/>
      <w:r>
        <w:rPr>
          <w:position w:val="2"/>
          <w:sz w:val="16"/>
        </w:rPr>
        <w:t>=6.87%;</w:t>
      </w:r>
      <w:r>
        <w:rPr>
          <w:spacing w:val="-7"/>
          <w:position w:val="2"/>
          <w:sz w:val="16"/>
        </w:rPr>
        <w:t xml:space="preserve"> </w:t>
      </w:r>
      <w:r>
        <w:rPr>
          <w:position w:val="2"/>
          <w:sz w:val="16"/>
        </w:rPr>
        <w:t>1</w:t>
      </w:r>
      <w:r>
        <w:rPr>
          <w:spacing w:val="-7"/>
          <w:position w:val="2"/>
          <w:sz w:val="16"/>
        </w:rPr>
        <w:t xml:space="preserve"> </w:t>
      </w:r>
      <w:r>
        <w:rPr>
          <w:position w:val="2"/>
          <w:sz w:val="16"/>
        </w:rPr>
        <w:t>U.S</w:t>
      </w:r>
      <w:r>
        <w:rPr>
          <w:spacing w:val="-6"/>
          <w:position w:val="2"/>
          <w:sz w:val="16"/>
        </w:rPr>
        <w:t xml:space="preserve"> </w:t>
      </w:r>
      <w:r>
        <w:rPr>
          <w:position w:val="2"/>
          <w:sz w:val="16"/>
        </w:rPr>
        <w:t>dollar=1,150</w:t>
      </w:r>
      <w:r>
        <w:rPr>
          <w:spacing w:val="-7"/>
          <w:position w:val="2"/>
          <w:sz w:val="16"/>
        </w:rPr>
        <w:t xml:space="preserve"> </w:t>
      </w:r>
      <w:r>
        <w:rPr>
          <w:spacing w:val="-4"/>
          <w:position w:val="2"/>
          <w:sz w:val="16"/>
        </w:rPr>
        <w:t>won.</w:t>
      </w:r>
    </w:p>
    <w:p w:rsidR="000133E6" w:rsidRDefault="000133E6" w:rsidP="000133E6">
      <w:pPr>
        <w:pStyle w:val="BodyText"/>
      </w:pPr>
    </w:p>
    <w:p w:rsidR="000133E6" w:rsidRDefault="000133E6" w:rsidP="000133E6">
      <w:pPr>
        <w:pStyle w:val="BodyText"/>
        <w:spacing w:before="205"/>
      </w:pPr>
      <w:r>
        <w:rPr>
          <w:noProof/>
        </w:rPr>
        <w:drawing>
          <wp:anchor distT="0" distB="0" distL="0" distR="0" simplePos="0" relativeHeight="251668480" behindDoc="1" locked="0" layoutInCell="1" allowOverlap="1" wp14:anchorId="687257E5" wp14:editId="05A2CF40">
            <wp:simplePos x="0" y="0"/>
            <wp:positionH relativeFrom="page">
              <wp:posOffset>2188464</wp:posOffset>
            </wp:positionH>
            <wp:positionV relativeFrom="paragraph">
              <wp:posOffset>291560</wp:posOffset>
            </wp:positionV>
            <wp:extent cx="3468624" cy="2127504"/>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3468624" cy="2127504"/>
                    </a:xfrm>
                    <a:prstGeom prst="rect">
                      <a:avLst/>
                    </a:prstGeom>
                  </pic:spPr>
                </pic:pic>
              </a:graphicData>
            </a:graphic>
          </wp:anchor>
        </w:drawing>
      </w:r>
      <w:r>
        <w:rPr>
          <w:noProof/>
        </w:rPr>
        <w:drawing>
          <wp:anchor distT="0" distB="0" distL="0" distR="0" simplePos="0" relativeHeight="251669504" behindDoc="1" locked="0" layoutInCell="1" allowOverlap="1" wp14:anchorId="51F582AC" wp14:editId="52A2D1B5">
            <wp:simplePos x="0" y="0"/>
            <wp:positionH relativeFrom="page">
              <wp:posOffset>2188464</wp:posOffset>
            </wp:positionH>
            <wp:positionV relativeFrom="paragraph">
              <wp:posOffset>2571463</wp:posOffset>
            </wp:positionV>
            <wp:extent cx="3468624" cy="2127504"/>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3468624" cy="2127504"/>
                    </a:xfrm>
                    <a:prstGeom prst="rect">
                      <a:avLst/>
                    </a:prstGeom>
                  </pic:spPr>
                </pic:pic>
              </a:graphicData>
            </a:graphic>
          </wp:anchor>
        </w:drawing>
      </w:r>
      <w:r>
        <w:rPr>
          <w:noProof/>
        </w:rPr>
        <w:drawing>
          <wp:anchor distT="0" distB="0" distL="0" distR="0" simplePos="0" relativeHeight="251670528" behindDoc="1" locked="0" layoutInCell="1" allowOverlap="1" wp14:anchorId="4B53E2B2" wp14:editId="6C2CAD9D">
            <wp:simplePos x="0" y="0"/>
            <wp:positionH relativeFrom="page">
              <wp:posOffset>2188464</wp:posOffset>
            </wp:positionH>
            <wp:positionV relativeFrom="paragraph">
              <wp:posOffset>4851368</wp:posOffset>
            </wp:positionV>
            <wp:extent cx="3468624" cy="2127504"/>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3468624" cy="2127504"/>
                    </a:xfrm>
                    <a:prstGeom prst="rect">
                      <a:avLst/>
                    </a:prstGeom>
                  </pic:spPr>
                </pic:pic>
              </a:graphicData>
            </a:graphic>
          </wp:anchor>
        </w:drawing>
      </w:r>
    </w:p>
    <w:p w:rsidR="000133E6" w:rsidRDefault="000133E6" w:rsidP="000133E6">
      <w:pPr>
        <w:pStyle w:val="BodyText"/>
        <w:spacing w:before="9"/>
        <w:rPr>
          <w:sz w:val="18"/>
        </w:rPr>
      </w:pPr>
    </w:p>
    <w:p w:rsidR="000133E6" w:rsidRDefault="000133E6" w:rsidP="000133E6">
      <w:pPr>
        <w:pStyle w:val="BodyText"/>
        <w:spacing w:before="9"/>
        <w:rPr>
          <w:sz w:val="18"/>
        </w:rPr>
      </w:pPr>
    </w:p>
    <w:p w:rsidR="000133E6" w:rsidRDefault="000133E6" w:rsidP="000133E6">
      <w:pPr>
        <w:spacing w:before="191"/>
        <w:ind w:left="2755"/>
        <w:rPr>
          <w:sz w:val="17"/>
        </w:rPr>
      </w:pPr>
      <w:proofErr w:type="gramStart"/>
      <w:r>
        <w:rPr>
          <w:rFonts w:ascii="Arial"/>
          <w:b/>
          <w:sz w:val="17"/>
        </w:rPr>
        <w:t>Figure</w:t>
      </w:r>
      <w:r>
        <w:rPr>
          <w:rFonts w:ascii="Arial"/>
          <w:b/>
          <w:spacing w:val="-7"/>
          <w:sz w:val="17"/>
        </w:rPr>
        <w:t xml:space="preserve"> </w:t>
      </w:r>
      <w:r>
        <w:rPr>
          <w:rFonts w:ascii="Arial"/>
          <w:b/>
          <w:sz w:val="17"/>
        </w:rPr>
        <w:t>1.</w:t>
      </w:r>
      <w:proofErr w:type="gramEnd"/>
      <w:r>
        <w:rPr>
          <w:rFonts w:ascii="Arial"/>
          <w:b/>
          <w:spacing w:val="-7"/>
          <w:sz w:val="17"/>
        </w:rPr>
        <w:t xml:space="preserve"> </w:t>
      </w:r>
      <w:proofErr w:type="gramStart"/>
      <w:r>
        <w:rPr>
          <w:sz w:val="17"/>
        </w:rPr>
        <w:t>Sixty-five</w:t>
      </w:r>
      <w:r>
        <w:rPr>
          <w:spacing w:val="-10"/>
          <w:sz w:val="17"/>
        </w:rPr>
        <w:t xml:space="preserve"> </w:t>
      </w:r>
      <w:r>
        <w:rPr>
          <w:sz w:val="17"/>
        </w:rPr>
        <w:t>(65)</w:t>
      </w:r>
      <w:r>
        <w:rPr>
          <w:spacing w:val="-7"/>
          <w:sz w:val="17"/>
        </w:rPr>
        <w:t xml:space="preserve"> </w:t>
      </w:r>
      <w:r>
        <w:rPr>
          <w:sz w:val="17"/>
        </w:rPr>
        <w:t>years</w:t>
      </w:r>
      <w:r>
        <w:rPr>
          <w:spacing w:val="-3"/>
          <w:sz w:val="17"/>
        </w:rPr>
        <w:t xml:space="preserve"> </w:t>
      </w:r>
      <w:r>
        <w:rPr>
          <w:sz w:val="17"/>
        </w:rPr>
        <w:t>annuity</w:t>
      </w:r>
      <w:r>
        <w:rPr>
          <w:spacing w:val="-6"/>
          <w:sz w:val="17"/>
        </w:rPr>
        <w:t xml:space="preserve"> </w:t>
      </w:r>
      <w:r>
        <w:rPr>
          <w:spacing w:val="-4"/>
          <w:sz w:val="17"/>
        </w:rPr>
        <w:t>plan.</w:t>
      </w:r>
      <w:proofErr w:type="gramEnd"/>
    </w:p>
    <w:p w:rsidR="000133E6" w:rsidRDefault="000133E6" w:rsidP="000133E6">
      <w:pPr>
        <w:rPr>
          <w:sz w:val="17"/>
        </w:rPr>
        <w:sectPr w:rsidR="000133E6">
          <w:pgSz w:w="12240" w:h="15840"/>
          <w:pgMar w:top="1440" w:right="360" w:bottom="280" w:left="720" w:header="720" w:footer="720" w:gutter="0"/>
          <w:cols w:space="720"/>
        </w:sectPr>
      </w:pPr>
    </w:p>
    <w:p w:rsidR="000133E6" w:rsidRDefault="000133E6" w:rsidP="000133E6">
      <w:pPr>
        <w:pStyle w:val="BodyText"/>
        <w:ind w:left="2140"/>
      </w:pPr>
      <w:r>
        <w:rPr>
          <w:noProof/>
        </w:rPr>
        <w:lastRenderedPageBreak/>
        <w:drawing>
          <wp:inline distT="0" distB="0" distL="0" distR="0" wp14:anchorId="090D4FE8" wp14:editId="5EBF3219">
            <wp:extent cx="4205758" cy="258032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4205758" cy="2580322"/>
                    </a:xfrm>
                    <a:prstGeom prst="rect">
                      <a:avLst/>
                    </a:prstGeom>
                  </pic:spPr>
                </pic:pic>
              </a:graphicData>
            </a:graphic>
          </wp:inline>
        </w:drawing>
      </w:r>
    </w:p>
    <w:p w:rsidR="000133E6" w:rsidRDefault="000133E6" w:rsidP="000133E6">
      <w:pPr>
        <w:pStyle w:val="BodyText"/>
        <w:spacing w:before="47"/>
      </w:pPr>
      <w:r>
        <w:rPr>
          <w:noProof/>
        </w:rPr>
        <w:drawing>
          <wp:anchor distT="0" distB="0" distL="0" distR="0" simplePos="0" relativeHeight="251671552" behindDoc="1" locked="0" layoutInCell="1" allowOverlap="1" wp14:anchorId="67F1D979" wp14:editId="4430E27B">
            <wp:simplePos x="0" y="0"/>
            <wp:positionH relativeFrom="page">
              <wp:posOffset>1816607</wp:posOffset>
            </wp:positionH>
            <wp:positionV relativeFrom="paragraph">
              <wp:posOffset>191516</wp:posOffset>
            </wp:positionV>
            <wp:extent cx="4203408" cy="2574321"/>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4203408" cy="2574321"/>
                    </a:xfrm>
                    <a:prstGeom prst="rect">
                      <a:avLst/>
                    </a:prstGeom>
                  </pic:spPr>
                </pic:pic>
              </a:graphicData>
            </a:graphic>
          </wp:anchor>
        </w:drawing>
      </w:r>
      <w:r>
        <w:rPr>
          <w:noProof/>
        </w:rPr>
        <w:drawing>
          <wp:anchor distT="0" distB="0" distL="0" distR="0" simplePos="0" relativeHeight="251672576" behindDoc="1" locked="0" layoutInCell="1" allowOverlap="1" wp14:anchorId="226D5543" wp14:editId="576CB73E">
            <wp:simplePos x="0" y="0"/>
            <wp:positionH relativeFrom="page">
              <wp:posOffset>1816607</wp:posOffset>
            </wp:positionH>
            <wp:positionV relativeFrom="paragraph">
              <wp:posOffset>2959100</wp:posOffset>
            </wp:positionV>
            <wp:extent cx="4215383" cy="2584704"/>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1" cstate="print"/>
                    <a:stretch>
                      <a:fillRect/>
                    </a:stretch>
                  </pic:blipFill>
                  <pic:spPr>
                    <a:xfrm>
                      <a:off x="0" y="0"/>
                      <a:ext cx="4215383" cy="2584704"/>
                    </a:xfrm>
                    <a:prstGeom prst="rect">
                      <a:avLst/>
                    </a:prstGeom>
                  </pic:spPr>
                </pic:pic>
              </a:graphicData>
            </a:graphic>
          </wp:anchor>
        </w:drawing>
      </w:r>
    </w:p>
    <w:p w:rsidR="000133E6" w:rsidRDefault="000133E6" w:rsidP="000133E6">
      <w:pPr>
        <w:pStyle w:val="BodyText"/>
        <w:spacing w:before="50"/>
      </w:pPr>
    </w:p>
    <w:p w:rsidR="000133E6" w:rsidRDefault="000133E6" w:rsidP="000133E6">
      <w:pPr>
        <w:pStyle w:val="BodyText"/>
        <w:rPr>
          <w:sz w:val="17"/>
        </w:rPr>
      </w:pPr>
    </w:p>
    <w:p w:rsidR="000133E6" w:rsidRDefault="000133E6" w:rsidP="000133E6">
      <w:pPr>
        <w:ind w:left="2126"/>
        <w:rPr>
          <w:sz w:val="17"/>
        </w:rPr>
      </w:pPr>
      <w:proofErr w:type="gramStart"/>
      <w:r>
        <w:rPr>
          <w:rFonts w:ascii="Arial"/>
          <w:b/>
          <w:sz w:val="17"/>
        </w:rPr>
        <w:t>Figure</w:t>
      </w:r>
      <w:r>
        <w:rPr>
          <w:rFonts w:ascii="Arial"/>
          <w:b/>
          <w:spacing w:val="-9"/>
          <w:sz w:val="17"/>
        </w:rPr>
        <w:t xml:space="preserve"> </w:t>
      </w:r>
      <w:r>
        <w:rPr>
          <w:rFonts w:ascii="Arial"/>
          <w:b/>
          <w:sz w:val="17"/>
        </w:rPr>
        <w:t>2.</w:t>
      </w:r>
      <w:proofErr w:type="gramEnd"/>
      <w:r>
        <w:rPr>
          <w:rFonts w:ascii="Arial"/>
          <w:b/>
          <w:spacing w:val="-6"/>
          <w:sz w:val="17"/>
        </w:rPr>
        <w:t xml:space="preserve"> </w:t>
      </w:r>
      <w:proofErr w:type="gramStart"/>
      <w:r>
        <w:rPr>
          <w:sz w:val="17"/>
        </w:rPr>
        <w:t>Seventy-five</w:t>
      </w:r>
      <w:r>
        <w:rPr>
          <w:spacing w:val="-12"/>
          <w:sz w:val="17"/>
        </w:rPr>
        <w:t xml:space="preserve"> </w:t>
      </w:r>
      <w:r>
        <w:rPr>
          <w:sz w:val="17"/>
        </w:rPr>
        <w:t>(75)</w:t>
      </w:r>
      <w:r>
        <w:rPr>
          <w:spacing w:val="-3"/>
          <w:sz w:val="17"/>
        </w:rPr>
        <w:t xml:space="preserve"> </w:t>
      </w:r>
      <w:r>
        <w:rPr>
          <w:sz w:val="17"/>
        </w:rPr>
        <w:t>years</w:t>
      </w:r>
      <w:r>
        <w:rPr>
          <w:spacing w:val="-2"/>
          <w:sz w:val="17"/>
        </w:rPr>
        <w:t xml:space="preserve"> </w:t>
      </w:r>
      <w:r>
        <w:rPr>
          <w:sz w:val="17"/>
        </w:rPr>
        <w:t>old</w:t>
      </w:r>
      <w:r>
        <w:rPr>
          <w:spacing w:val="-6"/>
          <w:sz w:val="17"/>
        </w:rPr>
        <w:t xml:space="preserve"> </w:t>
      </w:r>
      <w:r>
        <w:rPr>
          <w:sz w:val="17"/>
        </w:rPr>
        <w:t>annuity</w:t>
      </w:r>
      <w:r>
        <w:rPr>
          <w:spacing w:val="-10"/>
          <w:sz w:val="17"/>
        </w:rPr>
        <w:t xml:space="preserve"> </w:t>
      </w:r>
      <w:r>
        <w:rPr>
          <w:spacing w:val="-4"/>
          <w:sz w:val="17"/>
        </w:rPr>
        <w:t>plan.</w:t>
      </w:r>
      <w:proofErr w:type="gramEnd"/>
    </w:p>
    <w:p w:rsidR="000133E6" w:rsidRDefault="000133E6" w:rsidP="000133E6">
      <w:pPr>
        <w:rPr>
          <w:sz w:val="17"/>
        </w:rPr>
        <w:sectPr w:rsidR="000133E6">
          <w:pgSz w:w="12240" w:h="15840"/>
          <w:pgMar w:top="1500" w:right="360" w:bottom="280" w:left="720" w:header="720" w:footer="720" w:gutter="0"/>
          <w:cols w:space="720"/>
        </w:sectPr>
      </w:pPr>
    </w:p>
    <w:p w:rsidR="000133E6" w:rsidRDefault="000133E6" w:rsidP="000133E6">
      <w:pPr>
        <w:pStyle w:val="BodyText"/>
        <w:ind w:left="2131"/>
      </w:pPr>
      <w:r>
        <w:rPr>
          <w:noProof/>
        </w:rPr>
        <w:lastRenderedPageBreak/>
        <w:drawing>
          <wp:inline distT="0" distB="0" distL="0" distR="0" wp14:anchorId="00BE9F71" wp14:editId="2BF76454">
            <wp:extent cx="4220914" cy="25908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2" cstate="print"/>
                    <a:stretch>
                      <a:fillRect/>
                    </a:stretch>
                  </pic:blipFill>
                  <pic:spPr>
                    <a:xfrm>
                      <a:off x="0" y="0"/>
                      <a:ext cx="4220914" cy="2590800"/>
                    </a:xfrm>
                    <a:prstGeom prst="rect">
                      <a:avLst/>
                    </a:prstGeom>
                  </pic:spPr>
                </pic:pic>
              </a:graphicData>
            </a:graphic>
          </wp:inline>
        </w:drawing>
      </w:r>
    </w:p>
    <w:p w:rsidR="000133E6" w:rsidRDefault="000133E6" w:rsidP="000133E6">
      <w:pPr>
        <w:pStyle w:val="BodyText"/>
        <w:spacing w:before="41"/>
      </w:pPr>
      <w:r>
        <w:rPr>
          <w:noProof/>
        </w:rPr>
        <w:drawing>
          <wp:anchor distT="0" distB="0" distL="0" distR="0" simplePos="0" relativeHeight="251673600" behindDoc="1" locked="0" layoutInCell="1" allowOverlap="1" wp14:anchorId="4CD0BFC9" wp14:editId="7F5A5C1E">
            <wp:simplePos x="0" y="0"/>
            <wp:positionH relativeFrom="page">
              <wp:posOffset>1810511</wp:posOffset>
            </wp:positionH>
            <wp:positionV relativeFrom="paragraph">
              <wp:posOffset>187452</wp:posOffset>
            </wp:positionV>
            <wp:extent cx="4218432" cy="259080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3" cstate="print"/>
                    <a:stretch>
                      <a:fillRect/>
                    </a:stretch>
                  </pic:blipFill>
                  <pic:spPr>
                    <a:xfrm>
                      <a:off x="0" y="0"/>
                      <a:ext cx="4218432" cy="2590800"/>
                    </a:xfrm>
                    <a:prstGeom prst="rect">
                      <a:avLst/>
                    </a:prstGeom>
                  </pic:spPr>
                </pic:pic>
              </a:graphicData>
            </a:graphic>
          </wp:anchor>
        </w:drawing>
      </w:r>
      <w:r>
        <w:rPr>
          <w:noProof/>
        </w:rPr>
        <w:drawing>
          <wp:anchor distT="0" distB="0" distL="0" distR="0" simplePos="0" relativeHeight="251674624" behindDoc="1" locked="0" layoutInCell="1" allowOverlap="1" wp14:anchorId="488CE82E" wp14:editId="60B3FB29">
            <wp:simplePos x="0" y="0"/>
            <wp:positionH relativeFrom="page">
              <wp:posOffset>1810511</wp:posOffset>
            </wp:positionH>
            <wp:positionV relativeFrom="paragraph">
              <wp:posOffset>2961132</wp:posOffset>
            </wp:positionV>
            <wp:extent cx="4206194" cy="2586323"/>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4" cstate="print"/>
                    <a:stretch>
                      <a:fillRect/>
                    </a:stretch>
                  </pic:blipFill>
                  <pic:spPr>
                    <a:xfrm>
                      <a:off x="0" y="0"/>
                      <a:ext cx="4206194" cy="2586323"/>
                    </a:xfrm>
                    <a:prstGeom prst="rect">
                      <a:avLst/>
                    </a:prstGeom>
                  </pic:spPr>
                </pic:pic>
              </a:graphicData>
            </a:graphic>
          </wp:anchor>
        </w:drawing>
      </w:r>
    </w:p>
    <w:p w:rsidR="000133E6" w:rsidRDefault="000133E6" w:rsidP="000133E6">
      <w:pPr>
        <w:pStyle w:val="BodyText"/>
        <w:spacing w:before="34"/>
      </w:pPr>
    </w:p>
    <w:p w:rsidR="000133E6" w:rsidRDefault="000133E6" w:rsidP="000133E6">
      <w:pPr>
        <w:pStyle w:val="BodyText"/>
        <w:spacing w:before="16"/>
        <w:rPr>
          <w:sz w:val="17"/>
        </w:rPr>
      </w:pPr>
    </w:p>
    <w:p w:rsidR="000133E6" w:rsidRDefault="000133E6" w:rsidP="000133E6">
      <w:pPr>
        <w:spacing w:before="1"/>
        <w:ind w:left="2126"/>
        <w:rPr>
          <w:sz w:val="17"/>
        </w:rPr>
      </w:pPr>
      <w:proofErr w:type="gramStart"/>
      <w:r>
        <w:rPr>
          <w:rFonts w:ascii="Arial"/>
          <w:b/>
          <w:sz w:val="17"/>
        </w:rPr>
        <w:t>Figure</w:t>
      </w:r>
      <w:r>
        <w:rPr>
          <w:rFonts w:ascii="Arial"/>
          <w:b/>
          <w:spacing w:val="-6"/>
          <w:sz w:val="17"/>
        </w:rPr>
        <w:t xml:space="preserve"> </w:t>
      </w:r>
      <w:r>
        <w:rPr>
          <w:rFonts w:ascii="Arial"/>
          <w:b/>
          <w:sz w:val="17"/>
        </w:rPr>
        <w:t>3.</w:t>
      </w:r>
      <w:proofErr w:type="gramEnd"/>
      <w:r>
        <w:rPr>
          <w:rFonts w:ascii="Arial"/>
          <w:b/>
          <w:spacing w:val="-7"/>
          <w:sz w:val="17"/>
        </w:rPr>
        <w:t xml:space="preserve"> </w:t>
      </w:r>
      <w:proofErr w:type="gramStart"/>
      <w:r>
        <w:rPr>
          <w:sz w:val="17"/>
        </w:rPr>
        <w:t>Eighty-five</w:t>
      </w:r>
      <w:r>
        <w:rPr>
          <w:spacing w:val="-10"/>
          <w:sz w:val="17"/>
        </w:rPr>
        <w:t xml:space="preserve"> </w:t>
      </w:r>
      <w:r>
        <w:rPr>
          <w:sz w:val="17"/>
        </w:rPr>
        <w:t>(85)</w:t>
      </w:r>
      <w:r>
        <w:rPr>
          <w:spacing w:val="-6"/>
          <w:sz w:val="17"/>
        </w:rPr>
        <w:t xml:space="preserve"> </w:t>
      </w:r>
      <w:r>
        <w:rPr>
          <w:sz w:val="17"/>
        </w:rPr>
        <w:t>years</w:t>
      </w:r>
      <w:r>
        <w:rPr>
          <w:spacing w:val="-3"/>
          <w:sz w:val="17"/>
        </w:rPr>
        <w:t xml:space="preserve"> </w:t>
      </w:r>
      <w:r>
        <w:rPr>
          <w:sz w:val="17"/>
        </w:rPr>
        <w:t>old</w:t>
      </w:r>
      <w:r>
        <w:rPr>
          <w:spacing w:val="-6"/>
          <w:sz w:val="17"/>
        </w:rPr>
        <w:t xml:space="preserve"> </w:t>
      </w:r>
      <w:r>
        <w:rPr>
          <w:sz w:val="17"/>
        </w:rPr>
        <w:t>annuity</w:t>
      </w:r>
      <w:r>
        <w:rPr>
          <w:spacing w:val="-5"/>
          <w:sz w:val="17"/>
        </w:rPr>
        <w:t xml:space="preserve"> </w:t>
      </w:r>
      <w:r>
        <w:rPr>
          <w:spacing w:val="-4"/>
          <w:sz w:val="17"/>
        </w:rPr>
        <w:t>plan.</w:t>
      </w:r>
      <w:proofErr w:type="gramEnd"/>
    </w:p>
    <w:p w:rsidR="000133E6" w:rsidRDefault="000133E6" w:rsidP="000133E6">
      <w:pPr>
        <w:rPr>
          <w:sz w:val="17"/>
        </w:rPr>
        <w:sectPr w:rsidR="000133E6">
          <w:pgSz w:w="12240" w:h="15840"/>
          <w:pgMar w:top="1500" w:right="360" w:bottom="280" w:left="720" w:header="720" w:footer="720" w:gutter="0"/>
          <w:cols w:space="720"/>
        </w:sectPr>
      </w:pPr>
    </w:p>
    <w:p w:rsidR="000133E6" w:rsidRDefault="000133E6" w:rsidP="000133E6">
      <w:pPr>
        <w:spacing w:before="47"/>
        <w:ind w:left="2030"/>
        <w:rPr>
          <w:sz w:val="17"/>
        </w:rPr>
      </w:pPr>
      <w:proofErr w:type="gramStart"/>
      <w:r>
        <w:rPr>
          <w:rFonts w:ascii="Arial"/>
          <w:b/>
          <w:sz w:val="17"/>
        </w:rPr>
        <w:lastRenderedPageBreak/>
        <w:t>Table</w:t>
      </w:r>
      <w:r>
        <w:rPr>
          <w:rFonts w:ascii="Arial"/>
          <w:b/>
          <w:spacing w:val="-5"/>
          <w:sz w:val="17"/>
        </w:rPr>
        <w:t xml:space="preserve"> </w:t>
      </w:r>
      <w:r>
        <w:rPr>
          <w:rFonts w:ascii="Arial"/>
          <w:b/>
          <w:sz w:val="17"/>
        </w:rPr>
        <w:t>6.</w:t>
      </w:r>
      <w:proofErr w:type="gramEnd"/>
      <w:r>
        <w:rPr>
          <w:rFonts w:ascii="Arial"/>
          <w:b/>
          <w:spacing w:val="-5"/>
          <w:sz w:val="17"/>
        </w:rPr>
        <w:t xml:space="preserve"> </w:t>
      </w:r>
      <w:r>
        <w:rPr>
          <w:sz w:val="17"/>
        </w:rPr>
        <w:t>Result</w:t>
      </w:r>
      <w:r>
        <w:rPr>
          <w:spacing w:val="-2"/>
          <w:sz w:val="17"/>
        </w:rPr>
        <w:t xml:space="preserve"> </w:t>
      </w:r>
      <w:r>
        <w:rPr>
          <w:sz w:val="17"/>
        </w:rPr>
        <w:t>of</w:t>
      </w:r>
      <w:r>
        <w:rPr>
          <w:spacing w:val="-5"/>
          <w:sz w:val="17"/>
        </w:rPr>
        <w:t xml:space="preserve"> </w:t>
      </w:r>
      <w:r>
        <w:rPr>
          <w:sz w:val="17"/>
        </w:rPr>
        <w:t>risk</w:t>
      </w:r>
      <w:r>
        <w:rPr>
          <w:spacing w:val="-1"/>
          <w:sz w:val="17"/>
        </w:rPr>
        <w:t xml:space="preserve"> </w:t>
      </w:r>
      <w:r>
        <w:rPr>
          <w:spacing w:val="-2"/>
          <w:sz w:val="17"/>
        </w:rPr>
        <w:t>analysis.</w:t>
      </w:r>
    </w:p>
    <w:p w:rsidR="000133E6" w:rsidRDefault="000133E6" w:rsidP="000133E6">
      <w:pPr>
        <w:pStyle w:val="BodyText"/>
        <w:spacing w:before="4"/>
        <w:rPr>
          <w:sz w:val="18"/>
        </w:rPr>
      </w:pPr>
    </w:p>
    <w:tbl>
      <w:tblPr>
        <w:tblW w:w="0" w:type="auto"/>
        <w:tblInd w:w="1997" w:type="dxa"/>
        <w:tblLayout w:type="fixed"/>
        <w:tblCellMar>
          <w:left w:w="0" w:type="dxa"/>
          <w:right w:w="0" w:type="dxa"/>
        </w:tblCellMar>
        <w:tblLook w:val="01E0" w:firstRow="1" w:lastRow="1" w:firstColumn="1" w:lastColumn="1" w:noHBand="0" w:noVBand="0"/>
      </w:tblPr>
      <w:tblGrid>
        <w:gridCol w:w="1932"/>
        <w:gridCol w:w="1471"/>
        <w:gridCol w:w="1656"/>
        <w:gridCol w:w="1898"/>
      </w:tblGrid>
      <w:tr w:rsidR="000133E6" w:rsidTr="008358F8">
        <w:trPr>
          <w:trHeight w:val="248"/>
        </w:trPr>
        <w:tc>
          <w:tcPr>
            <w:tcW w:w="1932" w:type="dxa"/>
            <w:tcBorders>
              <w:top w:val="single" w:sz="6" w:space="0" w:color="000000"/>
              <w:bottom w:val="single" w:sz="6" w:space="0" w:color="000000"/>
            </w:tcBorders>
          </w:tcPr>
          <w:p w:rsidR="000133E6" w:rsidRDefault="000133E6" w:rsidP="008358F8">
            <w:pPr>
              <w:pStyle w:val="TableParagraph"/>
              <w:spacing w:before="32" w:line="197" w:lineRule="exact"/>
              <w:ind w:left="117"/>
              <w:jc w:val="left"/>
              <w:rPr>
                <w:rFonts w:ascii="Arial"/>
                <w:b/>
                <w:sz w:val="18"/>
              </w:rPr>
            </w:pPr>
            <w:r>
              <w:rPr>
                <w:rFonts w:ascii="Arial"/>
                <w:b/>
                <w:spacing w:val="-2"/>
                <w:sz w:val="18"/>
              </w:rPr>
              <w:t>Variable</w:t>
            </w:r>
          </w:p>
        </w:tc>
        <w:tc>
          <w:tcPr>
            <w:tcW w:w="1471" w:type="dxa"/>
            <w:tcBorders>
              <w:top w:val="single" w:sz="6" w:space="0" w:color="000000"/>
              <w:bottom w:val="single" w:sz="6" w:space="0" w:color="000000"/>
            </w:tcBorders>
          </w:tcPr>
          <w:p w:rsidR="000133E6" w:rsidRDefault="000133E6" w:rsidP="008358F8">
            <w:pPr>
              <w:pStyle w:val="TableParagraph"/>
              <w:spacing w:before="32" w:line="197" w:lineRule="exact"/>
              <w:ind w:left="5" w:right="330"/>
              <w:rPr>
                <w:rFonts w:ascii="Arial"/>
                <w:b/>
                <w:sz w:val="18"/>
              </w:rPr>
            </w:pPr>
            <w:r>
              <w:rPr>
                <w:rFonts w:ascii="Arial"/>
                <w:b/>
                <w:sz w:val="18"/>
              </w:rPr>
              <w:t xml:space="preserve">Age </w:t>
            </w:r>
            <w:r>
              <w:rPr>
                <w:rFonts w:ascii="Arial"/>
                <w:b/>
                <w:spacing w:val="-5"/>
                <w:sz w:val="18"/>
              </w:rPr>
              <w:t>65</w:t>
            </w:r>
          </w:p>
        </w:tc>
        <w:tc>
          <w:tcPr>
            <w:tcW w:w="1656" w:type="dxa"/>
            <w:tcBorders>
              <w:top w:val="single" w:sz="6" w:space="0" w:color="000000"/>
              <w:bottom w:val="single" w:sz="6" w:space="0" w:color="000000"/>
            </w:tcBorders>
          </w:tcPr>
          <w:p w:rsidR="000133E6" w:rsidRDefault="000133E6" w:rsidP="008358F8">
            <w:pPr>
              <w:pStyle w:val="TableParagraph"/>
              <w:spacing w:before="32" w:line="197" w:lineRule="exact"/>
              <w:ind w:left="53" w:right="4"/>
              <w:rPr>
                <w:rFonts w:ascii="Arial"/>
                <w:b/>
                <w:sz w:val="18"/>
              </w:rPr>
            </w:pPr>
            <w:r>
              <w:rPr>
                <w:rFonts w:ascii="Arial"/>
                <w:b/>
                <w:sz w:val="18"/>
              </w:rPr>
              <w:t xml:space="preserve">Age </w:t>
            </w:r>
            <w:r>
              <w:rPr>
                <w:rFonts w:ascii="Arial"/>
                <w:b/>
                <w:spacing w:val="-5"/>
                <w:sz w:val="18"/>
              </w:rPr>
              <w:t>75</w:t>
            </w:r>
          </w:p>
        </w:tc>
        <w:tc>
          <w:tcPr>
            <w:tcW w:w="1898" w:type="dxa"/>
            <w:tcBorders>
              <w:top w:val="single" w:sz="6" w:space="0" w:color="000000"/>
              <w:bottom w:val="single" w:sz="6" w:space="0" w:color="000000"/>
            </w:tcBorders>
          </w:tcPr>
          <w:p w:rsidR="000133E6" w:rsidRDefault="000133E6" w:rsidP="008358F8">
            <w:pPr>
              <w:pStyle w:val="TableParagraph"/>
              <w:spacing w:before="32" w:line="197" w:lineRule="exact"/>
              <w:ind w:left="99" w:right="2"/>
              <w:rPr>
                <w:rFonts w:ascii="Arial"/>
                <w:b/>
                <w:sz w:val="18"/>
              </w:rPr>
            </w:pPr>
            <w:r>
              <w:rPr>
                <w:rFonts w:ascii="Arial"/>
                <w:b/>
                <w:sz w:val="18"/>
              </w:rPr>
              <w:t>Age</w:t>
            </w:r>
            <w:r>
              <w:rPr>
                <w:rFonts w:ascii="Arial"/>
                <w:b/>
                <w:spacing w:val="1"/>
                <w:sz w:val="18"/>
              </w:rPr>
              <w:t xml:space="preserve"> </w:t>
            </w:r>
            <w:r>
              <w:rPr>
                <w:rFonts w:ascii="Arial"/>
                <w:b/>
                <w:sz w:val="18"/>
              </w:rPr>
              <w:t>85</w:t>
            </w:r>
            <w:r>
              <w:rPr>
                <w:rFonts w:ascii="Arial"/>
                <w:b/>
                <w:spacing w:val="-3"/>
                <w:sz w:val="18"/>
              </w:rPr>
              <w:t xml:space="preserve"> </w:t>
            </w:r>
            <w:r>
              <w:rPr>
                <w:rFonts w:ascii="Arial"/>
                <w:b/>
                <w:spacing w:val="-2"/>
                <w:sz w:val="18"/>
              </w:rPr>
              <w:t>(KRW)</w:t>
            </w:r>
          </w:p>
        </w:tc>
      </w:tr>
      <w:tr w:rsidR="000133E6" w:rsidTr="008358F8">
        <w:trPr>
          <w:trHeight w:val="272"/>
        </w:trPr>
        <w:tc>
          <w:tcPr>
            <w:tcW w:w="1932" w:type="dxa"/>
            <w:tcBorders>
              <w:top w:val="single" w:sz="6" w:space="0" w:color="000000"/>
            </w:tcBorders>
          </w:tcPr>
          <w:p w:rsidR="000133E6" w:rsidRDefault="000133E6" w:rsidP="008358F8">
            <w:pPr>
              <w:pStyle w:val="TableParagraph"/>
              <w:spacing w:before="32"/>
              <w:ind w:left="117"/>
              <w:jc w:val="left"/>
              <w:rPr>
                <w:sz w:val="18"/>
              </w:rPr>
            </w:pPr>
            <w:r>
              <w:rPr>
                <w:sz w:val="18"/>
              </w:rPr>
              <w:t>Average</w:t>
            </w:r>
            <w:r>
              <w:rPr>
                <w:spacing w:val="-6"/>
                <w:sz w:val="18"/>
              </w:rPr>
              <w:t xml:space="preserve"> </w:t>
            </w:r>
            <w:r>
              <w:rPr>
                <w:spacing w:val="-4"/>
                <w:sz w:val="18"/>
              </w:rPr>
              <w:t>PVEL</w:t>
            </w:r>
          </w:p>
        </w:tc>
        <w:tc>
          <w:tcPr>
            <w:tcW w:w="1471" w:type="dxa"/>
            <w:tcBorders>
              <w:top w:val="single" w:sz="6" w:space="0" w:color="000000"/>
            </w:tcBorders>
          </w:tcPr>
          <w:p w:rsidR="000133E6" w:rsidRDefault="000133E6" w:rsidP="008358F8">
            <w:pPr>
              <w:pStyle w:val="TableParagraph"/>
              <w:spacing w:before="32"/>
              <w:ind w:left="5" w:right="330"/>
              <w:rPr>
                <w:sz w:val="18"/>
              </w:rPr>
            </w:pPr>
            <w:r>
              <w:rPr>
                <w:spacing w:val="-2"/>
                <w:sz w:val="18"/>
              </w:rPr>
              <w:t>5,776,672</w:t>
            </w:r>
          </w:p>
        </w:tc>
        <w:tc>
          <w:tcPr>
            <w:tcW w:w="1656" w:type="dxa"/>
            <w:tcBorders>
              <w:top w:val="single" w:sz="6" w:space="0" w:color="000000"/>
            </w:tcBorders>
          </w:tcPr>
          <w:p w:rsidR="000133E6" w:rsidRDefault="000133E6" w:rsidP="008358F8">
            <w:pPr>
              <w:pStyle w:val="TableParagraph"/>
              <w:spacing w:before="32"/>
              <w:ind w:left="53" w:right="4"/>
              <w:rPr>
                <w:sz w:val="18"/>
              </w:rPr>
            </w:pPr>
            <w:r>
              <w:rPr>
                <w:spacing w:val="-2"/>
                <w:sz w:val="18"/>
              </w:rPr>
              <w:t>4,277,390</w:t>
            </w:r>
          </w:p>
        </w:tc>
        <w:tc>
          <w:tcPr>
            <w:tcW w:w="1898" w:type="dxa"/>
            <w:tcBorders>
              <w:top w:val="single" w:sz="6" w:space="0" w:color="000000"/>
            </w:tcBorders>
          </w:tcPr>
          <w:p w:rsidR="000133E6" w:rsidRDefault="000133E6" w:rsidP="008358F8">
            <w:pPr>
              <w:pStyle w:val="TableParagraph"/>
              <w:spacing w:before="32"/>
              <w:ind w:left="99" w:right="4"/>
              <w:rPr>
                <w:sz w:val="18"/>
              </w:rPr>
            </w:pPr>
            <w:r>
              <w:rPr>
                <w:spacing w:val="-2"/>
                <w:sz w:val="18"/>
              </w:rPr>
              <w:t>3,209,222</w:t>
            </w:r>
          </w:p>
        </w:tc>
      </w:tr>
      <w:tr w:rsidR="000133E6" w:rsidTr="008358F8">
        <w:trPr>
          <w:trHeight w:val="247"/>
        </w:trPr>
        <w:tc>
          <w:tcPr>
            <w:tcW w:w="1932" w:type="dxa"/>
          </w:tcPr>
          <w:p w:rsidR="000133E6" w:rsidRDefault="000133E6" w:rsidP="008358F8">
            <w:pPr>
              <w:pStyle w:val="TableParagraph"/>
              <w:ind w:left="117"/>
              <w:jc w:val="left"/>
              <w:rPr>
                <w:sz w:val="18"/>
              </w:rPr>
            </w:pPr>
            <w:r>
              <w:rPr>
                <w:sz w:val="18"/>
              </w:rPr>
              <w:t>Average</w:t>
            </w:r>
            <w:r>
              <w:rPr>
                <w:spacing w:val="-6"/>
                <w:sz w:val="18"/>
              </w:rPr>
              <w:t xml:space="preserve"> </w:t>
            </w:r>
            <w:r>
              <w:rPr>
                <w:spacing w:val="-2"/>
                <w:sz w:val="18"/>
              </w:rPr>
              <w:t>PVMIP</w:t>
            </w:r>
          </w:p>
        </w:tc>
        <w:tc>
          <w:tcPr>
            <w:tcW w:w="1471" w:type="dxa"/>
          </w:tcPr>
          <w:p w:rsidR="000133E6" w:rsidRDefault="000133E6" w:rsidP="008358F8">
            <w:pPr>
              <w:pStyle w:val="TableParagraph"/>
              <w:ind w:left="5" w:right="330"/>
              <w:rPr>
                <w:sz w:val="18"/>
              </w:rPr>
            </w:pPr>
            <w:r>
              <w:rPr>
                <w:spacing w:val="-2"/>
                <w:sz w:val="18"/>
              </w:rPr>
              <w:t>4,458,345</w:t>
            </w:r>
          </w:p>
        </w:tc>
        <w:tc>
          <w:tcPr>
            <w:tcW w:w="1656" w:type="dxa"/>
          </w:tcPr>
          <w:p w:rsidR="000133E6" w:rsidRDefault="000133E6" w:rsidP="008358F8">
            <w:pPr>
              <w:pStyle w:val="TableParagraph"/>
              <w:ind w:left="53" w:right="4"/>
              <w:rPr>
                <w:sz w:val="18"/>
              </w:rPr>
            </w:pPr>
            <w:r>
              <w:rPr>
                <w:spacing w:val="-2"/>
                <w:sz w:val="18"/>
              </w:rPr>
              <w:t>3,826,599</w:t>
            </w:r>
          </w:p>
        </w:tc>
        <w:tc>
          <w:tcPr>
            <w:tcW w:w="1898" w:type="dxa"/>
          </w:tcPr>
          <w:p w:rsidR="000133E6" w:rsidRDefault="000133E6" w:rsidP="008358F8">
            <w:pPr>
              <w:pStyle w:val="TableParagraph"/>
              <w:ind w:left="99" w:right="4"/>
              <w:rPr>
                <w:sz w:val="18"/>
              </w:rPr>
            </w:pPr>
            <w:r>
              <w:rPr>
                <w:spacing w:val="-2"/>
                <w:sz w:val="18"/>
              </w:rPr>
              <w:t>3,093,796</w:t>
            </w:r>
          </w:p>
        </w:tc>
      </w:tr>
      <w:tr w:rsidR="000133E6" w:rsidTr="008358F8">
        <w:trPr>
          <w:trHeight w:val="247"/>
        </w:trPr>
        <w:tc>
          <w:tcPr>
            <w:tcW w:w="1932" w:type="dxa"/>
          </w:tcPr>
          <w:p w:rsidR="000133E6" w:rsidRDefault="000133E6" w:rsidP="008358F8">
            <w:pPr>
              <w:pStyle w:val="TableParagraph"/>
              <w:spacing w:before="7"/>
              <w:ind w:left="117"/>
              <w:jc w:val="left"/>
              <w:rPr>
                <w:sz w:val="18"/>
              </w:rPr>
            </w:pPr>
            <w:r>
              <w:rPr>
                <w:sz w:val="18"/>
              </w:rPr>
              <w:t>Average</w:t>
            </w:r>
            <w:r>
              <w:rPr>
                <w:spacing w:val="-6"/>
                <w:sz w:val="18"/>
              </w:rPr>
              <w:t xml:space="preserve"> </w:t>
            </w:r>
            <w:r>
              <w:rPr>
                <w:spacing w:val="-5"/>
                <w:sz w:val="18"/>
              </w:rPr>
              <w:t>NL</w:t>
            </w:r>
          </w:p>
        </w:tc>
        <w:tc>
          <w:tcPr>
            <w:tcW w:w="1471" w:type="dxa"/>
          </w:tcPr>
          <w:p w:rsidR="000133E6" w:rsidRDefault="000133E6" w:rsidP="008358F8">
            <w:pPr>
              <w:pStyle w:val="TableParagraph"/>
              <w:spacing w:before="7"/>
              <w:ind w:left="5" w:right="330"/>
              <w:rPr>
                <w:sz w:val="18"/>
              </w:rPr>
            </w:pPr>
            <w:r>
              <w:rPr>
                <w:spacing w:val="-2"/>
                <w:sz w:val="18"/>
              </w:rPr>
              <w:t>1,318,327</w:t>
            </w:r>
          </w:p>
        </w:tc>
        <w:tc>
          <w:tcPr>
            <w:tcW w:w="1656" w:type="dxa"/>
          </w:tcPr>
          <w:p w:rsidR="000133E6" w:rsidRDefault="000133E6" w:rsidP="008358F8">
            <w:pPr>
              <w:pStyle w:val="TableParagraph"/>
              <w:spacing w:before="7"/>
              <w:ind w:left="53"/>
              <w:rPr>
                <w:sz w:val="18"/>
              </w:rPr>
            </w:pPr>
            <w:r>
              <w:rPr>
                <w:spacing w:val="-2"/>
                <w:sz w:val="18"/>
              </w:rPr>
              <w:t>450,791</w:t>
            </w:r>
          </w:p>
        </w:tc>
        <w:tc>
          <w:tcPr>
            <w:tcW w:w="1898" w:type="dxa"/>
          </w:tcPr>
          <w:p w:rsidR="000133E6" w:rsidRDefault="000133E6" w:rsidP="008358F8">
            <w:pPr>
              <w:pStyle w:val="TableParagraph"/>
              <w:spacing w:before="7"/>
              <w:ind w:left="99"/>
              <w:rPr>
                <w:sz w:val="18"/>
              </w:rPr>
            </w:pPr>
            <w:r>
              <w:rPr>
                <w:spacing w:val="-2"/>
                <w:sz w:val="18"/>
              </w:rPr>
              <w:t>115,426</w:t>
            </w:r>
          </w:p>
        </w:tc>
      </w:tr>
      <w:tr w:rsidR="000133E6" w:rsidTr="008358F8">
        <w:trPr>
          <w:trHeight w:val="247"/>
        </w:trPr>
        <w:tc>
          <w:tcPr>
            <w:tcW w:w="1932" w:type="dxa"/>
          </w:tcPr>
          <w:p w:rsidR="000133E6" w:rsidRDefault="000133E6" w:rsidP="008358F8">
            <w:pPr>
              <w:pStyle w:val="TableParagraph"/>
              <w:ind w:left="117"/>
              <w:jc w:val="left"/>
              <w:rPr>
                <w:sz w:val="18"/>
              </w:rPr>
            </w:pPr>
            <w:r>
              <w:rPr>
                <w:sz w:val="18"/>
              </w:rPr>
              <w:t xml:space="preserve">80% </w:t>
            </w:r>
            <w:proofErr w:type="spellStart"/>
            <w:r>
              <w:rPr>
                <w:spacing w:val="-5"/>
                <w:sz w:val="18"/>
              </w:rPr>
              <w:t>VaR</w:t>
            </w:r>
            <w:proofErr w:type="spellEnd"/>
          </w:p>
        </w:tc>
        <w:tc>
          <w:tcPr>
            <w:tcW w:w="1471" w:type="dxa"/>
          </w:tcPr>
          <w:p w:rsidR="000133E6" w:rsidRDefault="000133E6" w:rsidP="008358F8">
            <w:pPr>
              <w:pStyle w:val="TableParagraph"/>
              <w:ind w:left="5" w:right="330"/>
              <w:rPr>
                <w:sz w:val="18"/>
              </w:rPr>
            </w:pPr>
            <w:r>
              <w:rPr>
                <w:spacing w:val="-2"/>
                <w:sz w:val="18"/>
              </w:rPr>
              <w:t>5,166,286</w:t>
            </w:r>
          </w:p>
        </w:tc>
        <w:tc>
          <w:tcPr>
            <w:tcW w:w="1656" w:type="dxa"/>
          </w:tcPr>
          <w:p w:rsidR="000133E6" w:rsidRDefault="000133E6" w:rsidP="008358F8">
            <w:pPr>
              <w:pStyle w:val="TableParagraph"/>
              <w:ind w:left="53" w:right="4"/>
              <w:rPr>
                <w:sz w:val="18"/>
              </w:rPr>
            </w:pPr>
            <w:r>
              <w:rPr>
                <w:spacing w:val="-2"/>
                <w:sz w:val="18"/>
              </w:rPr>
              <w:t>2,398,316</w:t>
            </w:r>
          </w:p>
        </w:tc>
        <w:tc>
          <w:tcPr>
            <w:tcW w:w="1898" w:type="dxa"/>
          </w:tcPr>
          <w:p w:rsidR="000133E6" w:rsidRDefault="000133E6" w:rsidP="008358F8">
            <w:pPr>
              <w:pStyle w:val="TableParagraph"/>
              <w:ind w:left="99"/>
              <w:rPr>
                <w:sz w:val="18"/>
              </w:rPr>
            </w:pPr>
            <w:r>
              <w:rPr>
                <w:spacing w:val="-2"/>
                <w:sz w:val="18"/>
              </w:rPr>
              <w:t>915,330</w:t>
            </w:r>
          </w:p>
        </w:tc>
      </w:tr>
      <w:tr w:rsidR="000133E6" w:rsidTr="008358F8">
        <w:trPr>
          <w:trHeight w:val="247"/>
        </w:trPr>
        <w:tc>
          <w:tcPr>
            <w:tcW w:w="1932" w:type="dxa"/>
          </w:tcPr>
          <w:p w:rsidR="000133E6" w:rsidRDefault="000133E6" w:rsidP="008358F8">
            <w:pPr>
              <w:pStyle w:val="TableParagraph"/>
              <w:spacing w:before="7"/>
              <w:ind w:left="117"/>
              <w:jc w:val="left"/>
              <w:rPr>
                <w:sz w:val="18"/>
              </w:rPr>
            </w:pPr>
            <w:r>
              <w:rPr>
                <w:sz w:val="18"/>
              </w:rPr>
              <w:t xml:space="preserve">90% </w:t>
            </w:r>
            <w:proofErr w:type="spellStart"/>
            <w:r>
              <w:rPr>
                <w:spacing w:val="-5"/>
                <w:sz w:val="18"/>
              </w:rPr>
              <w:t>VaR</w:t>
            </w:r>
            <w:proofErr w:type="spellEnd"/>
          </w:p>
        </w:tc>
        <w:tc>
          <w:tcPr>
            <w:tcW w:w="1471" w:type="dxa"/>
          </w:tcPr>
          <w:p w:rsidR="000133E6" w:rsidRDefault="000133E6" w:rsidP="008358F8">
            <w:pPr>
              <w:pStyle w:val="TableParagraph"/>
              <w:spacing w:before="7"/>
              <w:ind w:left="5" w:right="330"/>
              <w:rPr>
                <w:sz w:val="18"/>
              </w:rPr>
            </w:pPr>
            <w:r>
              <w:rPr>
                <w:spacing w:val="-2"/>
                <w:sz w:val="18"/>
              </w:rPr>
              <w:t>8,701,905</w:t>
            </w:r>
          </w:p>
        </w:tc>
        <w:tc>
          <w:tcPr>
            <w:tcW w:w="1656" w:type="dxa"/>
          </w:tcPr>
          <w:p w:rsidR="000133E6" w:rsidRDefault="000133E6" w:rsidP="008358F8">
            <w:pPr>
              <w:pStyle w:val="TableParagraph"/>
              <w:spacing w:before="7"/>
              <w:ind w:left="53" w:right="4"/>
              <w:rPr>
                <w:sz w:val="18"/>
              </w:rPr>
            </w:pPr>
            <w:r>
              <w:rPr>
                <w:spacing w:val="-2"/>
                <w:sz w:val="18"/>
              </w:rPr>
              <w:t>3,991,469</w:t>
            </w:r>
          </w:p>
        </w:tc>
        <w:tc>
          <w:tcPr>
            <w:tcW w:w="1898" w:type="dxa"/>
          </w:tcPr>
          <w:p w:rsidR="000133E6" w:rsidRDefault="000133E6" w:rsidP="008358F8">
            <w:pPr>
              <w:pStyle w:val="TableParagraph"/>
              <w:spacing w:before="7"/>
              <w:ind w:left="99" w:right="4"/>
              <w:rPr>
                <w:sz w:val="18"/>
              </w:rPr>
            </w:pPr>
            <w:r>
              <w:rPr>
                <w:spacing w:val="-2"/>
                <w:sz w:val="18"/>
              </w:rPr>
              <w:t>1,478,638</w:t>
            </w:r>
          </w:p>
        </w:tc>
      </w:tr>
      <w:tr w:rsidR="000133E6" w:rsidTr="008358F8">
        <w:trPr>
          <w:trHeight w:val="221"/>
        </w:trPr>
        <w:tc>
          <w:tcPr>
            <w:tcW w:w="1932" w:type="dxa"/>
            <w:tcBorders>
              <w:bottom w:val="single" w:sz="6" w:space="0" w:color="000000"/>
            </w:tcBorders>
          </w:tcPr>
          <w:p w:rsidR="000133E6" w:rsidRDefault="000133E6" w:rsidP="008358F8">
            <w:pPr>
              <w:pStyle w:val="TableParagraph"/>
              <w:spacing w:line="197" w:lineRule="exact"/>
              <w:ind w:left="117"/>
              <w:jc w:val="left"/>
              <w:rPr>
                <w:sz w:val="18"/>
              </w:rPr>
            </w:pPr>
            <w:r>
              <w:rPr>
                <w:sz w:val="18"/>
              </w:rPr>
              <w:t xml:space="preserve">95% </w:t>
            </w:r>
            <w:proofErr w:type="spellStart"/>
            <w:r>
              <w:rPr>
                <w:spacing w:val="-5"/>
                <w:sz w:val="18"/>
              </w:rPr>
              <w:t>VaR</w:t>
            </w:r>
            <w:proofErr w:type="spellEnd"/>
          </w:p>
        </w:tc>
        <w:tc>
          <w:tcPr>
            <w:tcW w:w="1471" w:type="dxa"/>
            <w:tcBorders>
              <w:bottom w:val="single" w:sz="6" w:space="0" w:color="000000"/>
            </w:tcBorders>
          </w:tcPr>
          <w:p w:rsidR="000133E6" w:rsidRDefault="000133E6" w:rsidP="008358F8">
            <w:pPr>
              <w:pStyle w:val="TableParagraph"/>
              <w:spacing w:line="197" w:lineRule="exact"/>
              <w:ind w:right="330"/>
              <w:rPr>
                <w:sz w:val="18"/>
              </w:rPr>
            </w:pPr>
            <w:r>
              <w:rPr>
                <w:spacing w:val="-2"/>
                <w:sz w:val="18"/>
              </w:rPr>
              <w:t>12,060,197</w:t>
            </w:r>
          </w:p>
        </w:tc>
        <w:tc>
          <w:tcPr>
            <w:tcW w:w="1656" w:type="dxa"/>
            <w:tcBorders>
              <w:bottom w:val="single" w:sz="6" w:space="0" w:color="000000"/>
            </w:tcBorders>
          </w:tcPr>
          <w:p w:rsidR="000133E6" w:rsidRDefault="000133E6" w:rsidP="008358F8">
            <w:pPr>
              <w:pStyle w:val="TableParagraph"/>
              <w:spacing w:line="197" w:lineRule="exact"/>
              <w:ind w:left="53" w:right="4"/>
              <w:rPr>
                <w:sz w:val="18"/>
              </w:rPr>
            </w:pPr>
            <w:r>
              <w:rPr>
                <w:spacing w:val="-2"/>
                <w:sz w:val="18"/>
              </w:rPr>
              <w:t>5,493,259</w:t>
            </w:r>
          </w:p>
        </w:tc>
        <w:tc>
          <w:tcPr>
            <w:tcW w:w="1898" w:type="dxa"/>
            <w:tcBorders>
              <w:bottom w:val="single" w:sz="6" w:space="0" w:color="000000"/>
            </w:tcBorders>
          </w:tcPr>
          <w:p w:rsidR="000133E6" w:rsidRDefault="000133E6" w:rsidP="008358F8">
            <w:pPr>
              <w:pStyle w:val="TableParagraph"/>
              <w:spacing w:line="197" w:lineRule="exact"/>
              <w:ind w:left="99" w:right="4"/>
              <w:rPr>
                <w:sz w:val="18"/>
              </w:rPr>
            </w:pPr>
            <w:r>
              <w:rPr>
                <w:spacing w:val="-2"/>
                <w:sz w:val="18"/>
              </w:rPr>
              <w:t>1,985,908</w:t>
            </w:r>
          </w:p>
        </w:tc>
      </w:tr>
      <w:tr w:rsidR="000133E6" w:rsidTr="008358F8">
        <w:trPr>
          <w:trHeight w:val="274"/>
        </w:trPr>
        <w:tc>
          <w:tcPr>
            <w:tcW w:w="1932" w:type="dxa"/>
            <w:tcBorders>
              <w:top w:val="single" w:sz="6" w:space="0" w:color="000000"/>
            </w:tcBorders>
          </w:tcPr>
          <w:p w:rsidR="000133E6" w:rsidRDefault="000133E6" w:rsidP="008358F8">
            <w:pPr>
              <w:pStyle w:val="TableParagraph"/>
              <w:spacing w:before="89" w:line="165" w:lineRule="exact"/>
              <w:ind w:left="45"/>
              <w:jc w:val="left"/>
              <w:rPr>
                <w:sz w:val="16"/>
              </w:rPr>
            </w:pPr>
            <w:r>
              <w:rPr>
                <w:sz w:val="16"/>
              </w:rPr>
              <w:t>*1</w:t>
            </w:r>
            <w:r>
              <w:rPr>
                <w:spacing w:val="-10"/>
                <w:sz w:val="16"/>
              </w:rPr>
              <w:t xml:space="preserve"> </w:t>
            </w:r>
            <w:r>
              <w:rPr>
                <w:sz w:val="16"/>
              </w:rPr>
              <w:t>U.S</w:t>
            </w:r>
            <w:r>
              <w:rPr>
                <w:spacing w:val="-4"/>
                <w:sz w:val="16"/>
              </w:rPr>
              <w:t xml:space="preserve"> </w:t>
            </w:r>
            <w:r>
              <w:rPr>
                <w:sz w:val="16"/>
              </w:rPr>
              <w:t>dollar=1,150</w:t>
            </w:r>
            <w:r>
              <w:rPr>
                <w:spacing w:val="-7"/>
                <w:sz w:val="16"/>
              </w:rPr>
              <w:t xml:space="preserve"> </w:t>
            </w:r>
            <w:r>
              <w:rPr>
                <w:spacing w:val="-4"/>
                <w:sz w:val="16"/>
              </w:rPr>
              <w:t>won.</w:t>
            </w:r>
          </w:p>
        </w:tc>
        <w:tc>
          <w:tcPr>
            <w:tcW w:w="1471" w:type="dxa"/>
            <w:tcBorders>
              <w:top w:val="single" w:sz="6" w:space="0" w:color="000000"/>
            </w:tcBorders>
          </w:tcPr>
          <w:p w:rsidR="000133E6" w:rsidRDefault="000133E6" w:rsidP="008358F8">
            <w:pPr>
              <w:pStyle w:val="TableParagraph"/>
              <w:spacing w:before="0"/>
              <w:jc w:val="left"/>
              <w:rPr>
                <w:rFonts w:ascii="Times New Roman"/>
                <w:sz w:val="18"/>
              </w:rPr>
            </w:pPr>
          </w:p>
        </w:tc>
        <w:tc>
          <w:tcPr>
            <w:tcW w:w="1656" w:type="dxa"/>
            <w:tcBorders>
              <w:top w:val="single" w:sz="6" w:space="0" w:color="000000"/>
            </w:tcBorders>
          </w:tcPr>
          <w:p w:rsidR="000133E6" w:rsidRDefault="000133E6" w:rsidP="008358F8">
            <w:pPr>
              <w:pStyle w:val="TableParagraph"/>
              <w:spacing w:before="0"/>
              <w:jc w:val="left"/>
              <w:rPr>
                <w:rFonts w:ascii="Times New Roman"/>
                <w:sz w:val="18"/>
              </w:rPr>
            </w:pPr>
          </w:p>
        </w:tc>
        <w:tc>
          <w:tcPr>
            <w:tcW w:w="1898" w:type="dxa"/>
            <w:tcBorders>
              <w:top w:val="single" w:sz="6" w:space="0" w:color="000000"/>
            </w:tcBorders>
          </w:tcPr>
          <w:p w:rsidR="000133E6" w:rsidRDefault="000133E6" w:rsidP="008358F8">
            <w:pPr>
              <w:pStyle w:val="TableParagraph"/>
              <w:spacing w:before="0"/>
              <w:jc w:val="left"/>
              <w:rPr>
                <w:rFonts w:ascii="Times New Roman"/>
                <w:sz w:val="18"/>
              </w:rPr>
            </w:pPr>
          </w:p>
        </w:tc>
      </w:tr>
    </w:tbl>
    <w:p w:rsidR="000133E6" w:rsidRDefault="000133E6" w:rsidP="000133E6">
      <w:pPr>
        <w:pStyle w:val="BodyText"/>
      </w:pPr>
    </w:p>
    <w:p w:rsidR="000133E6" w:rsidRDefault="000133E6" w:rsidP="000133E6">
      <w:pPr>
        <w:pStyle w:val="BodyText"/>
        <w:spacing w:before="150"/>
      </w:pPr>
    </w:p>
    <w:p w:rsidR="000133E6" w:rsidRDefault="000133E6" w:rsidP="000133E6">
      <w:pPr>
        <w:pStyle w:val="BodyText"/>
        <w:sectPr w:rsidR="000133E6">
          <w:pgSz w:w="12240" w:h="15840"/>
          <w:pgMar w:top="1440" w:right="360" w:bottom="280" w:left="720" w:header="720" w:footer="720" w:gutter="0"/>
          <w:cols w:space="720"/>
        </w:sectPr>
      </w:pPr>
    </w:p>
    <w:p w:rsidR="000133E6" w:rsidRDefault="000133E6" w:rsidP="000133E6">
      <w:pPr>
        <w:pStyle w:val="BodyText"/>
        <w:spacing w:before="70"/>
        <w:ind w:left="144" w:right="89"/>
        <w:jc w:val="both"/>
      </w:pPr>
      <w:r>
        <w:lastRenderedPageBreak/>
        <w:t xml:space="preserve">case of a 65 year old borrower who gains </w:t>
      </w:r>
      <w:proofErr w:type="spellStart"/>
      <w:r>
        <w:t>pmt</w:t>
      </w:r>
      <w:proofErr w:type="spellEnd"/>
      <w:r>
        <w:t xml:space="preserve"> 246,982 won a month, predicted mean of value at risk (NL) that</w:t>
      </w:r>
      <w:r>
        <w:rPr>
          <w:spacing w:val="40"/>
        </w:rPr>
        <w:t xml:space="preserve"> </w:t>
      </w:r>
      <w:r>
        <w:t>the FRM provider can bear is 1,318,327 won, 80% value at risk is 5,166,286 won, 90% value at risk is 8,701,905 won and 95% value at risk is 12,060,197 won. In case of</w:t>
      </w:r>
      <w:r>
        <w:rPr>
          <w:spacing w:val="40"/>
        </w:rPr>
        <w:t xml:space="preserve"> </w:t>
      </w:r>
      <w:r>
        <w:t xml:space="preserve">a 75 year old borrower who gains </w:t>
      </w:r>
      <w:proofErr w:type="spellStart"/>
      <w:r>
        <w:t>pmt</w:t>
      </w:r>
      <w:proofErr w:type="spellEnd"/>
      <w:r>
        <w:t xml:space="preserve"> 419,374 won a month, predicted</w:t>
      </w:r>
      <w:r>
        <w:rPr>
          <w:spacing w:val="-2"/>
        </w:rPr>
        <w:t xml:space="preserve"> </w:t>
      </w:r>
      <w:r>
        <w:t xml:space="preserve">mean of value at risk (NL) that the FRM provider can bear is 450,791 won, 80% value at risk is 2,398,316 won, 90% value at risk is 3,991,469 won and 95% value at risk is 5,493,259 won. In case of </w:t>
      </w:r>
      <w:proofErr w:type="gramStart"/>
      <w:r>
        <w:t>a</w:t>
      </w:r>
      <w:proofErr w:type="gramEnd"/>
      <w:r>
        <w:t xml:space="preserve"> 85 year old borrower who gains </w:t>
      </w:r>
      <w:proofErr w:type="spellStart"/>
      <w:r>
        <w:t>pmt</w:t>
      </w:r>
      <w:proofErr w:type="spellEnd"/>
      <w:r>
        <w:t xml:space="preserve"> 757,379 won a month, predicted mean of value at risk (NL) that the FRM</w:t>
      </w:r>
      <w:r>
        <w:rPr>
          <w:spacing w:val="40"/>
        </w:rPr>
        <w:t xml:space="preserve"> </w:t>
      </w:r>
      <w:r>
        <w:t>provider can bear is 115,426 won, 80% value at risk is 915,330 won, 90% value at risk is 1,478,638 won and 95% value at risk is 1,985,908 won.</w:t>
      </w:r>
    </w:p>
    <w:p w:rsidR="000133E6" w:rsidRDefault="000133E6" w:rsidP="000133E6">
      <w:pPr>
        <w:pStyle w:val="BodyText"/>
        <w:spacing w:before="2"/>
        <w:ind w:left="144" w:right="2" w:firstLine="182"/>
      </w:pPr>
      <w:r>
        <w:t>We</w:t>
      </w:r>
      <w:r>
        <w:rPr>
          <w:spacing w:val="40"/>
        </w:rPr>
        <w:t xml:space="preserve"> </w:t>
      </w:r>
      <w:r>
        <w:t>summarize</w:t>
      </w:r>
      <w:r>
        <w:rPr>
          <w:spacing w:val="40"/>
        </w:rPr>
        <w:t xml:space="preserve"> </w:t>
      </w:r>
      <w:r>
        <w:t>average</w:t>
      </w:r>
      <w:r>
        <w:rPr>
          <w:spacing w:val="40"/>
        </w:rPr>
        <w:t xml:space="preserve"> </w:t>
      </w:r>
      <w:r>
        <w:t>of</w:t>
      </w:r>
      <w:r>
        <w:rPr>
          <w:spacing w:val="40"/>
        </w:rPr>
        <w:t xml:space="preserve"> </w:t>
      </w:r>
      <w:r>
        <w:t>PVEL,</w:t>
      </w:r>
      <w:r>
        <w:rPr>
          <w:spacing w:val="40"/>
        </w:rPr>
        <w:t xml:space="preserve"> </w:t>
      </w:r>
      <w:r>
        <w:t>average</w:t>
      </w:r>
      <w:r>
        <w:rPr>
          <w:spacing w:val="40"/>
        </w:rPr>
        <w:t xml:space="preserve"> </w:t>
      </w:r>
      <w:r>
        <w:t xml:space="preserve">PVMIP, average NL, 80% </w:t>
      </w:r>
      <w:proofErr w:type="spellStart"/>
      <w:r>
        <w:t>VaR</w:t>
      </w:r>
      <w:proofErr w:type="spellEnd"/>
      <w:r>
        <w:t xml:space="preserve">, 90% </w:t>
      </w:r>
      <w:proofErr w:type="spellStart"/>
      <w:r>
        <w:t>VaR</w:t>
      </w:r>
      <w:proofErr w:type="spellEnd"/>
      <w:r>
        <w:t xml:space="preserve"> and 95% value at risk depending on age 65, 75 and 85 plan in Table 6. As we see in Table 6,</w:t>
      </w:r>
      <w:r>
        <w:rPr>
          <w:spacing w:val="-1"/>
        </w:rPr>
        <w:t xml:space="preserve"> </w:t>
      </w:r>
      <w:r>
        <w:t>as</w:t>
      </w:r>
      <w:r>
        <w:rPr>
          <w:spacing w:val="-2"/>
        </w:rPr>
        <w:t xml:space="preserve"> </w:t>
      </w:r>
      <w:r>
        <w:t>the borrower who joins</w:t>
      </w:r>
      <w:r>
        <w:rPr>
          <w:spacing w:val="-2"/>
        </w:rPr>
        <w:t xml:space="preserve"> </w:t>
      </w:r>
      <w:r>
        <w:t>FRM</w:t>
      </w:r>
      <w:r>
        <w:rPr>
          <w:spacing w:val="-2"/>
        </w:rPr>
        <w:t xml:space="preserve"> </w:t>
      </w:r>
      <w:r>
        <w:t>gets</w:t>
      </w:r>
      <w:r>
        <w:rPr>
          <w:spacing w:val="-2"/>
        </w:rPr>
        <w:t xml:space="preserve"> </w:t>
      </w:r>
      <w:r>
        <w:t>older, the</w:t>
      </w:r>
      <w:r>
        <w:rPr>
          <w:spacing w:val="40"/>
        </w:rPr>
        <w:t xml:space="preserve"> </w:t>
      </w:r>
      <w:r>
        <w:t>risk</w:t>
      </w:r>
      <w:r>
        <w:rPr>
          <w:spacing w:val="40"/>
        </w:rPr>
        <w:t xml:space="preserve"> </w:t>
      </w:r>
      <w:r>
        <w:t>value</w:t>
      </w:r>
      <w:r>
        <w:rPr>
          <w:spacing w:val="40"/>
        </w:rPr>
        <w:t xml:space="preserve"> </w:t>
      </w:r>
      <w:r>
        <w:t>due</w:t>
      </w:r>
      <w:r>
        <w:rPr>
          <w:spacing w:val="40"/>
        </w:rPr>
        <w:t xml:space="preserve"> </w:t>
      </w:r>
      <w:r>
        <w:t>to</w:t>
      </w:r>
      <w:r>
        <w:rPr>
          <w:spacing w:val="40"/>
        </w:rPr>
        <w:t xml:space="preserve"> </w:t>
      </w:r>
      <w:r>
        <w:t>fluctuation</w:t>
      </w:r>
      <w:r>
        <w:rPr>
          <w:spacing w:val="40"/>
        </w:rPr>
        <w:t xml:space="preserve"> </w:t>
      </w:r>
      <w:r>
        <w:t>of</w:t>
      </w:r>
      <w:r>
        <w:rPr>
          <w:spacing w:val="40"/>
        </w:rPr>
        <w:t xml:space="preserve"> </w:t>
      </w:r>
      <w:r>
        <w:t>interest</w:t>
      </w:r>
      <w:r>
        <w:rPr>
          <w:spacing w:val="40"/>
        </w:rPr>
        <w:t xml:space="preserve"> </w:t>
      </w:r>
      <w:r>
        <w:t>rate</w:t>
      </w:r>
      <w:r>
        <w:rPr>
          <w:spacing w:val="40"/>
        </w:rPr>
        <w:t xml:space="preserve"> </w:t>
      </w:r>
      <w:r>
        <w:t xml:space="preserve">gets smaller. </w:t>
      </w:r>
      <w:proofErr w:type="spellStart"/>
      <w:r>
        <w:t>VaR</w:t>
      </w:r>
      <w:proofErr w:type="spellEnd"/>
      <w:r>
        <w:t xml:space="preserve"> implies expected maximum loss under</w:t>
      </w:r>
      <w:r>
        <w:rPr>
          <w:spacing w:val="35"/>
        </w:rPr>
        <w:t xml:space="preserve"> </w:t>
      </w:r>
      <w:r>
        <w:t>the given probability distribution.</w:t>
      </w:r>
    </w:p>
    <w:p w:rsidR="000133E6" w:rsidRDefault="000133E6" w:rsidP="000133E6">
      <w:pPr>
        <w:pStyle w:val="BodyText"/>
        <w:spacing w:before="224"/>
      </w:pPr>
    </w:p>
    <w:p w:rsidR="000133E6" w:rsidRDefault="000133E6" w:rsidP="000133E6">
      <w:pPr>
        <w:pStyle w:val="Heading1"/>
        <w:jc w:val="left"/>
      </w:pPr>
      <w:r>
        <w:rPr>
          <w:spacing w:val="-2"/>
        </w:rPr>
        <w:t>DISCUSSION</w:t>
      </w:r>
    </w:p>
    <w:p w:rsidR="000133E6" w:rsidRDefault="000133E6" w:rsidP="000133E6">
      <w:pPr>
        <w:pStyle w:val="BodyText"/>
        <w:spacing w:before="5"/>
        <w:rPr>
          <w:rFonts w:ascii="Arial"/>
          <w:b/>
        </w:rPr>
      </w:pPr>
    </w:p>
    <w:p w:rsidR="000133E6" w:rsidRDefault="000133E6" w:rsidP="000133E6">
      <w:pPr>
        <w:pStyle w:val="BodyText"/>
        <w:ind w:left="144" w:right="89"/>
        <w:jc w:val="both"/>
      </w:pPr>
      <w:r>
        <w:t xml:space="preserve">This study is a pilot study building an actuarial model for the farmland reverse mortgage which is initiated for the first time in the world. We estimate </w:t>
      </w:r>
      <w:proofErr w:type="spellStart"/>
      <w:r>
        <w:t>pmt</w:t>
      </w:r>
      <w:proofErr w:type="spellEnd"/>
      <w:r>
        <w:t xml:space="preserve"> under the condition that PVEL is equal to PVMIP, and predict the risk that the lender could bear depending on the fluctuation of interest rate.</w:t>
      </w:r>
      <w:r>
        <w:rPr>
          <w:spacing w:val="78"/>
        </w:rPr>
        <w:t xml:space="preserve"> </w:t>
      </w:r>
      <w:r>
        <w:t xml:space="preserve">As we see in the results, </w:t>
      </w:r>
      <w:proofErr w:type="spellStart"/>
      <w:r>
        <w:t>pmt</w:t>
      </w:r>
      <w:proofErr w:type="spellEnd"/>
      <w:r>
        <w:t xml:space="preserve"> is not that high to attract the farmland owners in rural areas. But applying real estate</w:t>
      </w:r>
      <w:r>
        <w:rPr>
          <w:spacing w:val="-9"/>
        </w:rPr>
        <w:t xml:space="preserve"> </w:t>
      </w:r>
      <w:r>
        <w:t>market</w:t>
      </w:r>
      <w:r>
        <w:rPr>
          <w:spacing w:val="-1"/>
        </w:rPr>
        <w:t xml:space="preserve"> </w:t>
      </w:r>
      <w:r>
        <w:t>prices</w:t>
      </w:r>
      <w:r>
        <w:rPr>
          <w:spacing w:val="-7"/>
        </w:rPr>
        <w:t xml:space="preserve"> </w:t>
      </w:r>
      <w:r>
        <w:t>for</w:t>
      </w:r>
      <w:r>
        <w:rPr>
          <w:spacing w:val="-2"/>
        </w:rPr>
        <w:t xml:space="preserve"> </w:t>
      </w:r>
      <w:r>
        <w:t>farmland makes FRM more attractive as mentioned in previously.</w:t>
      </w:r>
      <w:r>
        <w:rPr>
          <w:spacing w:val="40"/>
        </w:rPr>
        <w:t xml:space="preserve"> </w:t>
      </w:r>
      <w:r>
        <w:t xml:space="preserve">In addition, farmland owners (borrowers) still </w:t>
      </w:r>
      <w:proofErr w:type="spellStart"/>
      <w:r>
        <w:t>posses</w:t>
      </w:r>
      <w:proofErr w:type="spellEnd"/>
      <w:r>
        <w:t xml:space="preserve"> the rights</w:t>
      </w:r>
      <w:r>
        <w:rPr>
          <w:spacing w:val="-1"/>
        </w:rPr>
        <w:t xml:space="preserve"> </w:t>
      </w:r>
      <w:r>
        <w:t>of using their</w:t>
      </w:r>
      <w:r>
        <w:rPr>
          <w:spacing w:val="-1"/>
        </w:rPr>
        <w:t xml:space="preserve"> </w:t>
      </w:r>
      <w:r>
        <w:t>farmland and ownership until they</w:t>
      </w:r>
      <w:r>
        <w:rPr>
          <w:spacing w:val="-1"/>
        </w:rPr>
        <w:t xml:space="preserve"> </w:t>
      </w:r>
      <w:r>
        <w:t>die after they joined FRM. Thus they can obtain income by cultivating the farmlands themselves or lending their farmlands</w:t>
      </w:r>
      <w:r>
        <w:rPr>
          <w:spacing w:val="-2"/>
        </w:rPr>
        <w:t xml:space="preserve"> </w:t>
      </w:r>
      <w:r>
        <w:t>to</w:t>
      </w:r>
      <w:r>
        <w:rPr>
          <w:spacing w:val="-4"/>
        </w:rPr>
        <w:t xml:space="preserve"> </w:t>
      </w:r>
      <w:r>
        <w:t>other</w:t>
      </w:r>
      <w:r>
        <w:rPr>
          <w:spacing w:val="-6"/>
        </w:rPr>
        <w:t xml:space="preserve"> </w:t>
      </w:r>
      <w:r>
        <w:t>farmers</w:t>
      </w:r>
      <w:r>
        <w:rPr>
          <w:spacing w:val="-2"/>
        </w:rPr>
        <w:t xml:space="preserve"> </w:t>
      </w:r>
      <w:r>
        <w:t>or</w:t>
      </w:r>
      <w:r>
        <w:rPr>
          <w:spacing w:val="-6"/>
        </w:rPr>
        <w:t xml:space="preserve"> </w:t>
      </w:r>
      <w:r>
        <w:t>farm corporations. Hence,</w:t>
      </w:r>
      <w:r>
        <w:rPr>
          <w:spacing w:val="-1"/>
        </w:rPr>
        <w:t xml:space="preserve"> </w:t>
      </w:r>
      <w:r>
        <w:t>it could be a newly established social security instrument that covers the deficiency of current social security networks like the national pension and basic old age pension.</w:t>
      </w:r>
      <w:r>
        <w:rPr>
          <w:spacing w:val="79"/>
          <w:w w:val="150"/>
        </w:rPr>
        <w:t xml:space="preserve"> </w:t>
      </w:r>
      <w:r>
        <w:t>Especially,</w:t>
      </w:r>
      <w:r>
        <w:rPr>
          <w:spacing w:val="75"/>
          <w:w w:val="150"/>
        </w:rPr>
        <w:t xml:space="preserve"> </w:t>
      </w:r>
      <w:r>
        <w:t>for</w:t>
      </w:r>
      <w:r>
        <w:rPr>
          <w:spacing w:val="74"/>
          <w:w w:val="150"/>
        </w:rPr>
        <w:t xml:space="preserve"> </w:t>
      </w:r>
      <w:r>
        <w:t>the</w:t>
      </w:r>
      <w:r>
        <w:rPr>
          <w:spacing w:val="77"/>
          <w:w w:val="150"/>
        </w:rPr>
        <w:t xml:space="preserve"> </w:t>
      </w:r>
      <w:proofErr w:type="gramStart"/>
      <w:r>
        <w:t>rural</w:t>
      </w:r>
      <w:r>
        <w:rPr>
          <w:spacing w:val="26"/>
        </w:rPr>
        <w:t xml:space="preserve">  </w:t>
      </w:r>
      <w:r>
        <w:t>elderly</w:t>
      </w:r>
      <w:proofErr w:type="gramEnd"/>
      <w:r>
        <w:rPr>
          <w:spacing w:val="75"/>
          <w:w w:val="150"/>
        </w:rPr>
        <w:t xml:space="preserve"> </w:t>
      </w:r>
      <w:r>
        <w:t>who</w:t>
      </w:r>
      <w:r>
        <w:rPr>
          <w:spacing w:val="76"/>
          <w:w w:val="150"/>
        </w:rPr>
        <w:t xml:space="preserve"> </w:t>
      </w:r>
      <w:r>
        <w:rPr>
          <w:spacing w:val="-5"/>
        </w:rPr>
        <w:t>own</w:t>
      </w:r>
    </w:p>
    <w:p w:rsidR="000133E6" w:rsidRDefault="000133E6" w:rsidP="000133E6">
      <w:pPr>
        <w:pStyle w:val="BodyText"/>
        <w:spacing w:before="70"/>
        <w:ind w:left="144" w:right="353"/>
        <w:jc w:val="both"/>
      </w:pPr>
      <w:r>
        <w:br w:type="column"/>
      </w:r>
      <w:proofErr w:type="gramStart"/>
      <w:r>
        <w:lastRenderedPageBreak/>
        <w:t>relatively</w:t>
      </w:r>
      <w:proofErr w:type="gramEnd"/>
      <w:r>
        <w:t xml:space="preserve"> high value farmland which produces small</w:t>
      </w:r>
      <w:r>
        <w:rPr>
          <w:spacing w:val="40"/>
        </w:rPr>
        <w:t xml:space="preserve"> </w:t>
      </w:r>
      <w:r>
        <w:t>profits</w:t>
      </w:r>
      <w:r>
        <w:rPr>
          <w:spacing w:val="-6"/>
        </w:rPr>
        <w:t xml:space="preserve"> </w:t>
      </w:r>
      <w:r>
        <w:t>and</w:t>
      </w:r>
      <w:r>
        <w:rPr>
          <w:spacing w:val="-3"/>
        </w:rPr>
        <w:t xml:space="preserve"> </w:t>
      </w:r>
      <w:r>
        <w:t>are</w:t>
      </w:r>
      <w:r>
        <w:rPr>
          <w:spacing w:val="-3"/>
        </w:rPr>
        <w:t xml:space="preserve"> </w:t>
      </w:r>
      <w:r>
        <w:t>not protected</w:t>
      </w:r>
      <w:r>
        <w:rPr>
          <w:spacing w:val="-3"/>
        </w:rPr>
        <w:t xml:space="preserve"> </w:t>
      </w:r>
      <w:r>
        <w:t>by</w:t>
      </w:r>
      <w:r>
        <w:rPr>
          <w:spacing w:val="-1"/>
        </w:rPr>
        <w:t xml:space="preserve"> </w:t>
      </w:r>
      <w:r>
        <w:t>the</w:t>
      </w:r>
      <w:r>
        <w:rPr>
          <w:spacing w:val="-3"/>
        </w:rPr>
        <w:t xml:space="preserve"> </w:t>
      </w:r>
      <w:r>
        <w:t xml:space="preserve">current social security networks, FRM could be a policy option to cover the </w:t>
      </w:r>
      <w:r>
        <w:rPr>
          <w:spacing w:val="-2"/>
        </w:rPr>
        <w:t>deficiency.</w:t>
      </w:r>
    </w:p>
    <w:p w:rsidR="000133E6" w:rsidRDefault="000133E6" w:rsidP="000133E6">
      <w:pPr>
        <w:pStyle w:val="BodyText"/>
        <w:spacing w:before="2"/>
        <w:ind w:left="144" w:right="354" w:firstLine="182"/>
        <w:jc w:val="both"/>
      </w:pPr>
      <w:r>
        <w:t>By developing the basic annuity model, we can extend the model in various ways. We can extend the model depending on who manages the FRM by adjusting up- front insurance premium and spread depending on the objectives of initiating FRM. At the same time, we can also extend the model by changing payment-option such as</w:t>
      </w:r>
      <w:r>
        <w:rPr>
          <w:spacing w:val="-4"/>
        </w:rPr>
        <w:t xml:space="preserve"> </w:t>
      </w:r>
      <w:r>
        <w:t>lump-sum</w:t>
      </w:r>
      <w:r>
        <w:rPr>
          <w:spacing w:val="-1"/>
        </w:rPr>
        <w:t xml:space="preserve"> </w:t>
      </w:r>
      <w:r>
        <w:t>payment,</w:t>
      </w:r>
      <w:r>
        <w:rPr>
          <w:spacing w:val="-4"/>
        </w:rPr>
        <w:t xml:space="preserve"> </w:t>
      </w:r>
      <w:r>
        <w:t>combination</w:t>
      </w:r>
      <w:r>
        <w:rPr>
          <w:spacing w:val="-2"/>
        </w:rPr>
        <w:t xml:space="preserve"> </w:t>
      </w:r>
      <w:r>
        <w:t>of</w:t>
      </w:r>
      <w:r>
        <w:rPr>
          <w:spacing w:val="-4"/>
        </w:rPr>
        <w:t xml:space="preserve"> </w:t>
      </w:r>
      <w:r>
        <w:t>lump-sum and</w:t>
      </w:r>
      <w:r>
        <w:rPr>
          <w:spacing w:val="-6"/>
        </w:rPr>
        <w:t xml:space="preserve"> </w:t>
      </w:r>
      <w:proofErr w:type="spellStart"/>
      <w:r>
        <w:t>pmt</w:t>
      </w:r>
      <w:proofErr w:type="spellEnd"/>
      <w:r>
        <w:t xml:space="preserve"> payment, and term-payment depending on borrowers’ preferences. This study contributes to the launch of FRM by providing a basic annuity plan model which could be extended to various optional models.</w:t>
      </w:r>
    </w:p>
    <w:p w:rsidR="000133E6" w:rsidRDefault="000133E6" w:rsidP="000133E6">
      <w:pPr>
        <w:pStyle w:val="BodyText"/>
        <w:ind w:left="144" w:right="351" w:firstLine="182"/>
        <w:jc w:val="both"/>
      </w:pPr>
    </w:p>
    <w:p w:rsidR="000133E6" w:rsidRPr="002C26A3" w:rsidRDefault="000133E6" w:rsidP="000133E6">
      <w:pPr>
        <w:pStyle w:val="BodyText"/>
        <w:ind w:left="144" w:right="351" w:firstLine="182"/>
        <w:jc w:val="both"/>
        <w:rPr>
          <w:b/>
        </w:rPr>
      </w:pPr>
      <w:r w:rsidRPr="002C26A3">
        <w:rPr>
          <w:b/>
        </w:rPr>
        <w:t xml:space="preserve">Conclusion </w:t>
      </w:r>
    </w:p>
    <w:p w:rsidR="000133E6" w:rsidRDefault="000133E6" w:rsidP="000133E6">
      <w:pPr>
        <w:pStyle w:val="BodyText"/>
        <w:ind w:left="144" w:right="351" w:firstLine="182"/>
        <w:jc w:val="both"/>
      </w:pPr>
      <w:r>
        <w:t>We expect to enhance the competence of agricultural sector by restructuring farmlands which are collected through FRM in rural areas in the end. As we discussed, there many small farmlands which produces little profit even though the value of those are high. Through the initiation of FRM, government or a lender can increase</w:t>
      </w:r>
      <w:r>
        <w:rPr>
          <w:spacing w:val="40"/>
        </w:rPr>
        <w:t xml:space="preserve"> </w:t>
      </w:r>
      <w:r>
        <w:t>the scale of farmlands and enhance competitiveness of rural areas by restructuring rural areas, and settling corporate farmers system in the future. We carefully</w:t>
      </w:r>
      <w:r>
        <w:rPr>
          <w:spacing w:val="40"/>
        </w:rPr>
        <w:t xml:space="preserve"> </w:t>
      </w:r>
      <w:r>
        <w:t>argue FRM could be applied to many countries in Asia, Africa and other countries which necessitated active government role in developing agricultural sectors, and plays an important role in collecting small and unproductive farmlands for the rural planning. At the</w:t>
      </w:r>
      <w:r>
        <w:rPr>
          <w:spacing w:val="40"/>
        </w:rPr>
        <w:t xml:space="preserve"> </w:t>
      </w:r>
      <w:r>
        <w:t>same time, it could contribute to welfare of the elderly in rural areas.</w:t>
      </w:r>
    </w:p>
    <w:p w:rsidR="000133E6" w:rsidRDefault="000133E6" w:rsidP="000133E6">
      <w:pPr>
        <w:pStyle w:val="BodyText"/>
      </w:pPr>
    </w:p>
    <w:p w:rsidR="000133E6" w:rsidRDefault="000133E6" w:rsidP="000133E6">
      <w:pPr>
        <w:pStyle w:val="BodyText"/>
        <w:spacing w:before="49"/>
      </w:pPr>
    </w:p>
    <w:p w:rsidR="000133E6" w:rsidRDefault="000133E6" w:rsidP="000133E6">
      <w:pPr>
        <w:spacing w:before="1"/>
        <w:ind w:left="144"/>
        <w:rPr>
          <w:rFonts w:ascii="Arial"/>
          <w:b/>
          <w:sz w:val="16"/>
        </w:rPr>
      </w:pPr>
      <w:r>
        <w:rPr>
          <w:rFonts w:ascii="Arial"/>
          <w:b/>
          <w:spacing w:val="-2"/>
          <w:sz w:val="16"/>
        </w:rPr>
        <w:t>REFERENCES</w:t>
      </w:r>
    </w:p>
    <w:p w:rsidR="000133E6" w:rsidRDefault="000133E6" w:rsidP="000133E6">
      <w:pPr>
        <w:pStyle w:val="BodyText"/>
        <w:spacing w:before="20"/>
        <w:rPr>
          <w:rFonts w:ascii="Arial"/>
          <w:b/>
          <w:sz w:val="16"/>
        </w:rPr>
      </w:pPr>
    </w:p>
    <w:p w:rsidR="000133E6" w:rsidRDefault="000133E6" w:rsidP="000133E6">
      <w:pPr>
        <w:ind w:left="326" w:right="356" w:hanging="183"/>
        <w:jc w:val="both"/>
        <w:rPr>
          <w:sz w:val="16"/>
        </w:rPr>
      </w:pPr>
      <w:proofErr w:type="gramStart"/>
      <w:r>
        <w:rPr>
          <w:sz w:val="16"/>
        </w:rPr>
        <w:t xml:space="preserve">Cha I, </w:t>
      </w:r>
      <w:proofErr w:type="spellStart"/>
      <w:r>
        <w:rPr>
          <w:sz w:val="16"/>
        </w:rPr>
        <w:t>Hongju</w:t>
      </w:r>
      <w:proofErr w:type="spellEnd"/>
      <w:r>
        <w:rPr>
          <w:sz w:val="16"/>
        </w:rPr>
        <w:t xml:space="preserve"> J (2008).</w:t>
      </w:r>
      <w:proofErr w:type="gramEnd"/>
      <w:r>
        <w:rPr>
          <w:sz w:val="16"/>
        </w:rPr>
        <w:t xml:space="preserve"> The Study on the Pricing Model in Reverse Mortgage Insurance Using Option Theory, Risk Management 19(1):</w:t>
      </w:r>
      <w:r>
        <w:rPr>
          <w:spacing w:val="40"/>
          <w:sz w:val="16"/>
        </w:rPr>
        <w:t xml:space="preserve"> </w:t>
      </w:r>
      <w:r>
        <w:rPr>
          <w:spacing w:val="-2"/>
          <w:sz w:val="16"/>
        </w:rPr>
        <w:t>3-49.</w:t>
      </w:r>
    </w:p>
    <w:p w:rsidR="000133E6" w:rsidRDefault="000133E6" w:rsidP="000133E6">
      <w:pPr>
        <w:ind w:left="326" w:right="356" w:hanging="183"/>
        <w:jc w:val="both"/>
        <w:rPr>
          <w:sz w:val="16"/>
        </w:rPr>
      </w:pPr>
      <w:r>
        <w:rPr>
          <w:sz w:val="16"/>
        </w:rPr>
        <w:t>Cho</w:t>
      </w:r>
      <w:r>
        <w:rPr>
          <w:spacing w:val="-5"/>
          <w:sz w:val="16"/>
        </w:rPr>
        <w:t xml:space="preserve"> </w:t>
      </w:r>
      <w:r>
        <w:rPr>
          <w:sz w:val="16"/>
        </w:rPr>
        <w:t xml:space="preserve">D, </w:t>
      </w:r>
      <w:proofErr w:type="spellStart"/>
      <w:r>
        <w:rPr>
          <w:sz w:val="16"/>
        </w:rPr>
        <w:t>Seungtyul</w:t>
      </w:r>
      <w:proofErr w:type="spellEnd"/>
      <w:r>
        <w:rPr>
          <w:spacing w:val="-1"/>
          <w:sz w:val="16"/>
        </w:rPr>
        <w:t xml:space="preserve"> </w:t>
      </w:r>
      <w:r>
        <w:rPr>
          <w:sz w:val="16"/>
        </w:rPr>
        <w:t xml:space="preserve">BK, </w:t>
      </w:r>
      <w:proofErr w:type="spellStart"/>
      <w:r>
        <w:rPr>
          <w:sz w:val="16"/>
        </w:rPr>
        <w:t>Gyeongsik</w:t>
      </w:r>
      <w:proofErr w:type="spellEnd"/>
      <w:r>
        <w:rPr>
          <w:sz w:val="16"/>
        </w:rPr>
        <w:t xml:space="preserve"> J, </w:t>
      </w:r>
      <w:proofErr w:type="spellStart"/>
      <w:r>
        <w:rPr>
          <w:sz w:val="16"/>
        </w:rPr>
        <w:t>Gabtae</w:t>
      </w:r>
      <w:proofErr w:type="spellEnd"/>
      <w:r>
        <w:rPr>
          <w:spacing w:val="-1"/>
          <w:sz w:val="16"/>
        </w:rPr>
        <w:t xml:space="preserve"> </w:t>
      </w:r>
      <w:r>
        <w:rPr>
          <w:sz w:val="16"/>
        </w:rPr>
        <w:t>K (2008). The</w:t>
      </w:r>
      <w:r>
        <w:rPr>
          <w:spacing w:val="-1"/>
          <w:sz w:val="16"/>
        </w:rPr>
        <w:t xml:space="preserve"> </w:t>
      </w:r>
      <w:r>
        <w:rPr>
          <w:sz w:val="16"/>
        </w:rPr>
        <w:t>Study on the introduction of Farmland Reverse Mortgage; Final Report, Korea Rural Community and Agriculture Corporation.</w:t>
      </w:r>
    </w:p>
    <w:p w:rsidR="000133E6" w:rsidRDefault="000133E6" w:rsidP="000133E6">
      <w:pPr>
        <w:ind w:left="326" w:right="357" w:hanging="183"/>
        <w:jc w:val="both"/>
        <w:rPr>
          <w:sz w:val="16"/>
        </w:rPr>
      </w:pPr>
      <w:r>
        <w:rPr>
          <w:sz w:val="16"/>
        </w:rPr>
        <w:t>Kim Y, Ho-</w:t>
      </w:r>
      <w:proofErr w:type="spellStart"/>
      <w:r>
        <w:rPr>
          <w:sz w:val="16"/>
        </w:rPr>
        <w:t>Chul</w:t>
      </w:r>
      <w:proofErr w:type="spellEnd"/>
      <w:r>
        <w:rPr>
          <w:sz w:val="16"/>
        </w:rPr>
        <w:t xml:space="preserve"> Kim (2006). </w:t>
      </w:r>
      <w:proofErr w:type="gramStart"/>
      <w:r>
        <w:rPr>
          <w:sz w:val="16"/>
        </w:rPr>
        <w:t>A Policy Direction for the Readjustment of Officially</w:t>
      </w:r>
      <w:r>
        <w:rPr>
          <w:spacing w:val="-1"/>
          <w:sz w:val="16"/>
        </w:rPr>
        <w:t xml:space="preserve"> </w:t>
      </w:r>
      <w:r>
        <w:rPr>
          <w:sz w:val="16"/>
        </w:rPr>
        <w:t>Announced Standard Land Prices.</w:t>
      </w:r>
      <w:proofErr w:type="gramEnd"/>
      <w:r>
        <w:rPr>
          <w:sz w:val="16"/>
        </w:rPr>
        <w:t xml:space="preserve"> J. Korean Urban </w:t>
      </w:r>
      <w:proofErr w:type="spellStart"/>
      <w:r>
        <w:rPr>
          <w:sz w:val="16"/>
        </w:rPr>
        <w:t>Manag</w:t>
      </w:r>
      <w:proofErr w:type="spellEnd"/>
      <w:r>
        <w:rPr>
          <w:sz w:val="16"/>
        </w:rPr>
        <w:t>. Assoc. 19(3):3-22.</w:t>
      </w:r>
    </w:p>
    <w:p w:rsidR="000133E6" w:rsidRDefault="000133E6" w:rsidP="000133E6">
      <w:pPr>
        <w:ind w:left="326" w:right="365" w:hanging="183"/>
        <w:jc w:val="both"/>
        <w:rPr>
          <w:sz w:val="16"/>
        </w:rPr>
      </w:pPr>
      <w:r>
        <w:rPr>
          <w:sz w:val="16"/>
        </w:rPr>
        <w:lastRenderedPageBreak/>
        <w:t xml:space="preserve">Koo D (2006). </w:t>
      </w:r>
      <w:proofErr w:type="gramStart"/>
      <w:r>
        <w:rPr>
          <w:sz w:val="16"/>
        </w:rPr>
        <w:t>Exploring Alternative Real Estate Assessment Systems</w:t>
      </w:r>
      <w:r>
        <w:rPr>
          <w:spacing w:val="40"/>
          <w:sz w:val="16"/>
        </w:rPr>
        <w:t xml:space="preserve"> </w:t>
      </w:r>
      <w:r>
        <w:rPr>
          <w:sz w:val="16"/>
        </w:rPr>
        <w:t xml:space="preserve">in Korea, J. Korean </w:t>
      </w:r>
      <w:proofErr w:type="spellStart"/>
      <w:r>
        <w:rPr>
          <w:sz w:val="16"/>
        </w:rPr>
        <w:t>Geogr</w:t>
      </w:r>
      <w:proofErr w:type="spellEnd"/>
      <w:r>
        <w:rPr>
          <w:sz w:val="16"/>
        </w:rPr>
        <w:t>.</w:t>
      </w:r>
      <w:proofErr w:type="gramEnd"/>
      <w:r>
        <w:rPr>
          <w:sz w:val="16"/>
        </w:rPr>
        <w:t xml:space="preserve"> Soc. 41(3):257-268.</w:t>
      </w:r>
    </w:p>
    <w:p w:rsidR="000133E6" w:rsidRDefault="000133E6" w:rsidP="000133E6">
      <w:pPr>
        <w:jc w:val="both"/>
        <w:rPr>
          <w:sz w:val="16"/>
        </w:rPr>
        <w:sectPr w:rsidR="000133E6">
          <w:type w:val="continuous"/>
          <w:pgSz w:w="12240" w:h="15840"/>
          <w:pgMar w:top="1820" w:right="360" w:bottom="280" w:left="720" w:header="720" w:footer="720" w:gutter="0"/>
          <w:cols w:num="2" w:space="720" w:equalWidth="0">
            <w:col w:w="5353" w:space="191"/>
            <w:col w:w="5616"/>
          </w:cols>
        </w:sectPr>
      </w:pPr>
    </w:p>
    <w:p w:rsidR="000133E6" w:rsidRDefault="000133E6" w:rsidP="000133E6">
      <w:pPr>
        <w:spacing w:before="56"/>
        <w:ind w:left="326" w:right="38" w:hanging="183"/>
        <w:jc w:val="both"/>
        <w:rPr>
          <w:sz w:val="16"/>
        </w:rPr>
      </w:pPr>
      <w:proofErr w:type="spellStart"/>
      <w:proofErr w:type="gramStart"/>
      <w:r>
        <w:rPr>
          <w:sz w:val="16"/>
        </w:rPr>
        <w:lastRenderedPageBreak/>
        <w:t>Rodda</w:t>
      </w:r>
      <w:proofErr w:type="spellEnd"/>
      <w:r>
        <w:rPr>
          <w:spacing w:val="-6"/>
          <w:sz w:val="16"/>
        </w:rPr>
        <w:t xml:space="preserve"> </w:t>
      </w:r>
      <w:r>
        <w:rPr>
          <w:sz w:val="16"/>
        </w:rPr>
        <w:t>DT,</w:t>
      </w:r>
      <w:r>
        <w:rPr>
          <w:spacing w:val="-1"/>
          <w:sz w:val="16"/>
        </w:rPr>
        <w:t xml:space="preserve"> </w:t>
      </w:r>
      <w:r>
        <w:rPr>
          <w:sz w:val="16"/>
        </w:rPr>
        <w:t>Christopher H,</w:t>
      </w:r>
      <w:r>
        <w:rPr>
          <w:spacing w:val="-1"/>
          <w:sz w:val="16"/>
        </w:rPr>
        <w:t xml:space="preserve"> </w:t>
      </w:r>
      <w:proofErr w:type="spellStart"/>
      <w:r>
        <w:rPr>
          <w:sz w:val="16"/>
        </w:rPr>
        <w:t>Hin</w:t>
      </w:r>
      <w:proofErr w:type="spellEnd"/>
      <w:r>
        <w:rPr>
          <w:sz w:val="16"/>
        </w:rPr>
        <w:t>-Kin</w:t>
      </w:r>
      <w:r>
        <w:rPr>
          <w:spacing w:val="-2"/>
          <w:sz w:val="16"/>
        </w:rPr>
        <w:t xml:space="preserve"> </w:t>
      </w:r>
      <w:r>
        <w:rPr>
          <w:sz w:val="16"/>
        </w:rPr>
        <w:t>L</w:t>
      </w:r>
      <w:r>
        <w:rPr>
          <w:spacing w:val="-2"/>
          <w:sz w:val="16"/>
        </w:rPr>
        <w:t xml:space="preserve"> </w:t>
      </w:r>
      <w:r>
        <w:rPr>
          <w:sz w:val="16"/>
        </w:rPr>
        <w:t>(2000).</w:t>
      </w:r>
      <w:proofErr w:type="gramEnd"/>
      <w:r>
        <w:rPr>
          <w:spacing w:val="-1"/>
          <w:sz w:val="16"/>
        </w:rPr>
        <w:t xml:space="preserve"> </w:t>
      </w:r>
      <w:proofErr w:type="gramStart"/>
      <w:r>
        <w:rPr>
          <w:sz w:val="16"/>
        </w:rPr>
        <w:t>Evaluation</w:t>
      </w:r>
      <w:r>
        <w:rPr>
          <w:spacing w:val="-2"/>
          <w:sz w:val="16"/>
        </w:rPr>
        <w:t xml:space="preserve"> </w:t>
      </w:r>
      <w:r>
        <w:rPr>
          <w:sz w:val="16"/>
        </w:rPr>
        <w:t>Report of FHA’s Home Equity Conversion Mortgage Insurance Demonstration Final Report, U.S Department of Housing and Urban Development.</w:t>
      </w:r>
      <w:proofErr w:type="gramEnd"/>
    </w:p>
    <w:p w:rsidR="000133E6" w:rsidRDefault="000133E6" w:rsidP="000133E6">
      <w:pPr>
        <w:ind w:left="326" w:right="38" w:hanging="183"/>
        <w:jc w:val="both"/>
        <w:rPr>
          <w:sz w:val="16"/>
        </w:rPr>
      </w:pPr>
      <w:proofErr w:type="spellStart"/>
      <w:r>
        <w:rPr>
          <w:sz w:val="16"/>
        </w:rPr>
        <w:t>Rodda</w:t>
      </w:r>
      <w:proofErr w:type="spellEnd"/>
      <w:r>
        <w:rPr>
          <w:sz w:val="16"/>
        </w:rPr>
        <w:t xml:space="preserve"> DT, Hong L, Christopher NR, </w:t>
      </w:r>
      <w:proofErr w:type="spellStart"/>
      <w:r>
        <w:rPr>
          <w:sz w:val="16"/>
        </w:rPr>
        <w:t>Corissa</w:t>
      </w:r>
      <w:proofErr w:type="spellEnd"/>
      <w:r>
        <w:rPr>
          <w:sz w:val="16"/>
        </w:rPr>
        <w:t xml:space="preserve"> T, Andrew Y (2003). </w:t>
      </w:r>
      <w:proofErr w:type="gramStart"/>
      <w:r>
        <w:rPr>
          <w:sz w:val="16"/>
        </w:rPr>
        <w:t>Refinancing Premium, National Loan Limit, and Long-Term Care Premium Waiver for FHA’s HECM Program: Final Report, the U.S Department of Housing and Urban Development.</w:t>
      </w:r>
      <w:proofErr w:type="gramEnd"/>
    </w:p>
    <w:p w:rsidR="000133E6" w:rsidRDefault="000133E6" w:rsidP="000133E6">
      <w:pPr>
        <w:spacing w:before="56"/>
        <w:ind w:left="326" w:right="357" w:hanging="183"/>
        <w:jc w:val="both"/>
        <w:rPr>
          <w:sz w:val="16"/>
        </w:rPr>
      </w:pPr>
      <w:r>
        <w:br w:type="column"/>
      </w:r>
      <w:r>
        <w:rPr>
          <w:sz w:val="16"/>
        </w:rPr>
        <w:lastRenderedPageBreak/>
        <w:t xml:space="preserve">Yeo C, </w:t>
      </w:r>
      <w:proofErr w:type="spellStart"/>
      <w:r>
        <w:rPr>
          <w:sz w:val="16"/>
        </w:rPr>
        <w:t>Deokho</w:t>
      </w:r>
      <w:proofErr w:type="spellEnd"/>
      <w:r>
        <w:rPr>
          <w:sz w:val="16"/>
        </w:rPr>
        <w:t xml:space="preserve"> C (2010). </w:t>
      </w:r>
      <w:proofErr w:type="gramStart"/>
      <w:r>
        <w:rPr>
          <w:sz w:val="16"/>
        </w:rPr>
        <w:t>The Study on the Estimating Farmland Value Rising Rates for the Initiation of Farmland Reverse Mortgage.</w:t>
      </w:r>
      <w:proofErr w:type="gramEnd"/>
      <w:r>
        <w:rPr>
          <w:sz w:val="16"/>
        </w:rPr>
        <w:t xml:space="preserve"> J. Korean Reg. Dev.</w:t>
      </w:r>
      <w:r>
        <w:rPr>
          <w:spacing w:val="40"/>
          <w:sz w:val="16"/>
        </w:rPr>
        <w:t xml:space="preserve"> </w:t>
      </w:r>
      <w:r>
        <w:rPr>
          <w:sz w:val="16"/>
        </w:rPr>
        <w:t>Assoc. 22(3):63-80.</w:t>
      </w:r>
    </w:p>
    <w:p w:rsidR="000133E6" w:rsidRPr="00B740E3" w:rsidRDefault="000133E6" w:rsidP="000133E6">
      <w:pPr>
        <w:spacing w:before="56"/>
        <w:ind w:left="326" w:right="357" w:hanging="183"/>
        <w:jc w:val="both"/>
        <w:rPr>
          <w:sz w:val="16"/>
          <w:highlight w:val="yellow"/>
        </w:rPr>
      </w:pPr>
      <w:proofErr w:type="gramStart"/>
      <w:r w:rsidRPr="00B740E3">
        <w:rPr>
          <w:sz w:val="16"/>
          <w:highlight w:val="yellow"/>
        </w:rPr>
        <w:t>Park, G.-H., &amp; Cho, D. (2014).</w:t>
      </w:r>
      <w:proofErr w:type="gramEnd"/>
      <w:r w:rsidRPr="00B740E3">
        <w:rPr>
          <w:sz w:val="16"/>
          <w:highlight w:val="yellow"/>
        </w:rPr>
        <w:t xml:space="preserve"> </w:t>
      </w:r>
      <w:proofErr w:type="gramStart"/>
      <w:r w:rsidRPr="00B740E3">
        <w:rPr>
          <w:sz w:val="16"/>
          <w:highlight w:val="yellow"/>
        </w:rPr>
        <w:t>The reverse mortgage of farming assets as a viable option for rural welfare.</w:t>
      </w:r>
      <w:proofErr w:type="gramEnd"/>
      <w:r w:rsidRPr="00B740E3">
        <w:rPr>
          <w:sz w:val="16"/>
          <w:highlight w:val="yellow"/>
        </w:rPr>
        <w:t xml:space="preserve"> </w:t>
      </w:r>
      <w:r w:rsidRPr="00B740E3">
        <w:rPr>
          <w:i/>
          <w:iCs/>
          <w:sz w:val="16"/>
          <w:highlight w:val="yellow"/>
        </w:rPr>
        <w:t>Journal of Regional Studies and Development</w:t>
      </w:r>
      <w:r w:rsidRPr="00B740E3">
        <w:rPr>
          <w:sz w:val="16"/>
          <w:highlight w:val="yellow"/>
        </w:rPr>
        <w:t>, 23(2), 55–72.</w:t>
      </w:r>
    </w:p>
    <w:p w:rsidR="000133E6" w:rsidRPr="00B740E3" w:rsidRDefault="000133E6" w:rsidP="000133E6">
      <w:pPr>
        <w:spacing w:before="56"/>
        <w:ind w:left="326" w:right="357" w:hanging="183"/>
        <w:jc w:val="both"/>
        <w:rPr>
          <w:sz w:val="16"/>
          <w:highlight w:val="yellow"/>
        </w:rPr>
      </w:pPr>
      <w:r w:rsidRPr="00B740E3">
        <w:rPr>
          <w:sz w:val="16"/>
          <w:highlight w:val="yellow"/>
        </w:rPr>
        <w:t xml:space="preserve">Cho, </w:t>
      </w:r>
      <w:proofErr w:type="spellStart"/>
      <w:r w:rsidRPr="00B740E3">
        <w:rPr>
          <w:sz w:val="16"/>
          <w:highlight w:val="yellow"/>
        </w:rPr>
        <w:t>Deokho</w:t>
      </w:r>
      <w:proofErr w:type="spellEnd"/>
      <w:r w:rsidRPr="00B740E3">
        <w:rPr>
          <w:sz w:val="16"/>
          <w:highlight w:val="yellow"/>
        </w:rPr>
        <w:t xml:space="preserve"> (2015): Farmland value forecasting and the estimation of monthly payment of farmland pension considering the regional differences, 55th Congress of the European Regional Science Association: "World Renaissance: Changing roles for people and places", 25-28 August 2015, Lisbon, Portugal, European Regional Science Association (ERSA), Louvain-la-</w:t>
      </w:r>
      <w:proofErr w:type="spellStart"/>
      <w:r w:rsidRPr="00B740E3">
        <w:rPr>
          <w:sz w:val="16"/>
          <w:highlight w:val="yellow"/>
        </w:rPr>
        <w:t>Neuve</w:t>
      </w:r>
      <w:proofErr w:type="spellEnd"/>
    </w:p>
    <w:p w:rsidR="000133E6" w:rsidRPr="00B740E3" w:rsidRDefault="000133E6" w:rsidP="000133E6">
      <w:pPr>
        <w:spacing w:before="56"/>
        <w:ind w:left="326" w:right="357" w:hanging="183"/>
        <w:jc w:val="both"/>
        <w:rPr>
          <w:sz w:val="16"/>
          <w:highlight w:val="yellow"/>
        </w:rPr>
      </w:pPr>
      <w:r w:rsidRPr="00B740E3">
        <w:rPr>
          <w:sz w:val="16"/>
          <w:highlight w:val="yellow"/>
        </w:rPr>
        <w:t xml:space="preserve">Kim, </w:t>
      </w:r>
      <w:proofErr w:type="spellStart"/>
      <w:r w:rsidRPr="00B740E3">
        <w:rPr>
          <w:sz w:val="16"/>
          <w:highlight w:val="yellow"/>
        </w:rPr>
        <w:t>Changki</w:t>
      </w:r>
      <w:proofErr w:type="spellEnd"/>
      <w:r w:rsidRPr="00B740E3">
        <w:rPr>
          <w:sz w:val="16"/>
          <w:highlight w:val="yellow"/>
        </w:rPr>
        <w:t xml:space="preserve"> and Kim, </w:t>
      </w:r>
      <w:proofErr w:type="spellStart"/>
      <w:r w:rsidRPr="00B740E3">
        <w:rPr>
          <w:sz w:val="16"/>
          <w:highlight w:val="yellow"/>
        </w:rPr>
        <w:t>Eyunghee</w:t>
      </w:r>
      <w:proofErr w:type="spellEnd"/>
      <w:r w:rsidRPr="00B740E3">
        <w:rPr>
          <w:sz w:val="16"/>
          <w:highlight w:val="yellow"/>
        </w:rPr>
        <w:t xml:space="preserve"> and </w:t>
      </w:r>
      <w:proofErr w:type="spellStart"/>
      <w:r w:rsidRPr="00B740E3">
        <w:rPr>
          <w:sz w:val="16"/>
          <w:highlight w:val="yellow"/>
        </w:rPr>
        <w:t>Jeong</w:t>
      </w:r>
      <w:proofErr w:type="spellEnd"/>
      <w:r w:rsidRPr="00B740E3">
        <w:rPr>
          <w:sz w:val="16"/>
          <w:highlight w:val="yellow"/>
        </w:rPr>
        <w:t xml:space="preserve">, </w:t>
      </w:r>
      <w:proofErr w:type="spellStart"/>
      <w:r w:rsidRPr="00B740E3">
        <w:rPr>
          <w:sz w:val="16"/>
          <w:highlight w:val="yellow"/>
        </w:rPr>
        <w:t>Seungyoung</w:t>
      </w:r>
      <w:proofErr w:type="spellEnd"/>
      <w:r w:rsidRPr="00B740E3">
        <w:rPr>
          <w:sz w:val="16"/>
          <w:highlight w:val="yellow"/>
        </w:rPr>
        <w:t>, Farmland Backed Annuities: A New Shelter for Aged Farmers (April 29, 2011). Available at SSRN: </w:t>
      </w:r>
      <w:hyperlink r:id="rId25" w:tgtFrame="_blank" w:history="1">
        <w:r w:rsidRPr="00B740E3">
          <w:rPr>
            <w:rStyle w:val="Hyperlink"/>
            <w:sz w:val="16"/>
            <w:highlight w:val="yellow"/>
          </w:rPr>
          <w:t>https://ssrn.com/abstract=1826463</w:t>
        </w:r>
      </w:hyperlink>
      <w:r w:rsidRPr="00B740E3">
        <w:rPr>
          <w:sz w:val="16"/>
          <w:highlight w:val="yellow"/>
        </w:rPr>
        <w:t> or </w:t>
      </w:r>
      <w:hyperlink r:id="rId26" w:tgtFrame="_blank" w:history="1">
        <w:r w:rsidRPr="00B740E3">
          <w:rPr>
            <w:rStyle w:val="Hyperlink"/>
            <w:sz w:val="16"/>
            <w:highlight w:val="yellow"/>
          </w:rPr>
          <w:t>http://dx.doi.org/10.2139/ssrn.1826463</w:t>
        </w:r>
      </w:hyperlink>
    </w:p>
    <w:p w:rsidR="000133E6" w:rsidRPr="00B740E3" w:rsidRDefault="000133E6" w:rsidP="000133E6">
      <w:pPr>
        <w:spacing w:before="56"/>
        <w:ind w:left="326" w:right="357" w:hanging="183"/>
        <w:jc w:val="both"/>
        <w:rPr>
          <w:sz w:val="16"/>
          <w:highlight w:val="yellow"/>
        </w:rPr>
      </w:pPr>
      <w:r w:rsidRPr="00B740E3">
        <w:rPr>
          <w:sz w:val="16"/>
          <w:highlight w:val="yellow"/>
        </w:rPr>
        <w:t xml:space="preserve">Li, X., </w:t>
      </w:r>
      <w:proofErr w:type="gramStart"/>
      <w:r w:rsidRPr="00B740E3">
        <w:rPr>
          <w:sz w:val="16"/>
          <w:highlight w:val="yellow"/>
        </w:rPr>
        <w:t>Gao</w:t>
      </w:r>
      <w:proofErr w:type="gramEnd"/>
      <w:r w:rsidRPr="00B740E3">
        <w:rPr>
          <w:sz w:val="16"/>
          <w:highlight w:val="yellow"/>
        </w:rPr>
        <w:t xml:space="preserve">, M., Chu, M., Huang, S., Fang, Z., Chen, T., Lee, C.-Y., &amp; Chiang, Y.-C. (2023). </w:t>
      </w:r>
      <w:proofErr w:type="gramStart"/>
      <w:r w:rsidRPr="00B740E3">
        <w:rPr>
          <w:sz w:val="16"/>
          <w:highlight w:val="yellow"/>
        </w:rPr>
        <w:t>Promoting</w:t>
      </w:r>
      <w:proofErr w:type="gramEnd"/>
      <w:r w:rsidRPr="00B740E3">
        <w:rPr>
          <w:sz w:val="16"/>
          <w:highlight w:val="yellow"/>
        </w:rPr>
        <w:t xml:space="preserve"> the well-being of rural elderly people for longevity among different birth generations: A healthy lifestyle perspective. </w:t>
      </w:r>
      <w:proofErr w:type="gramStart"/>
      <w:r w:rsidRPr="00B740E3">
        <w:rPr>
          <w:i/>
          <w:iCs/>
          <w:sz w:val="16"/>
          <w:highlight w:val="yellow"/>
        </w:rPr>
        <w:t>Frontiers in Public Health, 11</w:t>
      </w:r>
      <w:r w:rsidRPr="00B740E3">
        <w:rPr>
          <w:sz w:val="16"/>
          <w:highlight w:val="yellow"/>
        </w:rPr>
        <w:t>, 1050789.</w:t>
      </w:r>
      <w:proofErr w:type="gramEnd"/>
      <w:r w:rsidRPr="00B740E3">
        <w:rPr>
          <w:sz w:val="16"/>
          <w:highlight w:val="yellow"/>
        </w:rPr>
        <w:t xml:space="preserve"> </w:t>
      </w:r>
      <w:hyperlink r:id="rId27" w:tgtFrame="_new" w:history="1">
        <w:r w:rsidRPr="00B740E3">
          <w:rPr>
            <w:rStyle w:val="Hyperlink"/>
            <w:sz w:val="16"/>
            <w:highlight w:val="yellow"/>
          </w:rPr>
          <w:t>https://doi.org/10.3389/fpubh.2023.1050789</w:t>
        </w:r>
      </w:hyperlink>
    </w:p>
    <w:p w:rsidR="000133E6" w:rsidRDefault="000133E6" w:rsidP="000133E6">
      <w:pPr>
        <w:spacing w:before="56"/>
        <w:ind w:left="326" w:right="357" w:hanging="183"/>
        <w:jc w:val="both"/>
        <w:rPr>
          <w:sz w:val="16"/>
        </w:rPr>
      </w:pPr>
      <w:r w:rsidRPr="00B740E3">
        <w:rPr>
          <w:sz w:val="16"/>
          <w:highlight w:val="yellow"/>
        </w:rPr>
        <w:t xml:space="preserve">Cohen SA, </w:t>
      </w:r>
      <w:proofErr w:type="spellStart"/>
      <w:r w:rsidRPr="00B740E3">
        <w:rPr>
          <w:sz w:val="16"/>
          <w:highlight w:val="yellow"/>
        </w:rPr>
        <w:t>Greaney</w:t>
      </w:r>
      <w:proofErr w:type="spellEnd"/>
      <w:r w:rsidRPr="00B740E3">
        <w:rPr>
          <w:sz w:val="16"/>
          <w:highlight w:val="yellow"/>
        </w:rPr>
        <w:t xml:space="preserve"> ML. Aging in Rural Communities. </w:t>
      </w:r>
      <w:proofErr w:type="spellStart"/>
      <w:r w:rsidRPr="00B740E3">
        <w:rPr>
          <w:sz w:val="16"/>
          <w:highlight w:val="yellow"/>
        </w:rPr>
        <w:t>Curr</w:t>
      </w:r>
      <w:proofErr w:type="spellEnd"/>
      <w:r w:rsidRPr="00B740E3">
        <w:rPr>
          <w:sz w:val="16"/>
          <w:highlight w:val="yellow"/>
        </w:rPr>
        <w:t xml:space="preserve"> </w:t>
      </w:r>
      <w:proofErr w:type="spellStart"/>
      <w:r w:rsidRPr="00B740E3">
        <w:rPr>
          <w:sz w:val="16"/>
          <w:highlight w:val="yellow"/>
        </w:rPr>
        <w:t>Epidemiol</w:t>
      </w:r>
      <w:proofErr w:type="spellEnd"/>
      <w:r w:rsidRPr="00B740E3">
        <w:rPr>
          <w:sz w:val="16"/>
          <w:highlight w:val="yellow"/>
        </w:rPr>
        <w:t xml:space="preserve"> Rep. 2023</w:t>
      </w:r>
      <w:proofErr w:type="gramStart"/>
      <w:r w:rsidRPr="00B740E3">
        <w:rPr>
          <w:sz w:val="16"/>
          <w:highlight w:val="yellow"/>
        </w:rPr>
        <w:t>;10</w:t>
      </w:r>
      <w:proofErr w:type="gramEnd"/>
      <w:r w:rsidRPr="00B740E3">
        <w:rPr>
          <w:sz w:val="16"/>
          <w:highlight w:val="yellow"/>
        </w:rPr>
        <w:t xml:space="preserve">(1):1-16. </w:t>
      </w:r>
      <w:proofErr w:type="spellStart"/>
      <w:proofErr w:type="gramStart"/>
      <w:r w:rsidRPr="00B740E3">
        <w:rPr>
          <w:sz w:val="16"/>
          <w:highlight w:val="yellow"/>
        </w:rPr>
        <w:t>doi</w:t>
      </w:r>
      <w:proofErr w:type="spellEnd"/>
      <w:proofErr w:type="gramEnd"/>
      <w:r w:rsidRPr="00B740E3">
        <w:rPr>
          <w:sz w:val="16"/>
          <w:highlight w:val="yellow"/>
        </w:rPr>
        <w:t>: 10.1007/s40471-022-00313-9.</w:t>
      </w:r>
    </w:p>
    <w:p w:rsidR="007A66B6" w:rsidRDefault="007A66B6"/>
    <w:sectPr w:rsidR="007A66B6">
      <w:pgSz w:w="12240" w:h="15840"/>
      <w:pgMar w:top="1440" w:right="360" w:bottom="280" w:left="720" w:header="720" w:footer="720" w:gutter="0"/>
      <w:cols w:num="2" w:space="720" w:equalWidth="0">
        <w:col w:w="5298" w:space="246"/>
        <w:col w:w="561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1CD" w:rsidRDefault="007541CD">
      <w:r>
        <w:separator/>
      </w:r>
    </w:p>
  </w:endnote>
  <w:endnote w:type="continuationSeparator" w:id="0">
    <w:p w:rsidR="007541CD" w:rsidRDefault="0075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71" w:rsidRDefault="007541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71" w:rsidRDefault="007541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71" w:rsidRDefault="007541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1CD" w:rsidRDefault="007541CD">
      <w:r>
        <w:separator/>
      </w:r>
    </w:p>
  </w:footnote>
  <w:footnote w:type="continuationSeparator" w:id="0">
    <w:p w:rsidR="007541CD" w:rsidRDefault="00754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71" w:rsidRDefault="007541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7719" o:spid="_x0000_s2050" type="#_x0000_t136" style="position:absolute;margin-left:0;margin-top:0;width:708.05pt;height:78.65pt;rotation:315;z-index:-25165619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71" w:rsidRDefault="007541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7720" o:spid="_x0000_s2051" type="#_x0000_t136" style="position:absolute;margin-left:0;margin-top:0;width:708.05pt;height:78.6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571" w:rsidRDefault="007541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7718" o:spid="_x0000_s2049" type="#_x0000_t136" style="position:absolute;margin-left:0;margin-top:0;width:708.05pt;height:78.65pt;rotation:315;z-index:-25165824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3E6"/>
    <w:rsid w:val="000133E6"/>
    <w:rsid w:val="00026E98"/>
    <w:rsid w:val="000C2FC5"/>
    <w:rsid w:val="00174AF5"/>
    <w:rsid w:val="001D5C59"/>
    <w:rsid w:val="00301178"/>
    <w:rsid w:val="00352C00"/>
    <w:rsid w:val="004402DD"/>
    <w:rsid w:val="004D7756"/>
    <w:rsid w:val="00656BDC"/>
    <w:rsid w:val="006C4169"/>
    <w:rsid w:val="007541CD"/>
    <w:rsid w:val="00784D6A"/>
    <w:rsid w:val="007A66B6"/>
    <w:rsid w:val="00904935"/>
    <w:rsid w:val="00C20275"/>
    <w:rsid w:val="00D23960"/>
    <w:rsid w:val="00D82778"/>
    <w:rsid w:val="00DD0351"/>
    <w:rsid w:val="00DD713A"/>
    <w:rsid w:val="00E22246"/>
    <w:rsid w:val="00F02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33E6"/>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1"/>
    <w:qFormat/>
    <w:rsid w:val="000133E6"/>
    <w:pPr>
      <w:ind w:left="144"/>
      <w:jc w:val="both"/>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133E6"/>
    <w:rPr>
      <w:rFonts w:ascii="Arial" w:eastAsia="Arial" w:hAnsi="Arial" w:cs="Arial"/>
      <w:b/>
      <w:bCs/>
      <w:sz w:val="20"/>
      <w:szCs w:val="20"/>
    </w:rPr>
  </w:style>
  <w:style w:type="paragraph" w:styleId="BodyText">
    <w:name w:val="Body Text"/>
    <w:basedOn w:val="Normal"/>
    <w:link w:val="BodyTextChar"/>
    <w:uiPriority w:val="1"/>
    <w:qFormat/>
    <w:rsid w:val="000133E6"/>
    <w:rPr>
      <w:sz w:val="20"/>
      <w:szCs w:val="20"/>
    </w:rPr>
  </w:style>
  <w:style w:type="character" w:customStyle="1" w:styleId="BodyTextChar">
    <w:name w:val="Body Text Char"/>
    <w:basedOn w:val="DefaultParagraphFont"/>
    <w:link w:val="BodyText"/>
    <w:uiPriority w:val="1"/>
    <w:rsid w:val="000133E6"/>
    <w:rPr>
      <w:rFonts w:ascii="Arial MT" w:eastAsia="Arial MT" w:hAnsi="Arial MT" w:cs="Arial MT"/>
      <w:sz w:val="20"/>
      <w:szCs w:val="20"/>
    </w:rPr>
  </w:style>
  <w:style w:type="paragraph" w:styleId="Title">
    <w:name w:val="Title"/>
    <w:basedOn w:val="Normal"/>
    <w:link w:val="TitleChar"/>
    <w:uiPriority w:val="1"/>
    <w:qFormat/>
    <w:rsid w:val="000133E6"/>
    <w:pPr>
      <w:spacing w:before="224"/>
      <w:ind w:left="66" w:right="284"/>
      <w:jc w:val="center"/>
    </w:pPr>
    <w:rPr>
      <w:rFonts w:ascii="Arial" w:eastAsia="Arial" w:hAnsi="Arial" w:cs="Arial"/>
      <w:b/>
      <w:bCs/>
      <w:sz w:val="40"/>
      <w:szCs w:val="40"/>
    </w:rPr>
  </w:style>
  <w:style w:type="character" w:customStyle="1" w:styleId="TitleChar">
    <w:name w:val="Title Char"/>
    <w:basedOn w:val="DefaultParagraphFont"/>
    <w:link w:val="Title"/>
    <w:uiPriority w:val="1"/>
    <w:rsid w:val="000133E6"/>
    <w:rPr>
      <w:rFonts w:ascii="Arial" w:eastAsia="Arial" w:hAnsi="Arial" w:cs="Arial"/>
      <w:b/>
      <w:bCs/>
      <w:sz w:val="40"/>
      <w:szCs w:val="40"/>
    </w:rPr>
  </w:style>
  <w:style w:type="paragraph" w:styleId="ListParagraph">
    <w:name w:val="List Paragraph"/>
    <w:basedOn w:val="Normal"/>
    <w:uiPriority w:val="1"/>
    <w:qFormat/>
    <w:rsid w:val="000133E6"/>
  </w:style>
  <w:style w:type="paragraph" w:customStyle="1" w:styleId="TableParagraph">
    <w:name w:val="Table Paragraph"/>
    <w:basedOn w:val="Normal"/>
    <w:uiPriority w:val="1"/>
    <w:qFormat/>
    <w:rsid w:val="000133E6"/>
    <w:pPr>
      <w:spacing w:before="4"/>
      <w:jc w:val="center"/>
    </w:pPr>
  </w:style>
  <w:style w:type="character" w:styleId="Hyperlink">
    <w:name w:val="Hyperlink"/>
    <w:basedOn w:val="DefaultParagraphFont"/>
    <w:uiPriority w:val="99"/>
    <w:unhideWhenUsed/>
    <w:rsid w:val="000133E6"/>
    <w:rPr>
      <w:color w:val="0000FF" w:themeColor="hyperlink"/>
      <w:u w:val="single"/>
    </w:rPr>
  </w:style>
  <w:style w:type="paragraph" w:styleId="Header">
    <w:name w:val="header"/>
    <w:basedOn w:val="Normal"/>
    <w:link w:val="HeaderChar"/>
    <w:uiPriority w:val="99"/>
    <w:unhideWhenUsed/>
    <w:rsid w:val="000133E6"/>
    <w:pPr>
      <w:tabs>
        <w:tab w:val="center" w:pos="4680"/>
        <w:tab w:val="right" w:pos="9360"/>
      </w:tabs>
    </w:pPr>
  </w:style>
  <w:style w:type="character" w:customStyle="1" w:styleId="HeaderChar">
    <w:name w:val="Header Char"/>
    <w:basedOn w:val="DefaultParagraphFont"/>
    <w:link w:val="Header"/>
    <w:uiPriority w:val="99"/>
    <w:rsid w:val="000133E6"/>
    <w:rPr>
      <w:rFonts w:ascii="Arial MT" w:eastAsia="Arial MT" w:hAnsi="Arial MT" w:cs="Arial MT"/>
    </w:rPr>
  </w:style>
  <w:style w:type="paragraph" w:styleId="Footer">
    <w:name w:val="footer"/>
    <w:basedOn w:val="Normal"/>
    <w:link w:val="FooterChar"/>
    <w:uiPriority w:val="99"/>
    <w:unhideWhenUsed/>
    <w:rsid w:val="000133E6"/>
    <w:pPr>
      <w:tabs>
        <w:tab w:val="center" w:pos="4680"/>
        <w:tab w:val="right" w:pos="9360"/>
      </w:tabs>
    </w:pPr>
  </w:style>
  <w:style w:type="character" w:customStyle="1" w:styleId="FooterChar">
    <w:name w:val="Footer Char"/>
    <w:basedOn w:val="DefaultParagraphFont"/>
    <w:link w:val="Footer"/>
    <w:uiPriority w:val="99"/>
    <w:rsid w:val="000133E6"/>
    <w:rPr>
      <w:rFonts w:ascii="Arial MT" w:eastAsia="Arial MT" w:hAnsi="Arial MT" w:cs="Arial MT"/>
    </w:rPr>
  </w:style>
  <w:style w:type="paragraph" w:styleId="BalloonText">
    <w:name w:val="Balloon Text"/>
    <w:basedOn w:val="Normal"/>
    <w:link w:val="BalloonTextChar"/>
    <w:uiPriority w:val="99"/>
    <w:semiHidden/>
    <w:unhideWhenUsed/>
    <w:rsid w:val="00C20275"/>
    <w:rPr>
      <w:rFonts w:ascii="Tahoma" w:hAnsi="Tahoma" w:cs="Tahoma"/>
      <w:sz w:val="16"/>
      <w:szCs w:val="16"/>
    </w:rPr>
  </w:style>
  <w:style w:type="character" w:customStyle="1" w:styleId="BalloonTextChar">
    <w:name w:val="Balloon Text Char"/>
    <w:basedOn w:val="DefaultParagraphFont"/>
    <w:link w:val="BalloonText"/>
    <w:uiPriority w:val="99"/>
    <w:semiHidden/>
    <w:rsid w:val="00C20275"/>
    <w:rPr>
      <w:rFonts w:ascii="Tahoma" w:eastAsia="Arial MT"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33E6"/>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1"/>
    <w:qFormat/>
    <w:rsid w:val="000133E6"/>
    <w:pPr>
      <w:ind w:left="144"/>
      <w:jc w:val="both"/>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133E6"/>
    <w:rPr>
      <w:rFonts w:ascii="Arial" w:eastAsia="Arial" w:hAnsi="Arial" w:cs="Arial"/>
      <w:b/>
      <w:bCs/>
      <w:sz w:val="20"/>
      <w:szCs w:val="20"/>
    </w:rPr>
  </w:style>
  <w:style w:type="paragraph" w:styleId="BodyText">
    <w:name w:val="Body Text"/>
    <w:basedOn w:val="Normal"/>
    <w:link w:val="BodyTextChar"/>
    <w:uiPriority w:val="1"/>
    <w:qFormat/>
    <w:rsid w:val="000133E6"/>
    <w:rPr>
      <w:sz w:val="20"/>
      <w:szCs w:val="20"/>
    </w:rPr>
  </w:style>
  <w:style w:type="character" w:customStyle="1" w:styleId="BodyTextChar">
    <w:name w:val="Body Text Char"/>
    <w:basedOn w:val="DefaultParagraphFont"/>
    <w:link w:val="BodyText"/>
    <w:uiPriority w:val="1"/>
    <w:rsid w:val="000133E6"/>
    <w:rPr>
      <w:rFonts w:ascii="Arial MT" w:eastAsia="Arial MT" w:hAnsi="Arial MT" w:cs="Arial MT"/>
      <w:sz w:val="20"/>
      <w:szCs w:val="20"/>
    </w:rPr>
  </w:style>
  <w:style w:type="paragraph" w:styleId="Title">
    <w:name w:val="Title"/>
    <w:basedOn w:val="Normal"/>
    <w:link w:val="TitleChar"/>
    <w:uiPriority w:val="1"/>
    <w:qFormat/>
    <w:rsid w:val="000133E6"/>
    <w:pPr>
      <w:spacing w:before="224"/>
      <w:ind w:left="66" w:right="284"/>
      <w:jc w:val="center"/>
    </w:pPr>
    <w:rPr>
      <w:rFonts w:ascii="Arial" w:eastAsia="Arial" w:hAnsi="Arial" w:cs="Arial"/>
      <w:b/>
      <w:bCs/>
      <w:sz w:val="40"/>
      <w:szCs w:val="40"/>
    </w:rPr>
  </w:style>
  <w:style w:type="character" w:customStyle="1" w:styleId="TitleChar">
    <w:name w:val="Title Char"/>
    <w:basedOn w:val="DefaultParagraphFont"/>
    <w:link w:val="Title"/>
    <w:uiPriority w:val="1"/>
    <w:rsid w:val="000133E6"/>
    <w:rPr>
      <w:rFonts w:ascii="Arial" w:eastAsia="Arial" w:hAnsi="Arial" w:cs="Arial"/>
      <w:b/>
      <w:bCs/>
      <w:sz w:val="40"/>
      <w:szCs w:val="40"/>
    </w:rPr>
  </w:style>
  <w:style w:type="paragraph" w:styleId="ListParagraph">
    <w:name w:val="List Paragraph"/>
    <w:basedOn w:val="Normal"/>
    <w:uiPriority w:val="1"/>
    <w:qFormat/>
    <w:rsid w:val="000133E6"/>
  </w:style>
  <w:style w:type="paragraph" w:customStyle="1" w:styleId="TableParagraph">
    <w:name w:val="Table Paragraph"/>
    <w:basedOn w:val="Normal"/>
    <w:uiPriority w:val="1"/>
    <w:qFormat/>
    <w:rsid w:val="000133E6"/>
    <w:pPr>
      <w:spacing w:before="4"/>
      <w:jc w:val="center"/>
    </w:pPr>
  </w:style>
  <w:style w:type="character" w:styleId="Hyperlink">
    <w:name w:val="Hyperlink"/>
    <w:basedOn w:val="DefaultParagraphFont"/>
    <w:uiPriority w:val="99"/>
    <w:unhideWhenUsed/>
    <w:rsid w:val="000133E6"/>
    <w:rPr>
      <w:color w:val="0000FF" w:themeColor="hyperlink"/>
      <w:u w:val="single"/>
    </w:rPr>
  </w:style>
  <w:style w:type="paragraph" w:styleId="Header">
    <w:name w:val="header"/>
    <w:basedOn w:val="Normal"/>
    <w:link w:val="HeaderChar"/>
    <w:uiPriority w:val="99"/>
    <w:unhideWhenUsed/>
    <w:rsid w:val="000133E6"/>
    <w:pPr>
      <w:tabs>
        <w:tab w:val="center" w:pos="4680"/>
        <w:tab w:val="right" w:pos="9360"/>
      </w:tabs>
    </w:pPr>
  </w:style>
  <w:style w:type="character" w:customStyle="1" w:styleId="HeaderChar">
    <w:name w:val="Header Char"/>
    <w:basedOn w:val="DefaultParagraphFont"/>
    <w:link w:val="Header"/>
    <w:uiPriority w:val="99"/>
    <w:rsid w:val="000133E6"/>
    <w:rPr>
      <w:rFonts w:ascii="Arial MT" w:eastAsia="Arial MT" w:hAnsi="Arial MT" w:cs="Arial MT"/>
    </w:rPr>
  </w:style>
  <w:style w:type="paragraph" w:styleId="Footer">
    <w:name w:val="footer"/>
    <w:basedOn w:val="Normal"/>
    <w:link w:val="FooterChar"/>
    <w:uiPriority w:val="99"/>
    <w:unhideWhenUsed/>
    <w:rsid w:val="000133E6"/>
    <w:pPr>
      <w:tabs>
        <w:tab w:val="center" w:pos="4680"/>
        <w:tab w:val="right" w:pos="9360"/>
      </w:tabs>
    </w:pPr>
  </w:style>
  <w:style w:type="character" w:customStyle="1" w:styleId="FooterChar">
    <w:name w:val="Footer Char"/>
    <w:basedOn w:val="DefaultParagraphFont"/>
    <w:link w:val="Footer"/>
    <w:uiPriority w:val="99"/>
    <w:rsid w:val="000133E6"/>
    <w:rPr>
      <w:rFonts w:ascii="Arial MT" w:eastAsia="Arial MT" w:hAnsi="Arial MT" w:cs="Arial MT"/>
    </w:rPr>
  </w:style>
  <w:style w:type="paragraph" w:styleId="BalloonText">
    <w:name w:val="Balloon Text"/>
    <w:basedOn w:val="Normal"/>
    <w:link w:val="BalloonTextChar"/>
    <w:uiPriority w:val="99"/>
    <w:semiHidden/>
    <w:unhideWhenUsed/>
    <w:rsid w:val="00C20275"/>
    <w:rPr>
      <w:rFonts w:ascii="Tahoma" w:hAnsi="Tahoma" w:cs="Tahoma"/>
      <w:sz w:val="16"/>
      <w:szCs w:val="16"/>
    </w:rPr>
  </w:style>
  <w:style w:type="character" w:customStyle="1" w:styleId="BalloonTextChar">
    <w:name w:val="Balloon Text Char"/>
    <w:basedOn w:val="DefaultParagraphFont"/>
    <w:link w:val="BalloonText"/>
    <w:uiPriority w:val="99"/>
    <w:semiHidden/>
    <w:rsid w:val="00C20275"/>
    <w:rPr>
      <w:rFonts w:ascii="Tahoma" w:eastAsia="Arial MT"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dx.doi.org/10.2139/ssrn.1826463"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hyperlink" Target="https://ssrn.com/abstract=1826463" TargetMode="External"/><Relationship Id="rId2" Type="http://schemas.microsoft.com/office/2007/relationships/stylesWithEffects" Target="stylesWithEffect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hyperlink" Target="mailto:chodh@daegu.ac.kr" TargetMode="External"/><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s://doi.org/10.3389/fpubh.2023.10507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11</Pages>
  <Words>3631</Words>
  <Characters>20702</Characters>
  <Application>Microsoft Office Word</Application>
  <DocSecurity>0</DocSecurity>
  <Lines>172</Lines>
  <Paragraphs>48</Paragraphs>
  <ScaleCrop>false</ScaleCrop>
  <Company/>
  <LinksUpToDate>false</LinksUpToDate>
  <CharactersWithSpaces>24285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Father Eugen</dc:creator>
  <cp:lastModifiedBy>Father Eugen</cp:lastModifiedBy>
  <cp:revision>24</cp:revision>
  <dcterms:created xsi:type="dcterms:W3CDTF">2025-04-25T06:36:00Z</dcterms:created>
  <dcterms:modified xsi:type="dcterms:W3CDTF">2025-04-28T14:54:00Z</dcterms:modified>
</cp:coreProperties>
</file>