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54190D" w14:paraId="1643A4CA" w14:textId="77777777" w:rsidTr="0054190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419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4190D" w14:paraId="127EAD7E" w14:textId="77777777" w:rsidTr="0054190D">
        <w:trPr>
          <w:trHeight w:val="413"/>
        </w:trPr>
        <w:tc>
          <w:tcPr>
            <w:tcW w:w="1266" w:type="pct"/>
          </w:tcPr>
          <w:p w14:paraId="3C159AA5" w14:textId="77777777" w:rsidR="0000007A" w:rsidRPr="0054190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419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D3557D6" w:rsidR="0000007A" w:rsidRPr="0054190D" w:rsidRDefault="00DE234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419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54190D" w14:paraId="73C90375" w14:textId="77777777" w:rsidTr="0054190D">
        <w:trPr>
          <w:trHeight w:val="290"/>
        </w:trPr>
        <w:tc>
          <w:tcPr>
            <w:tcW w:w="1266" w:type="pct"/>
          </w:tcPr>
          <w:p w14:paraId="20D28135" w14:textId="77777777" w:rsidR="0000007A" w:rsidRPr="005419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698C94" w:rsidR="0000007A" w:rsidRPr="0054190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E2347"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5540</w:t>
            </w:r>
          </w:p>
        </w:tc>
      </w:tr>
      <w:tr w:rsidR="0000007A" w:rsidRPr="0054190D" w14:paraId="05B60576" w14:textId="77777777" w:rsidTr="0054190D">
        <w:trPr>
          <w:trHeight w:val="331"/>
        </w:trPr>
        <w:tc>
          <w:tcPr>
            <w:tcW w:w="1266" w:type="pct"/>
          </w:tcPr>
          <w:p w14:paraId="0196A627" w14:textId="77777777" w:rsidR="0000007A" w:rsidRPr="005419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23D484" w:rsidR="0000007A" w:rsidRPr="0054190D" w:rsidRDefault="00DE23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4190D">
              <w:rPr>
                <w:rFonts w:ascii="Arial" w:hAnsi="Arial" w:cs="Arial"/>
                <w:b/>
                <w:sz w:val="20"/>
                <w:szCs w:val="20"/>
                <w:lang w:val="en-GB"/>
              </w:rPr>
              <w:t>Therapeutic Management of Gastroesophageal Reflux Disease (GERD)—Is There Something Between PPI and Fundoplication? An Overview</w:t>
            </w:r>
          </w:p>
        </w:tc>
      </w:tr>
      <w:tr w:rsidR="00CF0BBB" w:rsidRPr="0054190D" w14:paraId="6D508B1C" w14:textId="77777777" w:rsidTr="0054190D">
        <w:trPr>
          <w:trHeight w:val="332"/>
        </w:trPr>
        <w:tc>
          <w:tcPr>
            <w:tcW w:w="1266" w:type="pct"/>
          </w:tcPr>
          <w:p w14:paraId="32FC28F7" w14:textId="77777777" w:rsidR="00CF0BBB" w:rsidRPr="0054190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980E3F" w:rsidR="00CF0BBB" w:rsidRPr="0054190D" w:rsidRDefault="00DE23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7599C49" w14:textId="77777777" w:rsidR="00626025" w:rsidRPr="0054190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4190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4190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4190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4190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4190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4190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4190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4190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FBC6CCF" w:rsidR="00E03C32" w:rsidRDefault="00DE0DE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E0D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Clinical Medicine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E0D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14(2), 362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2F914C0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E0DEA" w:rsidRPr="00CB1E74">
                    <w:rPr>
                      <w:lang w:val="en-GB"/>
                    </w:rPr>
                    <w:t xml:space="preserve"> </w:t>
                  </w:r>
                  <w:hyperlink r:id="rId8" w:history="1">
                    <w:r w:rsidR="00DE0DEA" w:rsidRPr="00B556F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https://doi.org/10.3390/jcm14020362</w:t>
                    </w:r>
                  </w:hyperlink>
                  <w:r w:rsidR="00DE0D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4190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4190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4190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4190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9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4190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190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90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4190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4190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190D">
              <w:rPr>
                <w:rFonts w:ascii="Arial" w:hAnsi="Arial" w:cs="Arial"/>
                <w:lang w:val="en-GB"/>
              </w:rPr>
              <w:t>Author’s Feedback</w:t>
            </w:r>
            <w:r w:rsidRPr="005419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190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4190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419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4190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55C6495" w:rsidR="00F1171E" w:rsidRPr="0054190D" w:rsidRDefault="00CB1E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very well documented manuscript, with plenty recent references about this important subject. I think it will be a practical tool to choose the most reliable indication for a card treatment of patients suffering from GERD.</w:t>
            </w:r>
          </w:p>
        </w:tc>
        <w:tc>
          <w:tcPr>
            <w:tcW w:w="1523" w:type="pct"/>
          </w:tcPr>
          <w:p w14:paraId="462A339C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190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419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419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CF914CC" w:rsidR="00F1171E" w:rsidRPr="0054190D" w:rsidRDefault="00CB1E7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405B6701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190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419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419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73311B0" w:rsidR="00F1171E" w:rsidRPr="0054190D" w:rsidRDefault="00CB1E7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too long (463 words). I think it must be shortened and </w:t>
            </w:r>
            <w:proofErr w:type="spellStart"/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rewritd</w:t>
            </w:r>
            <w:proofErr w:type="spellEnd"/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according to CARS criteria or IMRAD criteria with an Introduction, material and methods, results or discussion and a conclusion.</w:t>
            </w:r>
          </w:p>
        </w:tc>
        <w:tc>
          <w:tcPr>
            <w:tcW w:w="1523" w:type="pct"/>
          </w:tcPr>
          <w:p w14:paraId="1D54B730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190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4190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D3A6A13" w:rsidR="00F1171E" w:rsidRPr="0054190D" w:rsidRDefault="00CB1E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3" w:type="pct"/>
          </w:tcPr>
          <w:p w14:paraId="4898F764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190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419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419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5042C47" w:rsidR="00F1171E" w:rsidRPr="0054190D" w:rsidRDefault="00CB1E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suggestions.</w:t>
            </w:r>
          </w:p>
        </w:tc>
        <w:tc>
          <w:tcPr>
            <w:tcW w:w="1523" w:type="pct"/>
          </w:tcPr>
          <w:p w14:paraId="40220055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190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419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419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C235D50" w:rsidR="00F1171E" w:rsidRPr="0054190D" w:rsidRDefault="00CB1E7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sz w:val="20"/>
                <w:szCs w:val="20"/>
                <w:lang w:val="en-GB"/>
              </w:rPr>
              <w:t>Yes, it is.</w:t>
            </w:r>
          </w:p>
          <w:p w14:paraId="41E28118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190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419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419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419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AFCC87A" w14:textId="571A7FC8" w:rsidR="00CB1E74" w:rsidRPr="0054190D" w:rsidRDefault="00CB1E74" w:rsidP="00CB1E74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54190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The figure 3 of </w:t>
            </w:r>
            <w:proofErr w:type="spellStart"/>
            <w:r w:rsidRPr="0054190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elctroStim</w:t>
            </w:r>
            <w:proofErr w:type="spellEnd"/>
            <w:r w:rsidRPr="0054190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have not </w:t>
            </w:r>
            <w:proofErr w:type="gramStart"/>
            <w:r w:rsidRPr="0054190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been  </w:t>
            </w:r>
            <w:r w:rsidRPr="0054190D">
              <w:rPr>
                <w:rFonts w:ascii="Arial" w:hAnsi="Arial" w:cs="Arial"/>
                <w:bCs/>
                <w:sz w:val="20"/>
                <w:szCs w:val="20"/>
              </w:rPr>
              <w:t>provided</w:t>
            </w:r>
            <w:proofErr w:type="gramEnd"/>
            <w:r w:rsidRPr="0054190D">
              <w:rPr>
                <w:rFonts w:ascii="Arial" w:hAnsi="Arial" w:cs="Arial"/>
                <w:bCs/>
                <w:sz w:val="20"/>
                <w:szCs w:val="20"/>
              </w:rPr>
              <w:t xml:space="preserve"> by the authors.</w:t>
            </w:r>
          </w:p>
          <w:p w14:paraId="1E347C61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46A0E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419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419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4190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4190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4190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4190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90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419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190D">
              <w:rPr>
                <w:rFonts w:ascii="Arial" w:hAnsi="Arial" w:cs="Arial"/>
                <w:lang w:val="en-GB"/>
              </w:rPr>
              <w:t>Author’s comment</w:t>
            </w:r>
            <w:r w:rsidRPr="005419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190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4190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9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19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19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19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4DBE90EA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419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419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419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419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A735E28" w14:textId="77777777" w:rsidR="0054190D" w:rsidRPr="003F6E7C" w:rsidRDefault="0054190D" w:rsidP="005419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6E7C">
        <w:rPr>
          <w:rFonts w:ascii="Arial" w:hAnsi="Arial" w:cs="Arial"/>
          <w:b/>
          <w:u w:val="single"/>
        </w:rPr>
        <w:t>Reviewer details:</w:t>
      </w:r>
    </w:p>
    <w:p w14:paraId="16F00F62" w14:textId="77777777" w:rsidR="0054190D" w:rsidRPr="003F6E7C" w:rsidRDefault="0054190D" w:rsidP="005419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6E7C">
        <w:rPr>
          <w:rFonts w:ascii="Arial" w:hAnsi="Arial" w:cs="Arial"/>
          <w:b/>
          <w:color w:val="000000"/>
        </w:rPr>
        <w:t>Said Haddadi, Algeria</w:t>
      </w:r>
    </w:p>
    <w:p w14:paraId="42AB214D" w14:textId="77777777" w:rsidR="0054190D" w:rsidRPr="0054190D" w:rsidRDefault="0054190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4190D" w:rsidRPr="0054190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D824" w14:textId="77777777" w:rsidR="00446881" w:rsidRPr="0000007A" w:rsidRDefault="00446881" w:rsidP="0099583E">
      <w:r>
        <w:separator/>
      </w:r>
    </w:p>
  </w:endnote>
  <w:endnote w:type="continuationSeparator" w:id="0">
    <w:p w14:paraId="2482C9C3" w14:textId="77777777" w:rsidR="00446881" w:rsidRPr="0000007A" w:rsidRDefault="004468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1FA2" w14:textId="77777777" w:rsidR="00446881" w:rsidRPr="0000007A" w:rsidRDefault="00446881" w:rsidP="0099583E">
      <w:r>
        <w:separator/>
      </w:r>
    </w:p>
  </w:footnote>
  <w:footnote w:type="continuationSeparator" w:id="0">
    <w:p w14:paraId="659F4F07" w14:textId="77777777" w:rsidR="00446881" w:rsidRPr="0000007A" w:rsidRDefault="004468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5768746">
    <w:abstractNumId w:val="3"/>
  </w:num>
  <w:num w:numId="2" w16cid:durableId="2005861692">
    <w:abstractNumId w:val="6"/>
  </w:num>
  <w:num w:numId="3" w16cid:durableId="85732756">
    <w:abstractNumId w:val="5"/>
  </w:num>
  <w:num w:numId="4" w16cid:durableId="480922885">
    <w:abstractNumId w:val="7"/>
  </w:num>
  <w:num w:numId="5" w16cid:durableId="1672371964">
    <w:abstractNumId w:val="4"/>
  </w:num>
  <w:num w:numId="6" w16cid:durableId="570383247">
    <w:abstractNumId w:val="0"/>
  </w:num>
  <w:num w:numId="7" w16cid:durableId="2086338979">
    <w:abstractNumId w:val="1"/>
  </w:num>
  <w:num w:numId="8" w16cid:durableId="247470775">
    <w:abstractNumId w:val="9"/>
  </w:num>
  <w:num w:numId="9" w16cid:durableId="787044851">
    <w:abstractNumId w:val="8"/>
  </w:num>
  <w:num w:numId="10" w16cid:durableId="209331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5176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1BF5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4A18"/>
    <w:rsid w:val="001B5029"/>
    <w:rsid w:val="001D327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4A0B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6881"/>
    <w:rsid w:val="00452F40"/>
    <w:rsid w:val="0045639C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190D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614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0ADD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A3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4BB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5D91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E74"/>
    <w:rsid w:val="00CB429B"/>
    <w:rsid w:val="00CB6FED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DEA"/>
    <w:rsid w:val="00DE2347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95252B8C-856E-4670-B0BB-58ABB773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0D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419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5764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9008">
              <w:marLeft w:val="0"/>
              <w:marRight w:val="-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2802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3141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4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11112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60188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7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72140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73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cm1402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